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1EA5" w:rsidRDefault="00BD1EA5" w:rsidP="00BD1EA5">
      <w:pPr>
        <w:widowControl w:val="0"/>
        <w:jc w:val="center"/>
      </w:pPr>
      <w:bookmarkStart w:id="0" w:name="_GoBack"/>
      <w:bookmarkEnd w:id="0"/>
      <w:r w:rsidRPr="00BD1EA5">
        <w:rPr>
          <w:b/>
        </w:rPr>
        <w:t>South Carolina General Assembly</w:t>
      </w:r>
    </w:p>
    <w:p w:rsidR="00BD1EA5" w:rsidRDefault="00BD1EA5" w:rsidP="00BD1EA5">
      <w:pPr>
        <w:widowControl w:val="0"/>
        <w:jc w:val="center"/>
      </w:pPr>
      <w:r>
        <w:t>119th Session, 2011-2012</w:t>
      </w:r>
    </w:p>
    <w:p w:rsidR="00BD1EA5" w:rsidRDefault="00BD1EA5" w:rsidP="00BD1EA5">
      <w:pPr>
        <w:widowControl w:val="0"/>
        <w:jc w:val="left"/>
      </w:pPr>
    </w:p>
    <w:p w:rsidR="00BD1EA5" w:rsidRDefault="00BD1EA5" w:rsidP="00BD1EA5">
      <w:pPr>
        <w:widowControl w:val="0"/>
        <w:jc w:val="left"/>
        <w:rPr>
          <w:b/>
        </w:rPr>
      </w:pPr>
      <w:r w:rsidRPr="00BD1EA5">
        <w:rPr>
          <w:b/>
        </w:rPr>
        <w:t>H. 5322</w:t>
      </w:r>
    </w:p>
    <w:p w:rsidR="00BD1EA5" w:rsidRDefault="00BD1EA5" w:rsidP="00BD1EA5">
      <w:pPr>
        <w:widowControl w:val="0"/>
        <w:jc w:val="left"/>
        <w:rPr>
          <w:b/>
        </w:rPr>
      </w:pPr>
    </w:p>
    <w:p w:rsidR="00BD1EA5" w:rsidRDefault="00BD1EA5" w:rsidP="00BD1EA5">
      <w:pPr>
        <w:widowControl w:val="0"/>
        <w:jc w:val="left"/>
      </w:pPr>
      <w:r w:rsidRPr="00BD1EA5">
        <w:rPr>
          <w:b/>
        </w:rPr>
        <w:t>STATUS INFORMATION</w:t>
      </w:r>
    </w:p>
    <w:p w:rsidR="00BD1EA5" w:rsidRDefault="00BD1EA5" w:rsidP="00BD1EA5">
      <w:pPr>
        <w:widowControl w:val="0"/>
        <w:jc w:val="left"/>
      </w:pPr>
    </w:p>
    <w:p w:rsidR="00BD1EA5" w:rsidRDefault="00BD1EA5" w:rsidP="00BD1EA5">
      <w:pPr>
        <w:widowControl w:val="0"/>
        <w:jc w:val="left"/>
      </w:pPr>
      <w:r>
        <w:t>House Resolution</w:t>
      </w:r>
    </w:p>
    <w:p w:rsidR="00BD1EA5" w:rsidRDefault="00BD1EA5" w:rsidP="00BD1EA5">
      <w:pPr>
        <w:widowControl w:val="0"/>
        <w:jc w:val="left"/>
      </w:pPr>
      <w:r>
        <w:t>Sponsors: Reps. Hodges,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Corbin, Crawford, Crosby, Daning, Delleney, Dillard, Edge, Erickson, Forrester, Frye, Funderburk, Gambrell, Gilliard, Govan, Hamilton, Hardwick, Harrell, Harrison, Hart, Hayes, Hearn, Henderson, Herbkersman, Hiott, Hixon, Horne, Hosey, Howard, Huggins, Jefferson, Johnson, King, Knight, Limehouse, Loftis, Long, Lowe, Lucas, Mack, McCoy, McEachern, McLeod, Merrill, D.C. Moss, V.S. Moss, Munnerlyn, Murphy, Nanney, J.H. Neal, J.M. Neal, Neilson, Norman, Ott, Owens, Parker, Parks, Patrick, Pinson, Pitts, Pope, Putnam, Quinn, Rutherford, Ryan, Sabb, Sandifer, Sellers, Simrill, Skelton, G.M. Smith, G.R. Smith, J.E. Smith, J.R. Smith, Sottile, Southard, Spires, Stavrinakis, Stringer, Tallon, Taylor, Thayer, Toole, Tribble, Vick, Weeks, Whipper, White, Whitmire, Williams, Willis and Young</w:t>
      </w:r>
    </w:p>
    <w:p w:rsidR="00BD1EA5" w:rsidRDefault="00BD1EA5" w:rsidP="00BD1EA5">
      <w:pPr>
        <w:widowControl w:val="0"/>
        <w:jc w:val="left"/>
      </w:pPr>
      <w:r>
        <w:t>Document Path: l:\council\bills\rm\1596sd12.docx</w:t>
      </w:r>
    </w:p>
    <w:p w:rsidR="00BD1EA5" w:rsidRDefault="00BD1EA5" w:rsidP="00BD1EA5">
      <w:pPr>
        <w:widowControl w:val="0"/>
        <w:jc w:val="left"/>
      </w:pPr>
    </w:p>
    <w:p w:rsidR="00BD1EA5" w:rsidRDefault="00BD1EA5" w:rsidP="00BD1EA5">
      <w:pPr>
        <w:widowControl w:val="0"/>
        <w:jc w:val="left"/>
      </w:pPr>
      <w:r>
        <w:t>Introduced in the House on May 24, 2012</w:t>
      </w:r>
    </w:p>
    <w:p w:rsidR="00BD1EA5" w:rsidRDefault="00BD1EA5" w:rsidP="00BD1EA5">
      <w:pPr>
        <w:widowControl w:val="0"/>
        <w:jc w:val="left"/>
      </w:pPr>
      <w:r>
        <w:t>Adopted by the House on May 24, 2012</w:t>
      </w:r>
    </w:p>
    <w:p w:rsidR="00BD1EA5" w:rsidRDefault="00BD1EA5" w:rsidP="00BD1EA5">
      <w:pPr>
        <w:widowControl w:val="0"/>
        <w:jc w:val="left"/>
      </w:pPr>
    </w:p>
    <w:p w:rsidR="00BD1EA5" w:rsidRDefault="00BD1EA5" w:rsidP="00BD1EA5">
      <w:pPr>
        <w:widowControl w:val="0"/>
        <w:jc w:val="left"/>
      </w:pPr>
      <w:r>
        <w:t xml:space="preserve">Summary: </w:t>
      </w:r>
      <w:r w:rsidR="004F2D1C">
        <w:t>Charleston Local Development Corporation</w:t>
      </w:r>
    </w:p>
    <w:p w:rsidR="00BD1EA5" w:rsidRDefault="00BD1EA5" w:rsidP="00BD1EA5">
      <w:pPr>
        <w:widowControl w:val="0"/>
        <w:jc w:val="left"/>
      </w:pPr>
    </w:p>
    <w:p w:rsidR="00BD1EA5" w:rsidRDefault="00BD1EA5" w:rsidP="00BD1EA5">
      <w:pPr>
        <w:widowControl w:val="0"/>
        <w:jc w:val="left"/>
      </w:pPr>
    </w:p>
    <w:p w:rsidR="00BD1EA5" w:rsidRDefault="00BD1EA5" w:rsidP="00BD1EA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D1EA5">
        <w:rPr>
          <w:b/>
        </w:rPr>
        <w:t>HISTORY OF LEGISLATIVE ACTIONS</w:t>
      </w:r>
    </w:p>
    <w:p w:rsidR="00BD1EA5" w:rsidRDefault="00BD1EA5" w:rsidP="00BD1EA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D1EA5" w:rsidRPr="00BD1EA5" w:rsidRDefault="00BD1EA5" w:rsidP="00BD1EA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D1EA5">
        <w:rPr>
          <w:u w:val="single"/>
        </w:rPr>
        <w:tab/>
        <w:t>Date</w:t>
      </w:r>
      <w:r w:rsidRPr="00BD1EA5">
        <w:rPr>
          <w:u w:val="single"/>
        </w:rPr>
        <w:tab/>
        <w:t>Body</w:t>
      </w:r>
      <w:r w:rsidRPr="00BD1EA5">
        <w:rPr>
          <w:u w:val="single"/>
        </w:rPr>
        <w:tab/>
        <w:t>Action Description with journal page number</w:t>
      </w:r>
      <w:r w:rsidRPr="00BD1EA5">
        <w:rPr>
          <w:u w:val="single"/>
        </w:rPr>
        <w:tab/>
      </w:r>
    </w:p>
    <w:p w:rsidR="00D24035" w:rsidRDefault="00D24035" w:rsidP="00D240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5/24/2012</w:t>
      </w:r>
      <w:r>
        <w:tab/>
        <w:t>House</w:t>
      </w:r>
      <w:r>
        <w:tab/>
      </w:r>
      <w:r w:rsidRPr="00111D04">
        <w:t>Introduced and adopted (</w:t>
      </w:r>
      <w:hyperlink r:id="rId7" w:history="1">
        <w:r w:rsidRPr="00111D04">
          <w:rPr>
            <w:rStyle w:val="Hyperlink"/>
          </w:rPr>
          <w:t>House Journal</w:t>
        </w:r>
        <w:r w:rsidRPr="00111D04">
          <w:rPr>
            <w:rStyle w:val="Hyperlink"/>
          </w:rPr>
          <w:noBreakHyphen/>
          <w:t>page 7</w:t>
        </w:r>
      </w:hyperlink>
      <w:r w:rsidRPr="00111D04">
        <w:t>)</w:t>
      </w:r>
    </w:p>
    <w:p w:rsidR="00D24035" w:rsidRDefault="00D24035" w:rsidP="00D240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D1EA5" w:rsidRPr="00BD1EA5" w:rsidRDefault="00BD1EA5" w:rsidP="00BD1E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D1EA5" w:rsidRDefault="00BD1EA5" w:rsidP="00BD1EA5">
      <w:r w:rsidRPr="00BD1EA5">
        <w:rPr>
          <w:b/>
        </w:rPr>
        <w:t>VERSIONS OF THIS BILL</w:t>
      </w:r>
    </w:p>
    <w:p w:rsidR="00BD1EA5" w:rsidRDefault="00BD1EA5" w:rsidP="00BD1EA5"/>
    <w:p w:rsidR="00BD1EA5" w:rsidRDefault="005D7AB6" w:rsidP="00BD1EA5">
      <w:hyperlink r:id="rId8" w:history="1">
        <w:r w:rsidR="00BD1EA5">
          <w:rPr>
            <w:rStyle w:val="Hyperlink"/>
          </w:rPr>
          <w:t>5/24/2012</w:t>
        </w:r>
      </w:hyperlink>
    </w:p>
    <w:p w:rsidR="00BD1EA5" w:rsidRDefault="00BD1EA5" w:rsidP="00BD1EA5"/>
    <w:p w:rsidR="00BD1EA5" w:rsidRDefault="00BD1EA5" w:rsidP="00BD1EA5">
      <w:pPr>
        <w:sectPr w:rsidR="00BD1EA5" w:rsidSect="00BD1EA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06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707D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61D2" w:rsidRDefault="004A300B" w:rsidP="00FF61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FF61D2">
        <w:t xml:space="preserve">RECOGNIZE AND COMMEND THE </w:t>
      </w:r>
      <w:r w:rsidR="00F768D0">
        <w:t>CHARLESTON LOCAL DEVELOPMENT CORPORATION</w:t>
      </w:r>
      <w:r w:rsidR="00FF61D2">
        <w:t xml:space="preserve"> FOR ITS FINE WORK IN SUPPORTING THE GROWTH OF </w:t>
      </w:r>
      <w:r w:rsidR="00A90A25">
        <w:t>MICROENTERPRI</w:t>
      </w:r>
      <w:r w:rsidR="00FF61D2">
        <w:t xml:space="preserve">SES IN THE </w:t>
      </w:r>
      <w:r w:rsidR="009B187F">
        <w:t>GREATER CHARLESTON AREA</w:t>
      </w:r>
      <w:r w:rsidR="00FF61D2">
        <w:t>.</w:t>
      </w:r>
    </w:p>
    <w:p w:rsidR="00E707D3" w:rsidRDefault="00E707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A3041" w:rsidRDefault="00E707D3" w:rsidP="003A30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</w:t>
      </w:r>
      <w:r w:rsidR="003A3041">
        <w:t xml:space="preserve">the South Carolina House of Representatives is pleased to learn that the </w:t>
      </w:r>
      <w:r w:rsidR="00F768D0">
        <w:t>Charleston Local Development Corporation</w:t>
      </w:r>
      <w:r w:rsidR="003A3041">
        <w:t xml:space="preserve">, driven by a spirit of excellence and a strong desire to accomplish its worthy goals, continues to fulfill its mission of supporting the growth of </w:t>
      </w:r>
      <w:r w:rsidR="00A90A25">
        <w:t>microenterpri</w:t>
      </w:r>
      <w:r w:rsidR="003A3041">
        <w:t xml:space="preserve">ses in the </w:t>
      </w:r>
      <w:r w:rsidR="00B3085B">
        <w:t>Greater Charleston area</w:t>
      </w:r>
      <w:r w:rsidR="003A3041">
        <w:t>; and</w:t>
      </w:r>
    </w:p>
    <w:p w:rsidR="003A3041" w:rsidRDefault="003A3041" w:rsidP="003A30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B81024" w:rsidRPr="00B81024" w:rsidRDefault="007E3C9A" w:rsidP="00B8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B81024" w:rsidRPr="00B81024">
        <w:rPr>
          <w:rFonts w:eastAsiaTheme="minorHAnsi"/>
          <w:color w:val="000000" w:themeColor="text1"/>
          <w:szCs w:val="22"/>
          <w:u w:color="000000" w:themeColor="text1"/>
        </w:rPr>
        <w:t xml:space="preserve">a nonprofit organization whose history began in 1979, the Charleston Local Development Corporation (LDC) fosters economic development of the Greater Charleston area, serving as a funding resource to </w:t>
      </w:r>
      <w:r w:rsidR="00BB62A4">
        <w:rPr>
          <w:rFonts w:eastAsiaTheme="minorHAnsi"/>
          <w:color w:val="000000" w:themeColor="text1"/>
          <w:szCs w:val="22"/>
          <w:u w:color="000000" w:themeColor="text1"/>
        </w:rPr>
        <w:t>microenterpri</w:t>
      </w:r>
      <w:r w:rsidR="00B81024" w:rsidRPr="00B81024">
        <w:rPr>
          <w:rFonts w:eastAsiaTheme="minorHAnsi"/>
          <w:color w:val="000000" w:themeColor="text1"/>
          <w:szCs w:val="22"/>
          <w:u w:color="000000" w:themeColor="text1"/>
        </w:rPr>
        <w:t xml:space="preserve">ses in Berkeley, Charleston, Colleton, and Dorchester </w:t>
      </w:r>
      <w:r w:rsidR="00A62BCE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B81024" w:rsidRPr="00B81024">
        <w:rPr>
          <w:rFonts w:eastAsiaTheme="minorHAnsi"/>
          <w:color w:val="000000" w:themeColor="text1"/>
          <w:szCs w:val="22"/>
          <w:u w:color="000000" w:themeColor="text1"/>
        </w:rPr>
        <w:t xml:space="preserve">ounties, including rural areas. Through its many partnerships with funding resources, the LDC is able to provide a variety of loan programs that </w:t>
      </w:r>
      <w:r w:rsidR="00A90A25">
        <w:rPr>
          <w:rFonts w:eastAsiaTheme="minorHAnsi"/>
          <w:color w:val="000000" w:themeColor="text1"/>
          <w:szCs w:val="22"/>
          <w:u w:color="000000" w:themeColor="text1"/>
        </w:rPr>
        <w:t>can assist with most needs microenterpris</w:t>
      </w:r>
      <w:r w:rsidR="00B81024" w:rsidRPr="00B81024">
        <w:rPr>
          <w:rFonts w:eastAsiaTheme="minorHAnsi"/>
          <w:color w:val="000000" w:themeColor="text1"/>
          <w:szCs w:val="22"/>
          <w:u w:color="000000" w:themeColor="text1"/>
        </w:rPr>
        <w:t>es could have; and</w:t>
      </w:r>
    </w:p>
    <w:p w:rsidR="00B81024" w:rsidRPr="00B81024" w:rsidRDefault="00B81024" w:rsidP="00B8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81024" w:rsidRPr="00B81024" w:rsidRDefault="00B81024" w:rsidP="00B8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B81024">
        <w:rPr>
          <w:rFonts w:eastAsiaTheme="minorHAnsi"/>
          <w:color w:val="000000" w:themeColor="text1"/>
          <w:szCs w:val="22"/>
          <w:u w:color="000000" w:themeColor="text1"/>
        </w:rPr>
        <w:t xml:space="preserve">Whereas, the LDC does not compete with the traditional commercial lending sector; it works with banks and other financial institutions. A </w:t>
      </w:r>
      <w:r w:rsidR="00A90A25">
        <w:rPr>
          <w:rFonts w:eastAsiaTheme="minorHAnsi"/>
          <w:color w:val="000000" w:themeColor="text1"/>
          <w:szCs w:val="22"/>
          <w:u w:color="000000" w:themeColor="text1"/>
        </w:rPr>
        <w:t>microenterprise</w:t>
      </w:r>
      <w:r w:rsidRPr="00B81024">
        <w:rPr>
          <w:rFonts w:eastAsiaTheme="minorHAnsi"/>
          <w:color w:val="000000" w:themeColor="text1"/>
          <w:szCs w:val="22"/>
          <w:u w:color="000000" w:themeColor="text1"/>
        </w:rPr>
        <w:t xml:space="preserve"> can qualify for an LDC loan only if conventional financing is not available. However, the LDC does have minimum credit criteria and enjoys a very low default rate with its borrowers; and</w:t>
      </w:r>
    </w:p>
    <w:p w:rsidR="00B81024" w:rsidRPr="00B81024" w:rsidRDefault="00B81024" w:rsidP="00B8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81024" w:rsidRPr="00B81024" w:rsidRDefault="00A90A25" w:rsidP="00B8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microenterprise</w:t>
      </w:r>
      <w:r w:rsidR="00B81024" w:rsidRPr="00B81024">
        <w:rPr>
          <w:rFonts w:eastAsiaTheme="minorHAnsi"/>
          <w:color w:val="000000" w:themeColor="text1"/>
          <w:szCs w:val="22"/>
          <w:u w:color="000000" w:themeColor="text1"/>
        </w:rPr>
        <w:t>s in the Greater Charleston area have used the LDC</w:t>
      </w:r>
      <w:r w:rsidR="00600D8B" w:rsidRPr="00600D8B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B81024" w:rsidRPr="00B81024">
        <w:rPr>
          <w:rFonts w:eastAsiaTheme="minorHAnsi"/>
          <w:color w:val="000000" w:themeColor="text1"/>
          <w:szCs w:val="22"/>
          <w:u w:color="000000" w:themeColor="text1"/>
        </w:rPr>
        <w:t>s loan programs for start</w:t>
      </w:r>
      <w:r w:rsidR="00600D8B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B81024" w:rsidRPr="00B81024">
        <w:rPr>
          <w:rFonts w:eastAsiaTheme="minorHAnsi"/>
          <w:color w:val="000000" w:themeColor="text1"/>
          <w:szCs w:val="22"/>
          <w:u w:color="000000" w:themeColor="text1"/>
        </w:rPr>
        <w:t>up, expansion, or business</w:t>
      </w:r>
      <w:r w:rsidR="00600D8B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B81024" w:rsidRPr="00B81024">
        <w:rPr>
          <w:rFonts w:eastAsiaTheme="minorHAnsi"/>
          <w:color w:val="000000" w:themeColor="text1"/>
          <w:szCs w:val="22"/>
          <w:u w:color="000000" w:themeColor="text1"/>
        </w:rPr>
        <w:t>continuation financing. With the LDC, minority</w:t>
      </w:r>
      <w:r w:rsidR="00600D8B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B81024" w:rsidRPr="00B81024">
        <w:rPr>
          <w:rFonts w:eastAsiaTheme="minorHAnsi"/>
          <w:color w:val="000000" w:themeColor="text1"/>
          <w:szCs w:val="22"/>
          <w:u w:color="000000" w:themeColor="text1"/>
        </w:rPr>
        <w:t>owned, women</w:t>
      </w:r>
      <w:r w:rsidR="00600D8B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B81024" w:rsidRPr="00B81024">
        <w:rPr>
          <w:rFonts w:eastAsiaTheme="minorHAnsi"/>
          <w:color w:val="000000" w:themeColor="text1"/>
          <w:szCs w:val="22"/>
          <w:u w:color="000000" w:themeColor="text1"/>
        </w:rPr>
        <w:t xml:space="preserve">owned, and other </w:t>
      </w:r>
      <w:r w:rsidR="00600D8B">
        <w:rPr>
          <w:rFonts w:eastAsiaTheme="minorHAnsi"/>
          <w:color w:val="000000" w:themeColor="text1"/>
          <w:szCs w:val="22"/>
          <w:u w:color="000000" w:themeColor="text1"/>
        </w:rPr>
        <w:t xml:space="preserve">disadvantaged </w:t>
      </w:r>
      <w:r>
        <w:rPr>
          <w:rFonts w:eastAsiaTheme="minorHAnsi"/>
          <w:color w:val="000000" w:themeColor="text1"/>
          <w:szCs w:val="22"/>
          <w:u w:color="000000" w:themeColor="text1"/>
        </w:rPr>
        <w:t>microenterpri</w:t>
      </w:r>
      <w:r w:rsidR="00B81024" w:rsidRPr="00B81024">
        <w:rPr>
          <w:rFonts w:eastAsiaTheme="minorHAnsi"/>
          <w:color w:val="000000" w:themeColor="text1"/>
          <w:szCs w:val="22"/>
          <w:u w:color="000000" w:themeColor="text1"/>
        </w:rPr>
        <w:t xml:space="preserve">ses are able to access </w:t>
      </w:r>
      <w:r w:rsidR="00600D8B">
        <w:rPr>
          <w:rFonts w:eastAsiaTheme="minorHAnsi"/>
          <w:color w:val="000000" w:themeColor="text1"/>
          <w:szCs w:val="22"/>
          <w:u w:color="000000" w:themeColor="text1"/>
        </w:rPr>
        <w:t>funds</w:t>
      </w:r>
      <w:r w:rsidR="00B81024" w:rsidRPr="00B81024">
        <w:rPr>
          <w:rFonts w:eastAsiaTheme="minorHAnsi"/>
          <w:color w:val="000000" w:themeColor="text1"/>
          <w:szCs w:val="22"/>
          <w:u w:color="000000" w:themeColor="text1"/>
        </w:rPr>
        <w:t xml:space="preserve"> they would not normally have available; and</w:t>
      </w:r>
    </w:p>
    <w:p w:rsidR="00B81024" w:rsidRPr="00B81024" w:rsidRDefault="00B81024" w:rsidP="00B8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81024" w:rsidRPr="00B81024" w:rsidRDefault="00B81024" w:rsidP="00B8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B81024">
        <w:rPr>
          <w:rFonts w:eastAsiaTheme="minorHAnsi"/>
          <w:color w:val="000000" w:themeColor="text1"/>
          <w:szCs w:val="22"/>
          <w:u w:color="000000" w:themeColor="text1"/>
        </w:rPr>
        <w:t xml:space="preserve">Whereas, as a Small Business Administration </w:t>
      </w:r>
      <w:r w:rsidR="00EC43DC" w:rsidRPr="00B81024">
        <w:rPr>
          <w:rFonts w:eastAsiaTheme="minorHAnsi"/>
          <w:color w:val="000000" w:themeColor="text1"/>
          <w:szCs w:val="22"/>
          <w:u w:color="000000" w:themeColor="text1"/>
        </w:rPr>
        <w:t>microloan intermediary</w:t>
      </w:r>
      <w:r w:rsidRPr="00B81024">
        <w:rPr>
          <w:rFonts w:eastAsiaTheme="minorHAnsi"/>
          <w:color w:val="000000" w:themeColor="text1"/>
          <w:szCs w:val="22"/>
          <w:u w:color="000000" w:themeColor="text1"/>
        </w:rPr>
        <w:t xml:space="preserve">, the LDC provides up to $50,000 to a </w:t>
      </w:r>
      <w:r w:rsidR="00A90A25">
        <w:rPr>
          <w:rFonts w:eastAsiaTheme="minorHAnsi"/>
          <w:color w:val="000000" w:themeColor="text1"/>
          <w:szCs w:val="22"/>
          <w:u w:color="000000" w:themeColor="text1"/>
        </w:rPr>
        <w:t>microenterprise</w:t>
      </w:r>
      <w:r w:rsidRPr="00B81024">
        <w:rPr>
          <w:rFonts w:eastAsiaTheme="minorHAnsi"/>
          <w:color w:val="000000" w:themeColor="text1"/>
          <w:szCs w:val="22"/>
          <w:u w:color="000000" w:themeColor="text1"/>
        </w:rPr>
        <w:t xml:space="preserve"> owner or prospective owner for the operation of a for</w:t>
      </w:r>
      <w:r w:rsidR="00600D8B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B81024">
        <w:rPr>
          <w:rFonts w:eastAsiaTheme="minorHAnsi"/>
          <w:color w:val="000000" w:themeColor="text1"/>
          <w:szCs w:val="22"/>
          <w:u w:color="000000" w:themeColor="text1"/>
        </w:rPr>
        <w:t>profit business. Proceeds may be used for working capital, inventory, supplies, fixtures, furniture, machinery, and equipment; and</w:t>
      </w:r>
    </w:p>
    <w:p w:rsidR="00B81024" w:rsidRPr="00B81024" w:rsidRDefault="00B81024" w:rsidP="00B8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81024" w:rsidRPr="00B81024" w:rsidRDefault="00B81024" w:rsidP="00B8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B81024">
        <w:rPr>
          <w:rFonts w:eastAsiaTheme="minorHAnsi"/>
          <w:color w:val="000000" w:themeColor="text1"/>
          <w:szCs w:val="22"/>
          <w:u w:color="000000" w:themeColor="text1"/>
        </w:rPr>
        <w:t>Whereas, it is the LDC</w:t>
      </w:r>
      <w:r w:rsidR="00600D8B" w:rsidRPr="00600D8B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B81024">
        <w:rPr>
          <w:rFonts w:eastAsiaTheme="minorHAnsi"/>
          <w:color w:val="000000" w:themeColor="text1"/>
          <w:szCs w:val="22"/>
          <w:u w:color="000000" w:themeColor="text1"/>
        </w:rPr>
        <w:t xml:space="preserve">s mission to </w:t>
      </w:r>
      <w:r w:rsidR="00B37496">
        <w:rPr>
          <w:rFonts w:eastAsiaTheme="minorHAnsi"/>
          <w:color w:val="000000" w:themeColor="text1"/>
          <w:szCs w:val="22"/>
          <w:u w:color="000000" w:themeColor="text1"/>
        </w:rPr>
        <w:t>offer</w:t>
      </w:r>
      <w:r w:rsidRPr="00B81024">
        <w:rPr>
          <w:rFonts w:eastAsiaTheme="minorHAnsi"/>
          <w:color w:val="000000" w:themeColor="text1"/>
          <w:szCs w:val="22"/>
          <w:u w:color="000000" w:themeColor="text1"/>
        </w:rPr>
        <w:t xml:space="preserve"> economic opportunity combining human needs with revitalization needs</w:t>
      </w:r>
      <w:r w:rsidR="00B37496"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Pr="00B81024">
        <w:rPr>
          <w:rFonts w:eastAsiaTheme="minorHAnsi"/>
          <w:color w:val="000000" w:themeColor="text1"/>
          <w:szCs w:val="22"/>
          <w:u w:color="000000" w:themeColor="text1"/>
        </w:rPr>
        <w:t>to strive to eliminate blight</w:t>
      </w:r>
      <w:r w:rsidR="00B37496">
        <w:rPr>
          <w:rFonts w:eastAsiaTheme="minorHAnsi"/>
          <w:color w:val="000000" w:themeColor="text1"/>
          <w:szCs w:val="22"/>
          <w:u w:color="000000" w:themeColor="text1"/>
        </w:rPr>
        <w:t xml:space="preserve"> while </w:t>
      </w:r>
      <w:r w:rsidRPr="00B81024">
        <w:rPr>
          <w:rFonts w:eastAsiaTheme="minorHAnsi"/>
          <w:color w:val="000000" w:themeColor="text1"/>
          <w:szCs w:val="22"/>
          <w:u w:color="000000" w:themeColor="text1"/>
        </w:rPr>
        <w:t>maintain</w:t>
      </w:r>
      <w:r w:rsidR="00B37496">
        <w:rPr>
          <w:rFonts w:eastAsiaTheme="minorHAnsi"/>
          <w:color w:val="000000" w:themeColor="text1"/>
          <w:szCs w:val="22"/>
          <w:u w:color="000000" w:themeColor="text1"/>
        </w:rPr>
        <w:t>ing</w:t>
      </w:r>
      <w:r w:rsidRPr="00B81024">
        <w:rPr>
          <w:rFonts w:eastAsiaTheme="minorHAnsi"/>
          <w:color w:val="000000" w:themeColor="text1"/>
          <w:szCs w:val="22"/>
          <w:u w:color="000000" w:themeColor="text1"/>
        </w:rPr>
        <w:t xml:space="preserve"> the identity of Charleston and </w:t>
      </w:r>
      <w:r w:rsidR="0072716B">
        <w:rPr>
          <w:rFonts w:eastAsiaTheme="minorHAnsi"/>
          <w:color w:val="000000" w:themeColor="text1"/>
          <w:szCs w:val="22"/>
          <w:u w:color="000000" w:themeColor="text1"/>
        </w:rPr>
        <w:t>its</w:t>
      </w:r>
      <w:r w:rsidRPr="00B81024">
        <w:rPr>
          <w:rFonts w:eastAsiaTheme="minorHAnsi"/>
          <w:color w:val="000000" w:themeColor="text1"/>
          <w:szCs w:val="22"/>
          <w:u w:color="000000" w:themeColor="text1"/>
        </w:rPr>
        <w:t xml:space="preserve"> surrounding service areas</w:t>
      </w:r>
      <w:r w:rsidR="0072716B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3A3041" w:rsidRDefault="003A3041" w:rsidP="003A30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3A3041" w:rsidRDefault="003A3041" w:rsidP="003A30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cognizant of the </w:t>
      </w:r>
      <w:r w:rsidR="00CF3C8B">
        <w:t>Charleston Local Development Corporation</w:t>
      </w:r>
      <w:r w:rsidR="00600D8B" w:rsidRPr="00600D8B"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valuable contributions to the prosperity of the </w:t>
      </w:r>
      <w:r w:rsidR="00B3085B">
        <w:rPr>
          <w:rFonts w:eastAsiaTheme="minorHAnsi"/>
          <w:color w:val="000000" w:themeColor="text1"/>
          <w:szCs w:val="22"/>
          <w:u w:color="000000" w:themeColor="text1"/>
        </w:rPr>
        <w:t>Greater Charleston area</w:t>
      </w:r>
      <w:r>
        <w:rPr>
          <w:rFonts w:eastAsiaTheme="minorHAnsi"/>
          <w:color w:val="000000" w:themeColor="text1"/>
          <w:szCs w:val="22"/>
          <w:u w:color="000000" w:themeColor="text1"/>
        </w:rPr>
        <w:t>, the House of Representatives takes great pleasure in saluting the organization and in w</w:t>
      </w:r>
      <w:r>
        <w:t>ishing its members well as they continue to carry out their critical mission. Now, therefore,</w:t>
      </w:r>
    </w:p>
    <w:p w:rsidR="003A3041" w:rsidRDefault="003A3041" w:rsidP="003A30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3041" w:rsidRDefault="003A3041" w:rsidP="003A30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A3041" w:rsidRDefault="003A3041" w:rsidP="003A30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3041" w:rsidRDefault="003A3041" w:rsidP="003A30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Pr="00F663AF">
        <w:rPr>
          <w:rFonts w:eastAsiaTheme="minorHAnsi"/>
          <w:color w:val="000000" w:themeColor="text1"/>
          <w:szCs w:val="22"/>
          <w:u w:color="000000" w:themeColor="text1"/>
        </w:rPr>
        <w:t>the members of the South Carolina House of Representatives, by this resolution,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t xml:space="preserve">recognize and commend the </w:t>
      </w:r>
      <w:r w:rsidR="00CF3C8B">
        <w:t>Charleston Local Development Corporation</w:t>
      </w:r>
      <w:r>
        <w:t xml:space="preserve"> for its fine work in supporting the growth of </w:t>
      </w:r>
      <w:r w:rsidR="00A90A25">
        <w:t>microenterpris</w:t>
      </w:r>
      <w:r>
        <w:t xml:space="preserve">es in the </w:t>
      </w:r>
      <w:r w:rsidR="00B9609A">
        <w:t>Greater Charleston area</w:t>
      </w:r>
      <w:r>
        <w:t>.</w:t>
      </w:r>
    </w:p>
    <w:p w:rsidR="003A3041" w:rsidRDefault="003A3041" w:rsidP="003A30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3041" w:rsidRDefault="003A3041" w:rsidP="003A30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the </w:t>
      </w:r>
      <w:r w:rsidR="00CF3C8B">
        <w:t>Charleston Local Development Corporation</w:t>
      </w:r>
      <w:r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006981" w:rsidRDefault="00600D8B" w:rsidP="00A00E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06981" w:rsidRDefault="00006981" w:rsidP="00BD1EA5">
      <w:pPr>
        <w:suppressAutoHyphens/>
      </w:pPr>
    </w:p>
    <w:sectPr w:rsidR="00006981" w:rsidSect="00BD1EA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3C9A" w:rsidRDefault="007E3C9A" w:rsidP="009F0C77">
      <w:r>
        <w:separator/>
      </w:r>
    </w:p>
  </w:endnote>
  <w:endnote w:type="continuationSeparator" w:id="0">
    <w:p w:rsidR="007E3C9A" w:rsidRDefault="007E3C9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74EA669-35B1-485C-8726-EFE49FE23615}"/>
    <w:embedBold r:id="rId2" w:fontKey="{03DA6F76-5162-4C68-9FCA-638168D8341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5AAFB29-1CDC-46BD-B991-98DC82A1CDB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A8BC8AD-7CDE-4D97-9494-03BDC4A57EE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9139F78-0481-4D25-80DF-8911A2265E8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1EA5" w:rsidRPr="00006981" w:rsidRDefault="00BD1EA5" w:rsidP="0000698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[5322]</w:t>
    </w:r>
    <w:r>
      <w:tab/>
    </w:r>
    <w:r w:rsidR="005D7AB6">
      <w:fldChar w:fldCharType="begin"/>
    </w:r>
    <w:r w:rsidR="005D7AB6">
      <w:instrText xml:space="preserve"> PAGE  \* MERGEFORMAT </w:instrText>
    </w:r>
    <w:r w:rsidR="005D7AB6">
      <w:fldChar w:fldCharType="separate"/>
    </w:r>
    <w:r w:rsidR="005D7AB6">
      <w:rPr>
        <w:noProof/>
      </w:rPr>
      <w:t>1</w:t>
    </w:r>
    <w:r w:rsidR="005D7AB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3C9A" w:rsidRDefault="007E3C9A" w:rsidP="009F0C77">
      <w:r>
        <w:separator/>
      </w:r>
    </w:p>
  </w:footnote>
  <w:footnote w:type="continuationSeparator" w:id="0">
    <w:p w:rsidR="007E3C9A" w:rsidRDefault="007E3C9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596SD12"/>
    <w:docVar w:name="CoverBillType" w:val="r"/>
    <w:docVar w:name="docpath" w:val="L:\Council\bills\RM\1596SD12.DOCX"/>
    <w:docVar w:name="dvBillNumber" w:val="532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77213"/>
    <w:rsid w:val="00006981"/>
    <w:rsid w:val="00011869"/>
    <w:rsid w:val="00083013"/>
    <w:rsid w:val="000E1785"/>
    <w:rsid w:val="000F40FA"/>
    <w:rsid w:val="0010776B"/>
    <w:rsid w:val="00133E66"/>
    <w:rsid w:val="001435A3"/>
    <w:rsid w:val="00145EF9"/>
    <w:rsid w:val="001D08F2"/>
    <w:rsid w:val="001D525B"/>
    <w:rsid w:val="001D7F4F"/>
    <w:rsid w:val="002321B6"/>
    <w:rsid w:val="00245986"/>
    <w:rsid w:val="00250967"/>
    <w:rsid w:val="002543C8"/>
    <w:rsid w:val="002568FB"/>
    <w:rsid w:val="00284AAE"/>
    <w:rsid w:val="002D7921"/>
    <w:rsid w:val="002E5125"/>
    <w:rsid w:val="002E56DD"/>
    <w:rsid w:val="002E5912"/>
    <w:rsid w:val="00325348"/>
    <w:rsid w:val="0032732C"/>
    <w:rsid w:val="00336AD0"/>
    <w:rsid w:val="0037079A"/>
    <w:rsid w:val="00374B40"/>
    <w:rsid w:val="003A3041"/>
    <w:rsid w:val="003A34BA"/>
    <w:rsid w:val="003D01E8"/>
    <w:rsid w:val="003E5288"/>
    <w:rsid w:val="003F6D79"/>
    <w:rsid w:val="0041760A"/>
    <w:rsid w:val="00417C01"/>
    <w:rsid w:val="00434194"/>
    <w:rsid w:val="004809EE"/>
    <w:rsid w:val="004A300B"/>
    <w:rsid w:val="004B056D"/>
    <w:rsid w:val="004B392F"/>
    <w:rsid w:val="004E7D54"/>
    <w:rsid w:val="004F2D1C"/>
    <w:rsid w:val="005052E9"/>
    <w:rsid w:val="005273C6"/>
    <w:rsid w:val="00530A69"/>
    <w:rsid w:val="00545593"/>
    <w:rsid w:val="00577C6C"/>
    <w:rsid w:val="00593768"/>
    <w:rsid w:val="005C2FE2"/>
    <w:rsid w:val="005D7AB6"/>
    <w:rsid w:val="005E2BC9"/>
    <w:rsid w:val="00600D8B"/>
    <w:rsid w:val="00605102"/>
    <w:rsid w:val="006215AA"/>
    <w:rsid w:val="006913C9"/>
    <w:rsid w:val="0069470D"/>
    <w:rsid w:val="0072716B"/>
    <w:rsid w:val="00734F00"/>
    <w:rsid w:val="007607A1"/>
    <w:rsid w:val="007A70AE"/>
    <w:rsid w:val="007E3C9A"/>
    <w:rsid w:val="007F1850"/>
    <w:rsid w:val="008362E8"/>
    <w:rsid w:val="008A1768"/>
    <w:rsid w:val="008F4429"/>
    <w:rsid w:val="0094021A"/>
    <w:rsid w:val="00977213"/>
    <w:rsid w:val="009B187F"/>
    <w:rsid w:val="009C6A0B"/>
    <w:rsid w:val="009E640F"/>
    <w:rsid w:val="009F0C77"/>
    <w:rsid w:val="009F4DD1"/>
    <w:rsid w:val="00A00E18"/>
    <w:rsid w:val="00A10D3B"/>
    <w:rsid w:val="00A41684"/>
    <w:rsid w:val="00A62BCE"/>
    <w:rsid w:val="00A64E80"/>
    <w:rsid w:val="00A72BCD"/>
    <w:rsid w:val="00A741D9"/>
    <w:rsid w:val="00A833AB"/>
    <w:rsid w:val="00A90A25"/>
    <w:rsid w:val="00A9741D"/>
    <w:rsid w:val="00AD4B17"/>
    <w:rsid w:val="00B30166"/>
    <w:rsid w:val="00B3085B"/>
    <w:rsid w:val="00B37496"/>
    <w:rsid w:val="00B412D4"/>
    <w:rsid w:val="00B57A90"/>
    <w:rsid w:val="00B702A0"/>
    <w:rsid w:val="00B81024"/>
    <w:rsid w:val="00B9609A"/>
    <w:rsid w:val="00BB62A4"/>
    <w:rsid w:val="00BD1EA5"/>
    <w:rsid w:val="00BE3C22"/>
    <w:rsid w:val="00C0060B"/>
    <w:rsid w:val="00C0345E"/>
    <w:rsid w:val="00C3483A"/>
    <w:rsid w:val="00C74E9D"/>
    <w:rsid w:val="00C82FD3"/>
    <w:rsid w:val="00C92819"/>
    <w:rsid w:val="00CC6B7B"/>
    <w:rsid w:val="00CD2089"/>
    <w:rsid w:val="00CF3C8B"/>
    <w:rsid w:val="00D03EA0"/>
    <w:rsid w:val="00D169ED"/>
    <w:rsid w:val="00D24035"/>
    <w:rsid w:val="00D73A67"/>
    <w:rsid w:val="00D970A9"/>
    <w:rsid w:val="00DF3845"/>
    <w:rsid w:val="00E41911"/>
    <w:rsid w:val="00E707D3"/>
    <w:rsid w:val="00E91504"/>
    <w:rsid w:val="00E92EEF"/>
    <w:rsid w:val="00EC43DC"/>
    <w:rsid w:val="00F24442"/>
    <w:rsid w:val="00F31746"/>
    <w:rsid w:val="00F33B00"/>
    <w:rsid w:val="00F50AE3"/>
    <w:rsid w:val="00F67074"/>
    <w:rsid w:val="00F67CF1"/>
    <w:rsid w:val="00F768D0"/>
    <w:rsid w:val="00F840F0"/>
    <w:rsid w:val="00FB0D0D"/>
    <w:rsid w:val="00FB43B4"/>
    <w:rsid w:val="00FF6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324DA5A-1B8E-4B10-8F33-F34234FC8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2B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2BC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D1EA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322_2012052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5-24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F6BBA3-8232-469F-9798-1EE0307F2B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624</Words>
  <Characters>3848</Characters>
  <Application>Microsoft Office Word</Application>
  <DocSecurity>4</DocSecurity>
  <Lines>111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5322: Charleston Local Development Corporation - South Carolina Legislature Online</dc:title>
  <dc:subject/>
  <dc:creator>rosannemcdowell</dc:creator>
  <cp:keywords/>
  <dc:description/>
  <cp:lastModifiedBy>N Cumfer</cp:lastModifiedBy>
  <cp:revision>2</cp:revision>
  <cp:lastPrinted>2012-05-22T17:41:00Z</cp:lastPrinted>
  <dcterms:created xsi:type="dcterms:W3CDTF">2014-11-24T15:07:00Z</dcterms:created>
  <dcterms:modified xsi:type="dcterms:W3CDTF">2014-11-24T15:07:00Z</dcterms:modified>
</cp:coreProperties>
</file>