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187" w:rsidRDefault="00F04187" w:rsidP="00F04187">
      <w:pPr>
        <w:widowControl w:val="0"/>
        <w:jc w:val="center"/>
      </w:pPr>
      <w:bookmarkStart w:id="0" w:name="_GoBack"/>
      <w:bookmarkEnd w:id="0"/>
      <w:r w:rsidRPr="00F04187">
        <w:rPr>
          <w:b/>
        </w:rPr>
        <w:t>South Carolina General Assembly</w:t>
      </w:r>
    </w:p>
    <w:p w:rsidR="00F04187" w:rsidRDefault="00F04187" w:rsidP="00F04187">
      <w:pPr>
        <w:widowControl w:val="0"/>
        <w:jc w:val="center"/>
      </w:pPr>
      <w:r>
        <w:t>119th Session, 2011-2012</w:t>
      </w:r>
    </w:p>
    <w:p w:rsidR="00F04187" w:rsidRDefault="00F04187" w:rsidP="00F04187">
      <w:pPr>
        <w:widowControl w:val="0"/>
        <w:jc w:val="left"/>
      </w:pPr>
    </w:p>
    <w:p w:rsidR="00F04187" w:rsidRDefault="00F04187" w:rsidP="00F04187">
      <w:pPr>
        <w:widowControl w:val="0"/>
        <w:jc w:val="left"/>
        <w:rPr>
          <w:b/>
        </w:rPr>
      </w:pPr>
      <w:r w:rsidRPr="00F04187">
        <w:rPr>
          <w:b/>
        </w:rPr>
        <w:t>S.</w:t>
      </w:r>
      <w:r>
        <w:rPr>
          <w:b/>
        </w:rPr>
        <w:t xml:space="preserve"> </w:t>
      </w:r>
      <w:r w:rsidRPr="00F04187">
        <w:rPr>
          <w:b/>
        </w:rPr>
        <w:t>541</w:t>
      </w:r>
    </w:p>
    <w:p w:rsidR="00F04187" w:rsidRDefault="00F04187" w:rsidP="00F04187">
      <w:pPr>
        <w:widowControl w:val="0"/>
        <w:jc w:val="left"/>
        <w:rPr>
          <w:b/>
        </w:rPr>
      </w:pPr>
    </w:p>
    <w:p w:rsidR="00F04187" w:rsidRDefault="00F04187" w:rsidP="00F04187">
      <w:pPr>
        <w:widowControl w:val="0"/>
        <w:jc w:val="left"/>
      </w:pPr>
      <w:r w:rsidRPr="00F04187">
        <w:rPr>
          <w:b/>
        </w:rPr>
        <w:t>STATUS INFORMATION</w:t>
      </w:r>
    </w:p>
    <w:p w:rsidR="00F04187" w:rsidRDefault="00F04187" w:rsidP="00F04187">
      <w:pPr>
        <w:widowControl w:val="0"/>
        <w:jc w:val="left"/>
      </w:pPr>
    </w:p>
    <w:p w:rsidR="00F04187" w:rsidRDefault="00F04187" w:rsidP="00F04187">
      <w:pPr>
        <w:widowControl w:val="0"/>
        <w:jc w:val="left"/>
      </w:pPr>
      <w:r>
        <w:t>General Bill</w:t>
      </w:r>
    </w:p>
    <w:p w:rsidR="00F04187" w:rsidRDefault="00F04187" w:rsidP="00F04187">
      <w:pPr>
        <w:widowControl w:val="0"/>
        <w:jc w:val="left"/>
      </w:pPr>
      <w:r>
        <w:t>Sponsors: Senator Leventis</w:t>
      </w:r>
    </w:p>
    <w:p w:rsidR="00F04187" w:rsidRDefault="00F04187" w:rsidP="00F04187">
      <w:pPr>
        <w:widowControl w:val="0"/>
        <w:jc w:val="left"/>
      </w:pPr>
      <w:r>
        <w:t>Document Path: l:\council\bills\ggs\22899zw11.docx</w:t>
      </w:r>
    </w:p>
    <w:p w:rsidR="00B312B1" w:rsidRDefault="00B312B1" w:rsidP="00F04187">
      <w:pPr>
        <w:widowControl w:val="0"/>
        <w:jc w:val="left"/>
      </w:pPr>
      <w:r>
        <w:t>Companion/Similar bill(s): 3911</w:t>
      </w:r>
    </w:p>
    <w:p w:rsidR="00F04187" w:rsidRDefault="00F04187" w:rsidP="00F04187">
      <w:pPr>
        <w:widowControl w:val="0"/>
        <w:jc w:val="left"/>
      </w:pPr>
    </w:p>
    <w:p w:rsidR="00F04187" w:rsidRDefault="00F04187" w:rsidP="00F04187">
      <w:pPr>
        <w:widowControl w:val="0"/>
        <w:jc w:val="left"/>
      </w:pPr>
      <w:r>
        <w:t>Introduced in the Senate on February 10, 2011</w:t>
      </w:r>
    </w:p>
    <w:p w:rsidR="00F04187" w:rsidRDefault="00F04187" w:rsidP="00F04187">
      <w:pPr>
        <w:widowControl w:val="0"/>
        <w:jc w:val="left"/>
      </w:pPr>
      <w:r>
        <w:t xml:space="preserve">Currently residing in the Senate Committee on </w:t>
      </w:r>
      <w:r w:rsidRPr="00F04187">
        <w:rPr>
          <w:b/>
        </w:rPr>
        <w:t>Judiciary</w:t>
      </w:r>
    </w:p>
    <w:p w:rsidR="00F04187" w:rsidRDefault="00F04187" w:rsidP="00F04187">
      <w:pPr>
        <w:widowControl w:val="0"/>
        <w:jc w:val="left"/>
      </w:pPr>
    </w:p>
    <w:p w:rsidR="00F04187" w:rsidRDefault="00F04187" w:rsidP="00F04187">
      <w:pPr>
        <w:widowControl w:val="0"/>
        <w:jc w:val="left"/>
      </w:pPr>
      <w:r>
        <w:t xml:space="preserve">Summary: </w:t>
      </w:r>
      <w:r w:rsidR="00DF2010">
        <w:t>Early voting center</w:t>
      </w:r>
    </w:p>
    <w:p w:rsidR="00F04187" w:rsidRDefault="00F04187" w:rsidP="00F04187">
      <w:pPr>
        <w:widowControl w:val="0"/>
        <w:jc w:val="left"/>
      </w:pPr>
    </w:p>
    <w:p w:rsidR="00F04187" w:rsidRDefault="00F04187" w:rsidP="00F04187">
      <w:pPr>
        <w:widowControl w:val="0"/>
        <w:jc w:val="left"/>
      </w:pPr>
    </w:p>
    <w:p w:rsidR="00F04187" w:rsidRDefault="00F04187" w:rsidP="00F04187">
      <w:pPr>
        <w:widowControl w:val="0"/>
        <w:tabs>
          <w:tab w:val="center" w:pos="590"/>
          <w:tab w:val="center" w:pos="1440"/>
          <w:tab w:val="left" w:pos="1872"/>
          <w:tab w:val="left" w:pos="9187"/>
        </w:tabs>
        <w:jc w:val="left"/>
      </w:pPr>
      <w:r w:rsidRPr="00F04187">
        <w:rPr>
          <w:b/>
        </w:rPr>
        <w:t>HISTORY OF LEGISLATIVE ACTIONS</w:t>
      </w:r>
    </w:p>
    <w:p w:rsidR="00F04187" w:rsidRDefault="00F04187" w:rsidP="00F04187">
      <w:pPr>
        <w:widowControl w:val="0"/>
        <w:tabs>
          <w:tab w:val="center" w:pos="590"/>
          <w:tab w:val="center" w:pos="1440"/>
          <w:tab w:val="left" w:pos="1872"/>
          <w:tab w:val="left" w:pos="9187"/>
        </w:tabs>
        <w:jc w:val="left"/>
      </w:pPr>
    </w:p>
    <w:p w:rsidR="00F04187" w:rsidRPr="00F04187" w:rsidRDefault="00F04187" w:rsidP="00F04187">
      <w:pPr>
        <w:widowControl w:val="0"/>
        <w:tabs>
          <w:tab w:val="center" w:pos="590"/>
          <w:tab w:val="center" w:pos="1440"/>
          <w:tab w:val="left" w:pos="1872"/>
          <w:tab w:val="left" w:pos="9187"/>
        </w:tabs>
        <w:jc w:val="left"/>
      </w:pPr>
      <w:r w:rsidRPr="00F04187">
        <w:rPr>
          <w:u w:val="single"/>
        </w:rPr>
        <w:tab/>
        <w:t>Date</w:t>
      </w:r>
      <w:r w:rsidRPr="00F04187">
        <w:rPr>
          <w:u w:val="single"/>
        </w:rPr>
        <w:tab/>
        <w:t>Body</w:t>
      </w:r>
      <w:r w:rsidRPr="00F04187">
        <w:rPr>
          <w:u w:val="single"/>
        </w:rPr>
        <w:tab/>
        <w:t>Action Description with journal page number</w:t>
      </w:r>
      <w:r w:rsidRPr="00F04187">
        <w:rPr>
          <w:u w:val="single"/>
        </w:rPr>
        <w:tab/>
      </w:r>
    </w:p>
    <w:p w:rsidR="009F64B2" w:rsidRDefault="009F64B2" w:rsidP="009F64B2">
      <w:pPr>
        <w:widowControl w:val="0"/>
        <w:tabs>
          <w:tab w:val="right" w:pos="1008"/>
          <w:tab w:val="left" w:pos="1152"/>
          <w:tab w:val="left" w:pos="1872"/>
          <w:tab w:val="left" w:pos="9187"/>
        </w:tabs>
        <w:ind w:left="2088" w:hanging="2088"/>
        <w:jc w:val="left"/>
      </w:pPr>
      <w:r>
        <w:tab/>
        <w:t>2/10/2011</w:t>
      </w:r>
      <w:r>
        <w:tab/>
        <w:t>Senate</w:t>
      </w:r>
      <w:r>
        <w:tab/>
      </w:r>
      <w:r w:rsidRPr="00467298">
        <w:t>Introduced and read first time (</w:t>
      </w:r>
      <w:hyperlink r:id="rId7" w:history="1">
        <w:r w:rsidRPr="00467298">
          <w:rPr>
            <w:rStyle w:val="Hyperlink"/>
          </w:rPr>
          <w:t>Senate Journal</w:t>
        </w:r>
        <w:r w:rsidRPr="00467298">
          <w:rPr>
            <w:rStyle w:val="Hyperlink"/>
          </w:rPr>
          <w:noBreakHyphen/>
          <w:t>page 5</w:t>
        </w:r>
      </w:hyperlink>
      <w:r w:rsidRPr="00467298">
        <w:t>)</w:t>
      </w:r>
    </w:p>
    <w:p w:rsidR="009F64B2" w:rsidRDefault="009F64B2" w:rsidP="009F64B2">
      <w:pPr>
        <w:widowControl w:val="0"/>
        <w:tabs>
          <w:tab w:val="right" w:pos="1008"/>
          <w:tab w:val="left" w:pos="1152"/>
          <w:tab w:val="left" w:pos="1872"/>
          <w:tab w:val="left" w:pos="9187"/>
        </w:tabs>
        <w:ind w:left="2088" w:hanging="2088"/>
        <w:jc w:val="left"/>
      </w:pPr>
      <w:r>
        <w:tab/>
        <w:t>2/10/2011</w:t>
      </w:r>
      <w:r>
        <w:tab/>
        <w:t>Senate</w:t>
      </w:r>
      <w:r>
        <w:tab/>
      </w:r>
      <w:r w:rsidRPr="00467298">
        <w:t>Ref</w:t>
      </w:r>
      <w:r>
        <w:t xml:space="preserve">erred to Committee on </w:t>
      </w:r>
      <w:r w:rsidRPr="00467298">
        <w:rPr>
          <w:b/>
        </w:rPr>
        <w:t>Judiciary</w:t>
      </w:r>
      <w:r>
        <w:t xml:space="preserve"> </w:t>
      </w:r>
      <w:r w:rsidRPr="00467298">
        <w:t>(</w:t>
      </w:r>
      <w:hyperlink r:id="rId8" w:history="1">
        <w:r w:rsidRPr="00467298">
          <w:rPr>
            <w:rStyle w:val="Hyperlink"/>
          </w:rPr>
          <w:t>Senate Journal</w:t>
        </w:r>
        <w:r w:rsidRPr="00467298">
          <w:rPr>
            <w:rStyle w:val="Hyperlink"/>
          </w:rPr>
          <w:noBreakHyphen/>
          <w:t>page 5</w:t>
        </w:r>
      </w:hyperlink>
      <w:r w:rsidRPr="00467298">
        <w:t>)</w:t>
      </w:r>
    </w:p>
    <w:p w:rsidR="009F64B2" w:rsidRDefault="009F64B2" w:rsidP="009F64B2">
      <w:pPr>
        <w:widowControl w:val="0"/>
        <w:tabs>
          <w:tab w:val="right" w:pos="1008"/>
          <w:tab w:val="left" w:pos="1152"/>
          <w:tab w:val="left" w:pos="1872"/>
          <w:tab w:val="left" w:pos="9187"/>
        </w:tabs>
        <w:ind w:left="2088" w:hanging="2088"/>
        <w:jc w:val="left"/>
      </w:pPr>
      <w:r>
        <w:tab/>
        <w:t>1/9/2012</w:t>
      </w:r>
      <w:r>
        <w:tab/>
        <w:t>Senate</w:t>
      </w:r>
      <w:r>
        <w:tab/>
      </w:r>
      <w:r w:rsidRPr="00467298">
        <w:t>Referred to Subcommittee: Campsen (ch), Cleary, Scott</w:t>
      </w:r>
    </w:p>
    <w:p w:rsidR="009F64B2" w:rsidRDefault="009F64B2" w:rsidP="009F64B2">
      <w:pPr>
        <w:widowControl w:val="0"/>
        <w:tabs>
          <w:tab w:val="right" w:pos="1008"/>
          <w:tab w:val="left" w:pos="1152"/>
          <w:tab w:val="left" w:pos="1872"/>
          <w:tab w:val="left" w:pos="9187"/>
        </w:tabs>
        <w:ind w:left="2088" w:hanging="2088"/>
        <w:jc w:val="left"/>
      </w:pPr>
    </w:p>
    <w:p w:rsidR="00F04187" w:rsidRPr="00F04187" w:rsidRDefault="00F04187" w:rsidP="00F04187">
      <w:pPr>
        <w:widowControl w:val="0"/>
        <w:tabs>
          <w:tab w:val="right" w:pos="1008"/>
          <w:tab w:val="left" w:pos="1152"/>
          <w:tab w:val="left" w:pos="1872"/>
          <w:tab w:val="left" w:pos="9187"/>
        </w:tabs>
        <w:ind w:left="2088" w:hanging="2088"/>
        <w:jc w:val="left"/>
      </w:pPr>
    </w:p>
    <w:p w:rsidR="00F04187" w:rsidRDefault="00F04187" w:rsidP="00F04187">
      <w:pPr>
        <w:widowControl w:val="0"/>
        <w:jc w:val="left"/>
      </w:pPr>
      <w:r w:rsidRPr="00F04187">
        <w:rPr>
          <w:b/>
        </w:rPr>
        <w:t>VERSIONS OF THIS BILL</w:t>
      </w:r>
    </w:p>
    <w:p w:rsidR="00F04187" w:rsidRDefault="00F04187" w:rsidP="00F04187">
      <w:pPr>
        <w:widowControl w:val="0"/>
        <w:jc w:val="left"/>
      </w:pPr>
    </w:p>
    <w:p w:rsidR="00F04187" w:rsidRDefault="006C3378" w:rsidP="00F04187">
      <w:pPr>
        <w:widowControl w:val="0"/>
        <w:jc w:val="left"/>
      </w:pPr>
      <w:hyperlink r:id="rId9" w:history="1">
        <w:r w:rsidR="00F04187">
          <w:rPr>
            <w:rStyle w:val="Hyperlink"/>
          </w:rPr>
          <w:t>2/10/2011</w:t>
        </w:r>
      </w:hyperlink>
    </w:p>
    <w:p w:rsidR="00F04187" w:rsidRDefault="00F04187" w:rsidP="00F04187"/>
    <w:p w:rsidR="00F04187" w:rsidRDefault="00F04187" w:rsidP="00F04187">
      <w:pPr>
        <w:sectPr w:rsidR="00F04187" w:rsidSect="00F0418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A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TO AMEND THE CODE OF LAWS OF SOUTH CAROLINA, 1976, BY ADDING SECTION 7</w:t>
      </w:r>
      <w:r>
        <w:noBreakHyphen/>
        <w:t>13</w:t>
      </w:r>
      <w:r>
        <w:noBreakHyphen/>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Pr>
          <w:rFonts w:eastAsia="MS Mincho"/>
        </w:rPr>
        <w:noBreakHyphen/>
        <w:t>4</w:t>
      </w:r>
      <w:r>
        <w:rPr>
          <w:rFonts w:eastAsia="MS Mincho"/>
        </w:rPr>
        <w:noBreakHyphen/>
        <w:t xml:space="preserve">80. </w:t>
      </w:r>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AB9" w:rsidRDefault="008B0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voting center by the county boards of election.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must be established and maintained to ensure that voters may cast only one ballot.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qualified elector, who is registered, may cast his ballot at an early voting center established by the county boards of election.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a minimum of one early voting center. </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The early voting period begins fifteen days before the statewide primary or general election and ends three days before it.</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county’s early voting center during all hours of operation.</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Pr>
          <w:rFonts w:eastAsia="MS Mincho"/>
        </w:rPr>
        <w:t xml:space="preserve"> county boards of election shall determine the locations and hours of operation for early voting centers.  These locations and hours of operation for the early voting centers must be posted pursuant to the provisions of Section 30</w:t>
      </w:r>
      <w:r>
        <w:rPr>
          <w:rFonts w:eastAsia="MS Mincho"/>
        </w:rPr>
        <w:noBreakHyphen/>
        <w:t>4</w:t>
      </w:r>
      <w:r>
        <w:rPr>
          <w:rFonts w:eastAsia="MS Mincho"/>
        </w:rPr>
        <w:noBreakHyphen/>
        <w:t>80.</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sign must be posted prominently in an early voting center and must have printed on it ‘VOTING MORE THAN ONCE IS A CRIME THAT WILL BE CAUGHT AND PROSECUTED’.</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(J)</w:t>
      </w:r>
      <w:r>
        <w:rPr>
          <w:rFonts w:eastAsia="MS Mincho"/>
        </w:rPr>
        <w:tab/>
        <w:t>All diligence must be given in locating early voting centers to ensure convenient and accessible facilities in which to vote.”</w:t>
      </w: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480" w:rsidRDefault="00F27480" w:rsidP="00F2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58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8A3" w:rsidRDefault="00C158A3" w:rsidP="00F04187">
      <w:pPr>
        <w:suppressAutoHyphens/>
      </w:pPr>
    </w:p>
    <w:sectPr w:rsidR="00C158A3" w:rsidSect="00F041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AB9" w:rsidRDefault="008B0AB9" w:rsidP="009F0C77">
      <w:r>
        <w:separator/>
      </w:r>
    </w:p>
  </w:endnote>
  <w:endnote w:type="continuationSeparator" w:id="0">
    <w:p w:rsidR="008B0AB9" w:rsidRDefault="008B0A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936B0C-63CB-45F4-93D8-0514D152B8F4}"/>
    <w:embedBold r:id="rId2" w:fontKey="{F5E7CA37-FBB5-41D1-BD64-2A0CF3B78695}"/>
  </w:font>
  <w:font w:name="Calibri">
    <w:panose1 w:val="020F0502020204030204"/>
    <w:charset w:val="00"/>
    <w:family w:val="swiss"/>
    <w:pitch w:val="variable"/>
    <w:sig w:usb0="E10002FF" w:usb1="4000ACFF" w:usb2="00000009" w:usb3="00000000" w:csb0="0000019F" w:csb1="00000000"/>
    <w:embedRegular r:id="rId3" w:fontKey="{23FAECBC-8882-40DA-AFBA-EFC664FF5FBF}"/>
  </w:font>
  <w:font w:name="Tahoma">
    <w:panose1 w:val="020B0604030504040204"/>
    <w:charset w:val="00"/>
    <w:family w:val="swiss"/>
    <w:pitch w:val="variable"/>
    <w:sig w:usb0="21002A87" w:usb1="80000000" w:usb2="00000008" w:usb3="00000000" w:csb0="000101FF" w:csb1="00000000"/>
    <w:embedRegular r:id="rId4" w:fontKey="{9DF88EF4-E89F-4CA2-A97A-C1D0B67EB14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FF17DF11-CD35-420F-A7FC-C23A9B645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187" w:rsidRPr="00C158A3" w:rsidRDefault="00F04187" w:rsidP="00C158A3">
    <w:pPr>
      <w:pStyle w:val="Footer"/>
      <w:tabs>
        <w:tab w:val="clear" w:pos="4680"/>
        <w:tab w:val="clear" w:pos="9360"/>
        <w:tab w:val="center" w:pos="2995"/>
      </w:tabs>
      <w:spacing w:before="120"/>
    </w:pPr>
    <w:r>
      <w:t>[541]</w:t>
    </w:r>
    <w:r>
      <w:tab/>
    </w:r>
    <w:r w:rsidR="006C3378">
      <w:fldChar w:fldCharType="begin"/>
    </w:r>
    <w:r w:rsidR="006C3378">
      <w:instrText xml:space="preserve"> PAGE  \* MERGEFORMAT </w:instrText>
    </w:r>
    <w:r w:rsidR="006C3378">
      <w:fldChar w:fldCharType="separate"/>
    </w:r>
    <w:r w:rsidR="006C3378">
      <w:rPr>
        <w:noProof/>
      </w:rPr>
      <w:t>1</w:t>
    </w:r>
    <w:r w:rsidR="006C33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AB9" w:rsidRDefault="008B0AB9" w:rsidP="009F0C77">
      <w:r>
        <w:separator/>
      </w:r>
    </w:p>
  </w:footnote>
  <w:footnote w:type="continuationSeparator" w:id="0">
    <w:p w:rsidR="008B0AB9" w:rsidRDefault="008B0A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899ZW11"/>
    <w:docVar w:name="CoverBillType" w:val="b"/>
    <w:docVar w:name="docpath" w:val="L:\Council\bills\GGS\22899ZW11.DOCX"/>
    <w:docVar w:name="dvBillNumber" w:val="541"/>
    <w:docVar w:name="dvBillNumberPrefix" w:val="S. "/>
    <w:docVar w:name="dvOriginalBody" w:val="Senate"/>
    <w:docVar w:name="dvSteno" w:val="GGS"/>
    <w:docVar w:name="NameofBody" w:val="s"/>
    <w:docVar w:name="vgroup2" w:val="Council"/>
  </w:docVars>
  <w:rsids>
    <w:rsidRoot w:val="00904E3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17F"/>
    <w:rsid w:val="00325348"/>
    <w:rsid w:val="003839F0"/>
    <w:rsid w:val="00393688"/>
    <w:rsid w:val="003D411E"/>
    <w:rsid w:val="003E3C1E"/>
    <w:rsid w:val="003E6148"/>
    <w:rsid w:val="003E6C4C"/>
    <w:rsid w:val="00400EAA"/>
    <w:rsid w:val="0041760A"/>
    <w:rsid w:val="004809EE"/>
    <w:rsid w:val="00511EE9"/>
    <w:rsid w:val="00521E00"/>
    <w:rsid w:val="005330F2"/>
    <w:rsid w:val="00577C6C"/>
    <w:rsid w:val="0058501B"/>
    <w:rsid w:val="005B5AEF"/>
    <w:rsid w:val="006215AA"/>
    <w:rsid w:val="006340D9"/>
    <w:rsid w:val="00643B8E"/>
    <w:rsid w:val="00665EBC"/>
    <w:rsid w:val="00684685"/>
    <w:rsid w:val="0069470D"/>
    <w:rsid w:val="006A476C"/>
    <w:rsid w:val="006C3378"/>
    <w:rsid w:val="006C6A93"/>
    <w:rsid w:val="006E02F9"/>
    <w:rsid w:val="00732803"/>
    <w:rsid w:val="00753C04"/>
    <w:rsid w:val="00756946"/>
    <w:rsid w:val="00757F80"/>
    <w:rsid w:val="00771EEC"/>
    <w:rsid w:val="00786819"/>
    <w:rsid w:val="007A325A"/>
    <w:rsid w:val="007F1523"/>
    <w:rsid w:val="007F2049"/>
    <w:rsid w:val="007F509E"/>
    <w:rsid w:val="007F5799"/>
    <w:rsid w:val="007F6947"/>
    <w:rsid w:val="00822897"/>
    <w:rsid w:val="00872729"/>
    <w:rsid w:val="0087507C"/>
    <w:rsid w:val="008B0AB9"/>
    <w:rsid w:val="008B2CBB"/>
    <w:rsid w:val="008F4429"/>
    <w:rsid w:val="00904E34"/>
    <w:rsid w:val="0092137F"/>
    <w:rsid w:val="009352BB"/>
    <w:rsid w:val="00990668"/>
    <w:rsid w:val="009F0C77"/>
    <w:rsid w:val="009F4DD1"/>
    <w:rsid w:val="009F64B2"/>
    <w:rsid w:val="00A2072C"/>
    <w:rsid w:val="00A64E80"/>
    <w:rsid w:val="00A741D9"/>
    <w:rsid w:val="00A9741D"/>
    <w:rsid w:val="00AD4B17"/>
    <w:rsid w:val="00B26FA6"/>
    <w:rsid w:val="00B312B1"/>
    <w:rsid w:val="00B741CB"/>
    <w:rsid w:val="00B934F3"/>
    <w:rsid w:val="00BA5E80"/>
    <w:rsid w:val="00BB6347"/>
    <w:rsid w:val="00BD2134"/>
    <w:rsid w:val="00BF60BB"/>
    <w:rsid w:val="00C038D8"/>
    <w:rsid w:val="00C045DD"/>
    <w:rsid w:val="00C158A3"/>
    <w:rsid w:val="00C3136F"/>
    <w:rsid w:val="00C3483A"/>
    <w:rsid w:val="00C74E9D"/>
    <w:rsid w:val="00C82FD3"/>
    <w:rsid w:val="00CC6B7B"/>
    <w:rsid w:val="00CD3619"/>
    <w:rsid w:val="00CF4447"/>
    <w:rsid w:val="00D405E7"/>
    <w:rsid w:val="00D41D56"/>
    <w:rsid w:val="00D6260D"/>
    <w:rsid w:val="00D6662B"/>
    <w:rsid w:val="00D95E2F"/>
    <w:rsid w:val="00D970A9"/>
    <w:rsid w:val="00DB02A3"/>
    <w:rsid w:val="00DB3AC0"/>
    <w:rsid w:val="00DE002B"/>
    <w:rsid w:val="00DE68F0"/>
    <w:rsid w:val="00DF2010"/>
    <w:rsid w:val="00DF3845"/>
    <w:rsid w:val="00DF7E17"/>
    <w:rsid w:val="00E73C32"/>
    <w:rsid w:val="00EB00A2"/>
    <w:rsid w:val="00EB1BF3"/>
    <w:rsid w:val="00EF3EEE"/>
    <w:rsid w:val="00F04187"/>
    <w:rsid w:val="00F149A7"/>
    <w:rsid w:val="00F27480"/>
    <w:rsid w:val="00F50BAF"/>
    <w:rsid w:val="00F52C10"/>
    <w:rsid w:val="00F7151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F4841A-11F7-468E-BC96-6514048D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7480"/>
    <w:rPr>
      <w:rFonts w:ascii="Tahoma" w:hAnsi="Tahoma" w:cs="Tahoma"/>
      <w:sz w:val="16"/>
      <w:szCs w:val="16"/>
    </w:rPr>
  </w:style>
  <w:style w:type="character" w:customStyle="1" w:styleId="BalloonTextChar">
    <w:name w:val="Balloon Text Char"/>
    <w:basedOn w:val="DefaultParagraphFont"/>
    <w:link w:val="BalloonText"/>
    <w:uiPriority w:val="99"/>
    <w:semiHidden/>
    <w:rsid w:val="00F27480"/>
    <w:rPr>
      <w:rFonts w:ascii="Tahoma" w:eastAsia="Times New Roman" w:hAnsi="Tahoma" w:cs="Tahoma"/>
      <w:sz w:val="16"/>
      <w:szCs w:val="16"/>
    </w:rPr>
  </w:style>
  <w:style w:type="character" w:styleId="Hyperlink">
    <w:name w:val="Hyperlink"/>
    <w:basedOn w:val="DefaultParagraphFont"/>
    <w:uiPriority w:val="99"/>
    <w:unhideWhenUsed/>
    <w:rsid w:val="00F041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1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D884B-8A41-475A-8B35-20AE76FA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514</Words>
  <Characters>2679</Characters>
  <Application>Microsoft Office Word</Application>
  <DocSecurity>4</DocSecurity>
  <Lines>95</Lines>
  <Paragraphs>34</Paragraphs>
  <ScaleCrop>false</ScaleCrop>
  <Company> </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541: Early voting center - South Carolina Legislature Online</dc:title>
  <dc:subject/>
  <dc:creator>GloriaShackelford</dc:creator>
  <cp:keywords/>
  <dc:description/>
  <cp:lastModifiedBy>N Cumfer</cp:lastModifiedBy>
  <cp:revision>2</cp:revision>
  <cp:lastPrinted>2011-02-01T18:34:00Z</cp:lastPrinted>
  <dcterms:created xsi:type="dcterms:W3CDTF">2014-11-21T20:46:00Z</dcterms:created>
  <dcterms:modified xsi:type="dcterms:W3CDTF">2014-11-21T20:46:00Z</dcterms:modified>
</cp:coreProperties>
</file>