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09C" w:rsidRDefault="0087609C" w:rsidP="0087609C">
      <w:pPr>
        <w:widowControl w:val="0"/>
        <w:jc w:val="center"/>
      </w:pPr>
      <w:bookmarkStart w:id="0" w:name="_GoBack"/>
      <w:bookmarkEnd w:id="0"/>
      <w:r w:rsidRPr="0087609C">
        <w:rPr>
          <w:b/>
        </w:rPr>
        <w:t>South Carolina General Assembly</w:t>
      </w:r>
    </w:p>
    <w:p w:rsidR="0087609C" w:rsidRDefault="0087609C" w:rsidP="0087609C">
      <w:pPr>
        <w:widowControl w:val="0"/>
        <w:jc w:val="center"/>
      </w:pPr>
      <w:r>
        <w:t>119th Session, 2011-2012</w:t>
      </w:r>
    </w:p>
    <w:p w:rsidR="0087609C" w:rsidRDefault="0087609C" w:rsidP="0087609C">
      <w:pPr>
        <w:widowControl w:val="0"/>
        <w:jc w:val="left"/>
      </w:pPr>
    </w:p>
    <w:p w:rsidR="0087609C" w:rsidRDefault="0087609C" w:rsidP="0087609C">
      <w:pPr>
        <w:widowControl w:val="0"/>
        <w:jc w:val="left"/>
        <w:rPr>
          <w:b/>
        </w:rPr>
      </w:pPr>
      <w:r w:rsidRPr="0087609C">
        <w:rPr>
          <w:b/>
        </w:rPr>
        <w:t>S.</w:t>
      </w:r>
      <w:r>
        <w:rPr>
          <w:b/>
        </w:rPr>
        <w:t xml:space="preserve"> </w:t>
      </w:r>
      <w:r w:rsidRPr="0087609C">
        <w:rPr>
          <w:b/>
        </w:rPr>
        <w:t>683</w:t>
      </w:r>
    </w:p>
    <w:p w:rsidR="0087609C" w:rsidRDefault="0087609C" w:rsidP="0087609C">
      <w:pPr>
        <w:widowControl w:val="0"/>
        <w:jc w:val="left"/>
        <w:rPr>
          <w:b/>
        </w:rPr>
      </w:pPr>
    </w:p>
    <w:p w:rsidR="0087609C" w:rsidRDefault="0087609C" w:rsidP="0087609C">
      <w:pPr>
        <w:widowControl w:val="0"/>
        <w:jc w:val="left"/>
      </w:pPr>
      <w:r w:rsidRPr="0087609C">
        <w:rPr>
          <w:b/>
        </w:rPr>
        <w:t>STATUS INFORMATION</w:t>
      </w:r>
    </w:p>
    <w:p w:rsidR="0087609C" w:rsidRDefault="0087609C" w:rsidP="0087609C">
      <w:pPr>
        <w:widowControl w:val="0"/>
        <w:jc w:val="left"/>
      </w:pPr>
    </w:p>
    <w:p w:rsidR="0087609C" w:rsidRDefault="0087609C" w:rsidP="0087609C">
      <w:pPr>
        <w:widowControl w:val="0"/>
        <w:jc w:val="left"/>
      </w:pPr>
      <w:r>
        <w:t>General Bill</w:t>
      </w:r>
    </w:p>
    <w:p w:rsidR="0087609C" w:rsidRDefault="0087609C" w:rsidP="0087609C">
      <w:pPr>
        <w:widowControl w:val="0"/>
        <w:jc w:val="left"/>
      </w:pPr>
      <w:r>
        <w:t>Sponsors: Senator Reese</w:t>
      </w:r>
    </w:p>
    <w:p w:rsidR="0087609C" w:rsidRDefault="0087609C" w:rsidP="0087609C">
      <w:pPr>
        <w:widowControl w:val="0"/>
        <w:jc w:val="left"/>
      </w:pPr>
      <w:r>
        <w:t>Document Path: l:\council\bills\nbd\11434dg11.docx</w:t>
      </w:r>
    </w:p>
    <w:p w:rsidR="0087609C" w:rsidRDefault="0087609C" w:rsidP="0087609C">
      <w:pPr>
        <w:widowControl w:val="0"/>
        <w:jc w:val="left"/>
      </w:pPr>
    </w:p>
    <w:p w:rsidR="0087609C" w:rsidRDefault="0087609C" w:rsidP="0087609C">
      <w:pPr>
        <w:widowControl w:val="0"/>
        <w:jc w:val="left"/>
      </w:pPr>
      <w:r>
        <w:t>Introduced in the Senate on March 10, 2011</w:t>
      </w:r>
    </w:p>
    <w:p w:rsidR="0087609C" w:rsidRDefault="0087609C" w:rsidP="0087609C">
      <w:pPr>
        <w:widowControl w:val="0"/>
        <w:jc w:val="left"/>
      </w:pPr>
      <w:r>
        <w:t xml:space="preserve">Currently residing in the Senate Committee on </w:t>
      </w:r>
      <w:r w:rsidRPr="0087609C">
        <w:rPr>
          <w:b/>
        </w:rPr>
        <w:t>Finance</w:t>
      </w:r>
    </w:p>
    <w:p w:rsidR="0087609C" w:rsidRDefault="0087609C" w:rsidP="0087609C">
      <w:pPr>
        <w:widowControl w:val="0"/>
        <w:jc w:val="left"/>
      </w:pPr>
    </w:p>
    <w:p w:rsidR="0087609C" w:rsidRDefault="0087609C" w:rsidP="0087609C">
      <w:pPr>
        <w:widowControl w:val="0"/>
        <w:jc w:val="left"/>
      </w:pPr>
      <w:r>
        <w:t xml:space="preserve">Summary: </w:t>
      </w:r>
      <w:r w:rsidR="00F628D1">
        <w:t>Property tax exemption for vehicles with good fuel economy</w:t>
      </w:r>
    </w:p>
    <w:p w:rsidR="0087609C" w:rsidRDefault="0087609C" w:rsidP="0087609C">
      <w:pPr>
        <w:widowControl w:val="0"/>
        <w:jc w:val="left"/>
      </w:pPr>
    </w:p>
    <w:p w:rsidR="0087609C" w:rsidRDefault="0087609C" w:rsidP="0087609C">
      <w:pPr>
        <w:widowControl w:val="0"/>
        <w:jc w:val="left"/>
      </w:pPr>
    </w:p>
    <w:p w:rsidR="0087609C" w:rsidRDefault="0087609C" w:rsidP="0087609C">
      <w:pPr>
        <w:widowControl w:val="0"/>
        <w:tabs>
          <w:tab w:val="center" w:pos="590"/>
          <w:tab w:val="center" w:pos="1440"/>
          <w:tab w:val="left" w:pos="1872"/>
          <w:tab w:val="left" w:pos="9187"/>
        </w:tabs>
        <w:jc w:val="left"/>
      </w:pPr>
      <w:r w:rsidRPr="0087609C">
        <w:rPr>
          <w:b/>
        </w:rPr>
        <w:t>HISTORY OF LEGISLATIVE ACTIONS</w:t>
      </w:r>
    </w:p>
    <w:p w:rsidR="0087609C" w:rsidRDefault="0087609C" w:rsidP="0087609C">
      <w:pPr>
        <w:widowControl w:val="0"/>
        <w:tabs>
          <w:tab w:val="center" w:pos="590"/>
          <w:tab w:val="center" w:pos="1440"/>
          <w:tab w:val="left" w:pos="1872"/>
          <w:tab w:val="left" w:pos="9187"/>
        </w:tabs>
        <w:jc w:val="left"/>
      </w:pPr>
    </w:p>
    <w:p w:rsidR="0087609C" w:rsidRPr="0087609C" w:rsidRDefault="0087609C" w:rsidP="0087609C">
      <w:pPr>
        <w:widowControl w:val="0"/>
        <w:tabs>
          <w:tab w:val="center" w:pos="590"/>
          <w:tab w:val="center" w:pos="1440"/>
          <w:tab w:val="left" w:pos="1872"/>
          <w:tab w:val="left" w:pos="9187"/>
        </w:tabs>
        <w:jc w:val="left"/>
      </w:pPr>
      <w:r w:rsidRPr="0087609C">
        <w:rPr>
          <w:u w:val="single"/>
        </w:rPr>
        <w:tab/>
        <w:t>Date</w:t>
      </w:r>
      <w:r w:rsidRPr="0087609C">
        <w:rPr>
          <w:u w:val="single"/>
        </w:rPr>
        <w:tab/>
        <w:t>Body</w:t>
      </w:r>
      <w:r w:rsidRPr="0087609C">
        <w:rPr>
          <w:u w:val="single"/>
        </w:rPr>
        <w:tab/>
        <w:t>Action Description with journal page number</w:t>
      </w:r>
      <w:r w:rsidRPr="0087609C">
        <w:rPr>
          <w:u w:val="single"/>
        </w:rPr>
        <w:tab/>
      </w:r>
    </w:p>
    <w:p w:rsidR="00C30342" w:rsidRDefault="00C30342" w:rsidP="00C30342">
      <w:pPr>
        <w:widowControl w:val="0"/>
        <w:tabs>
          <w:tab w:val="right" w:pos="1008"/>
          <w:tab w:val="left" w:pos="1152"/>
          <w:tab w:val="left" w:pos="1872"/>
          <w:tab w:val="left" w:pos="9187"/>
        </w:tabs>
        <w:ind w:left="2088" w:hanging="2088"/>
        <w:jc w:val="left"/>
      </w:pPr>
      <w:r>
        <w:tab/>
        <w:t>3/10/2011</w:t>
      </w:r>
      <w:r>
        <w:tab/>
        <w:t>Senate</w:t>
      </w:r>
      <w:r>
        <w:tab/>
      </w:r>
      <w:r w:rsidRPr="000F3F44">
        <w:t>Introduced and read first time (</w:t>
      </w:r>
      <w:hyperlink r:id="rId7" w:history="1">
        <w:r w:rsidRPr="000F3F44">
          <w:rPr>
            <w:rStyle w:val="Hyperlink"/>
          </w:rPr>
          <w:t>Senate Journal</w:t>
        </w:r>
        <w:r w:rsidRPr="000F3F44">
          <w:rPr>
            <w:rStyle w:val="Hyperlink"/>
          </w:rPr>
          <w:noBreakHyphen/>
          <w:t>page 2</w:t>
        </w:r>
      </w:hyperlink>
      <w:r w:rsidRPr="000F3F44">
        <w:t>)</w:t>
      </w:r>
    </w:p>
    <w:p w:rsidR="00C30342" w:rsidRDefault="00C30342" w:rsidP="00C30342">
      <w:pPr>
        <w:widowControl w:val="0"/>
        <w:tabs>
          <w:tab w:val="right" w:pos="1008"/>
          <w:tab w:val="left" w:pos="1152"/>
          <w:tab w:val="left" w:pos="1872"/>
          <w:tab w:val="left" w:pos="9187"/>
        </w:tabs>
        <w:ind w:left="2088" w:hanging="2088"/>
        <w:jc w:val="left"/>
      </w:pPr>
      <w:r>
        <w:tab/>
        <w:t>3/10/2011</w:t>
      </w:r>
      <w:r>
        <w:tab/>
        <w:t>Senate</w:t>
      </w:r>
      <w:r>
        <w:tab/>
      </w:r>
      <w:r w:rsidRPr="000F3F44">
        <w:t>Referred to Commit</w:t>
      </w:r>
      <w:r>
        <w:t xml:space="preserve">tee on </w:t>
      </w:r>
      <w:r w:rsidRPr="000F3F44">
        <w:rPr>
          <w:b/>
        </w:rPr>
        <w:t>Finance</w:t>
      </w:r>
      <w:r>
        <w:t xml:space="preserve"> </w:t>
      </w:r>
      <w:r w:rsidRPr="000F3F44">
        <w:t>(</w:t>
      </w:r>
      <w:hyperlink r:id="rId8" w:history="1">
        <w:r w:rsidRPr="000F3F44">
          <w:rPr>
            <w:rStyle w:val="Hyperlink"/>
          </w:rPr>
          <w:t>Senate Journal</w:t>
        </w:r>
        <w:r w:rsidRPr="000F3F44">
          <w:rPr>
            <w:rStyle w:val="Hyperlink"/>
          </w:rPr>
          <w:noBreakHyphen/>
          <w:t>page 2</w:t>
        </w:r>
      </w:hyperlink>
      <w:r w:rsidRPr="000F3F44">
        <w:t>)</w:t>
      </w:r>
    </w:p>
    <w:p w:rsidR="00C30342" w:rsidRDefault="00C30342" w:rsidP="00C30342">
      <w:pPr>
        <w:widowControl w:val="0"/>
        <w:tabs>
          <w:tab w:val="right" w:pos="1008"/>
          <w:tab w:val="left" w:pos="1152"/>
          <w:tab w:val="left" w:pos="1872"/>
          <w:tab w:val="left" w:pos="9187"/>
        </w:tabs>
        <w:ind w:left="2088" w:hanging="2088"/>
        <w:jc w:val="left"/>
      </w:pPr>
    </w:p>
    <w:p w:rsidR="0087609C" w:rsidRPr="0087609C" w:rsidRDefault="0087609C" w:rsidP="0087609C">
      <w:pPr>
        <w:widowControl w:val="0"/>
        <w:tabs>
          <w:tab w:val="right" w:pos="1008"/>
          <w:tab w:val="left" w:pos="1152"/>
          <w:tab w:val="left" w:pos="1872"/>
          <w:tab w:val="left" w:pos="9187"/>
        </w:tabs>
        <w:ind w:left="2088" w:hanging="2088"/>
        <w:jc w:val="left"/>
      </w:pPr>
    </w:p>
    <w:p w:rsidR="0087609C" w:rsidRDefault="0087609C" w:rsidP="0087609C">
      <w:pPr>
        <w:widowControl w:val="0"/>
        <w:jc w:val="left"/>
      </w:pPr>
      <w:r w:rsidRPr="0087609C">
        <w:rPr>
          <w:b/>
        </w:rPr>
        <w:t>VERSIONS OF THIS BILL</w:t>
      </w:r>
    </w:p>
    <w:p w:rsidR="0087609C" w:rsidRDefault="0087609C" w:rsidP="0087609C">
      <w:pPr>
        <w:widowControl w:val="0"/>
        <w:jc w:val="left"/>
      </w:pPr>
    </w:p>
    <w:p w:rsidR="0087609C" w:rsidRDefault="007768ED" w:rsidP="0087609C">
      <w:pPr>
        <w:widowControl w:val="0"/>
        <w:jc w:val="left"/>
      </w:pPr>
      <w:hyperlink r:id="rId9" w:history="1">
        <w:r w:rsidR="0087609C">
          <w:rPr>
            <w:rStyle w:val="Hyperlink"/>
          </w:rPr>
          <w:t>3/10/2011</w:t>
        </w:r>
      </w:hyperlink>
    </w:p>
    <w:p w:rsidR="0087609C" w:rsidRDefault="0087609C" w:rsidP="0087609C"/>
    <w:p w:rsidR="0087609C" w:rsidRDefault="0087609C" w:rsidP="0087609C">
      <w:pPr>
        <w:sectPr w:rsidR="0087609C" w:rsidSect="0087609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06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3569"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A7CC2">
        <w:rPr>
          <w:color w:val="000000" w:themeColor="text1"/>
          <w:u w:color="000000" w:themeColor="text1"/>
        </w:rPr>
        <w:t>TO AMEND SECTION 12</w:t>
      </w:r>
      <w:r>
        <w:rPr>
          <w:color w:val="000000" w:themeColor="text1"/>
          <w:u w:color="000000" w:themeColor="text1"/>
        </w:rPr>
        <w:noBreakHyphen/>
      </w:r>
      <w:r w:rsidRPr="002A7CC2">
        <w:rPr>
          <w:color w:val="000000" w:themeColor="text1"/>
          <w:u w:color="000000" w:themeColor="text1"/>
        </w:rPr>
        <w:t>36</w:t>
      </w:r>
      <w:r>
        <w:rPr>
          <w:color w:val="000000" w:themeColor="text1"/>
          <w:u w:color="000000" w:themeColor="text1"/>
        </w:rPr>
        <w:noBreakHyphen/>
      </w:r>
      <w:r w:rsidRPr="002A7CC2">
        <w:rPr>
          <w:color w:val="000000" w:themeColor="text1"/>
          <w:u w:color="000000" w:themeColor="text1"/>
        </w:rPr>
        <w:t>2120, AS AMENDED, CODE OF LAWS OF SOUTH CAROLINA, 1976, RELATING TO SALES TAX EXEMPTIONS, SO AS TO EXEMPT A NEW OR USED MOTOR VEHICLE THAT IS PURCHASED FROM A LICENSED DEALER WITH A FUEL ECONOMY OF AT LEAST FORTY MILES PER GALLON; AND TO AMEND SECTION 12</w:t>
      </w:r>
      <w:r>
        <w:rPr>
          <w:color w:val="000000" w:themeColor="text1"/>
          <w:u w:color="000000" w:themeColor="text1"/>
        </w:rPr>
        <w:noBreakHyphen/>
      </w:r>
      <w:r w:rsidRPr="002A7CC2">
        <w:rPr>
          <w:color w:val="000000" w:themeColor="text1"/>
          <w:u w:color="000000" w:themeColor="text1"/>
        </w:rPr>
        <w:t>37</w:t>
      </w:r>
      <w:r>
        <w:rPr>
          <w:color w:val="000000" w:themeColor="text1"/>
          <w:u w:color="000000" w:themeColor="text1"/>
        </w:rPr>
        <w:noBreakHyphen/>
      </w:r>
      <w:r w:rsidRPr="002A7CC2">
        <w:rPr>
          <w:color w:val="000000" w:themeColor="text1"/>
          <w:u w:color="000000" w:themeColor="text1"/>
        </w:rPr>
        <w:t>220, AS AMENDED, RELATING TO PROPERTY TAX EXEMPTIONS, SO AS TO EXEMPT THE FIRST YEAR OF PROPERTY TAX ON A NEW OR USED MOTOR VEHICLE THAT IS PURCHASED FROM A LICENSED DEALER WITH A FUEL ECONOMY OF AT LEAST FORTY MILES PER GALLON.</w:t>
      </w:r>
    </w:p>
    <w:p w:rsidR="00E8064E" w:rsidRDefault="00E80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064E" w:rsidRDefault="00E80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064E" w:rsidRDefault="00E80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CC2">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2A7CC2">
        <w:rPr>
          <w:color w:val="000000" w:themeColor="text1"/>
          <w:u w:color="000000" w:themeColor="text1"/>
        </w:rPr>
        <w:t>1.</w:t>
      </w:r>
      <w:r>
        <w:rPr>
          <w:color w:val="000000" w:themeColor="text1"/>
          <w:u w:color="000000" w:themeColor="text1"/>
        </w:rPr>
        <w:tab/>
      </w:r>
      <w:r w:rsidRPr="002A7CC2">
        <w:rPr>
          <w:color w:val="000000" w:themeColor="text1"/>
          <w:u w:color="000000" w:themeColor="text1"/>
        </w:rPr>
        <w:t>Section 12</w:t>
      </w:r>
      <w:r>
        <w:rPr>
          <w:color w:val="000000" w:themeColor="text1"/>
          <w:u w:color="000000" w:themeColor="text1"/>
        </w:rPr>
        <w:noBreakHyphen/>
      </w:r>
      <w:r w:rsidRPr="002A7CC2">
        <w:rPr>
          <w:color w:val="000000" w:themeColor="text1"/>
          <w:u w:color="000000" w:themeColor="text1"/>
        </w:rPr>
        <w:t>36</w:t>
      </w:r>
      <w:r>
        <w:rPr>
          <w:color w:val="000000" w:themeColor="text1"/>
          <w:u w:color="000000" w:themeColor="text1"/>
        </w:rPr>
        <w:noBreakHyphen/>
      </w:r>
      <w:r w:rsidRPr="002A7CC2">
        <w:rPr>
          <w:color w:val="000000" w:themeColor="text1"/>
          <w:u w:color="000000" w:themeColor="text1"/>
        </w:rPr>
        <w:t>2120 of the 1976 Code, as last amended by Act 280 of 2010, is further amended by adding an item at the end to read:</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7CC2">
        <w:rPr>
          <w:color w:val="000000" w:themeColor="text1"/>
          <w:u w:color="000000" w:themeColor="text1"/>
        </w:rPr>
        <w:t>“(  )</w:t>
      </w:r>
      <w:r>
        <w:rPr>
          <w:color w:val="000000" w:themeColor="text1"/>
          <w:u w:color="000000" w:themeColor="text1"/>
        </w:rPr>
        <w:tab/>
      </w:r>
      <w:r w:rsidRPr="002A7CC2">
        <w:rPr>
          <w:color w:val="000000" w:themeColor="text1"/>
          <w:u w:color="000000" w:themeColor="text1"/>
        </w:rPr>
        <w:t>Notwithstanding Section 12</w:t>
      </w:r>
      <w:r>
        <w:rPr>
          <w:color w:val="000000" w:themeColor="text1"/>
          <w:u w:color="000000" w:themeColor="text1"/>
        </w:rPr>
        <w:noBreakHyphen/>
      </w:r>
      <w:r w:rsidRPr="002A7CC2">
        <w:rPr>
          <w:color w:val="000000" w:themeColor="text1"/>
          <w:u w:color="000000" w:themeColor="text1"/>
        </w:rPr>
        <w:t>36</w:t>
      </w:r>
      <w:r>
        <w:rPr>
          <w:color w:val="000000" w:themeColor="text1"/>
          <w:u w:color="000000" w:themeColor="text1"/>
        </w:rPr>
        <w:noBreakHyphen/>
      </w:r>
      <w:r w:rsidRPr="002A7CC2">
        <w:rPr>
          <w:color w:val="000000" w:themeColor="text1"/>
          <w:u w:color="000000" w:themeColor="text1"/>
        </w:rPr>
        <w:t>2110, a new or used motor vehicle, as defined in Section 56</w:t>
      </w:r>
      <w:r>
        <w:rPr>
          <w:color w:val="000000" w:themeColor="text1"/>
          <w:u w:color="000000" w:themeColor="text1"/>
        </w:rPr>
        <w:noBreakHyphen/>
      </w:r>
      <w:r w:rsidRPr="002A7CC2">
        <w:rPr>
          <w:color w:val="000000" w:themeColor="text1"/>
          <w:u w:color="000000" w:themeColor="text1"/>
        </w:rPr>
        <w:t>5</w:t>
      </w:r>
      <w:r>
        <w:rPr>
          <w:color w:val="000000" w:themeColor="text1"/>
          <w:u w:color="000000" w:themeColor="text1"/>
        </w:rPr>
        <w:noBreakHyphen/>
      </w:r>
      <w:r w:rsidRPr="002A7CC2">
        <w:rPr>
          <w:color w:val="000000" w:themeColor="text1"/>
          <w:u w:color="000000" w:themeColor="text1"/>
        </w:rPr>
        <w:t>130, purchased or leased from a licensed dealer in this State, that has a combined city and highway fuel economy of at least forty miles per gallon, as determined by the United States Environmental Protection Agency.”</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A7CC2">
        <w:rPr>
          <w:color w:val="000000" w:themeColor="text1"/>
          <w:u w:color="000000" w:themeColor="text1"/>
        </w:rPr>
        <w:t>2.</w:t>
      </w:r>
      <w:r>
        <w:rPr>
          <w:color w:val="000000" w:themeColor="text1"/>
          <w:u w:color="000000" w:themeColor="text1"/>
        </w:rPr>
        <w:tab/>
      </w:r>
      <w:r w:rsidRPr="002A7CC2">
        <w:rPr>
          <w:color w:val="000000" w:themeColor="text1"/>
          <w:u w:color="000000" w:themeColor="text1"/>
        </w:rPr>
        <w:t>Section 12</w:t>
      </w:r>
      <w:r>
        <w:rPr>
          <w:color w:val="000000" w:themeColor="text1"/>
          <w:u w:color="000000" w:themeColor="text1"/>
        </w:rPr>
        <w:noBreakHyphen/>
      </w:r>
      <w:r w:rsidRPr="002A7CC2">
        <w:rPr>
          <w:color w:val="000000" w:themeColor="text1"/>
          <w:u w:color="000000" w:themeColor="text1"/>
        </w:rPr>
        <w:t>37</w:t>
      </w:r>
      <w:r>
        <w:rPr>
          <w:color w:val="000000" w:themeColor="text1"/>
          <w:u w:color="000000" w:themeColor="text1"/>
        </w:rPr>
        <w:noBreakHyphen/>
      </w:r>
      <w:r w:rsidRPr="002A7CC2">
        <w:rPr>
          <w:color w:val="000000" w:themeColor="text1"/>
          <w:u w:color="000000" w:themeColor="text1"/>
        </w:rPr>
        <w:t>220(B) of the 1976 Code, as last amended by Act 279 of 2010, is further amended by adding an item at the end to read:</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7CC2">
        <w:rPr>
          <w:color w:val="000000" w:themeColor="text1"/>
          <w:u w:color="000000" w:themeColor="text1"/>
        </w:rPr>
        <w:t>“(  )</w:t>
      </w:r>
      <w:r>
        <w:rPr>
          <w:color w:val="000000" w:themeColor="text1"/>
          <w:u w:color="000000" w:themeColor="text1"/>
        </w:rPr>
        <w:tab/>
      </w:r>
      <w:r w:rsidRPr="002A7CC2">
        <w:rPr>
          <w:color w:val="000000" w:themeColor="text1"/>
          <w:u w:color="000000" w:themeColor="text1"/>
        </w:rPr>
        <w:t>A new or used motor vehicle, as defined in Section 56</w:t>
      </w:r>
      <w:r>
        <w:rPr>
          <w:color w:val="000000" w:themeColor="text1"/>
          <w:u w:color="000000" w:themeColor="text1"/>
        </w:rPr>
        <w:noBreakHyphen/>
      </w:r>
      <w:r w:rsidRPr="002A7CC2">
        <w:rPr>
          <w:color w:val="000000" w:themeColor="text1"/>
          <w:u w:color="000000" w:themeColor="text1"/>
        </w:rPr>
        <w:t>5</w:t>
      </w:r>
      <w:r>
        <w:rPr>
          <w:color w:val="000000" w:themeColor="text1"/>
          <w:u w:color="000000" w:themeColor="text1"/>
        </w:rPr>
        <w:noBreakHyphen/>
      </w:r>
      <w:r w:rsidRPr="002A7CC2">
        <w:rPr>
          <w:color w:val="000000" w:themeColor="text1"/>
          <w:u w:color="000000" w:themeColor="text1"/>
        </w:rPr>
        <w:t>130, purchased or leased from a licensed dealer in this State, that has a combined city and highway fuel economy of at least forty miles per gallon, as determined by the United States Environmental Protection Agency.  This exemption only applies for the first full year on which property taxes are due on the qualifying motor vehicle.”</w:t>
      </w:r>
    </w:p>
    <w:p w:rsidR="00903569" w:rsidRPr="002A7CC2"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03569" w:rsidP="0090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A7CC2">
        <w:rPr>
          <w:color w:val="000000" w:themeColor="text1"/>
          <w:u w:color="000000" w:themeColor="text1"/>
        </w:rPr>
        <w:t>3.</w:t>
      </w:r>
      <w:r w:rsidR="00E8064E">
        <w:tab/>
        <w:t>This act takes effect upon approval by the Governor.</w:t>
      </w:r>
    </w:p>
    <w:p w:rsidR="00AD5E6B" w:rsidRDefault="009035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E6B" w:rsidRDefault="00AD5E6B" w:rsidP="0087609C">
      <w:pPr>
        <w:suppressAutoHyphens/>
      </w:pPr>
    </w:p>
    <w:sectPr w:rsidR="00AD5E6B" w:rsidSect="008760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64E" w:rsidRDefault="00E8064E" w:rsidP="009F0C77">
      <w:r>
        <w:separator/>
      </w:r>
    </w:p>
  </w:endnote>
  <w:endnote w:type="continuationSeparator" w:id="0">
    <w:p w:rsidR="00E8064E" w:rsidRDefault="00E806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F4F445-D340-4812-9C06-FF566351B46E}"/>
    <w:embedBold r:id="rId2" w:fontKey="{050FB444-264A-4399-984E-F48F00517428}"/>
  </w:font>
  <w:font w:name="Calibri">
    <w:panose1 w:val="020F0502020204030204"/>
    <w:charset w:val="00"/>
    <w:family w:val="swiss"/>
    <w:pitch w:val="variable"/>
    <w:sig w:usb0="E10002FF" w:usb1="4000ACFF" w:usb2="00000009" w:usb3="00000000" w:csb0="0000019F" w:csb1="00000000"/>
    <w:embedRegular r:id="rId3" w:fontKey="{9E51CAAC-74E4-4C70-9994-C2F08206A1AE}"/>
  </w:font>
  <w:font w:name="Cambria">
    <w:panose1 w:val="02040503050406030204"/>
    <w:charset w:val="00"/>
    <w:family w:val="roman"/>
    <w:pitch w:val="variable"/>
    <w:sig w:usb0="E00002FF" w:usb1="400004FF" w:usb2="00000000" w:usb3="00000000" w:csb0="0000019F" w:csb1="00000000"/>
    <w:embedRegular r:id="rId4" w:fontKey="{FE7159E7-BF40-4B62-845E-3A740C723B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09C" w:rsidRPr="00AD5E6B" w:rsidRDefault="0087609C" w:rsidP="00AD5E6B">
    <w:pPr>
      <w:pStyle w:val="Footer"/>
      <w:tabs>
        <w:tab w:val="clear" w:pos="4680"/>
        <w:tab w:val="clear" w:pos="9360"/>
        <w:tab w:val="center" w:pos="2995"/>
      </w:tabs>
      <w:spacing w:before="120"/>
    </w:pPr>
    <w:r>
      <w:t>[683]</w:t>
    </w:r>
    <w:r>
      <w:tab/>
    </w:r>
    <w:r w:rsidR="007768ED">
      <w:fldChar w:fldCharType="begin"/>
    </w:r>
    <w:r w:rsidR="007768ED">
      <w:instrText xml:space="preserve"> PAGE  \* MERGEFORMAT </w:instrText>
    </w:r>
    <w:r w:rsidR="007768ED">
      <w:fldChar w:fldCharType="separate"/>
    </w:r>
    <w:r w:rsidR="007768ED">
      <w:rPr>
        <w:noProof/>
      </w:rPr>
      <w:t>1</w:t>
    </w:r>
    <w:r w:rsidR="007768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64E" w:rsidRDefault="00E8064E" w:rsidP="009F0C77">
      <w:r>
        <w:separator/>
      </w:r>
    </w:p>
  </w:footnote>
  <w:footnote w:type="continuationSeparator" w:id="0">
    <w:p w:rsidR="00E8064E" w:rsidRDefault="00E806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34DG11"/>
    <w:docVar w:name="CoverBillType" w:val="b"/>
    <w:docVar w:name="docpath" w:val="L:\Council\bills\NBD\11434DG11.DOCX"/>
    <w:docVar w:name="dvBillNumber" w:val="683"/>
    <w:docVar w:name="dvBillNumberPrefix" w:val="S. "/>
    <w:docVar w:name="dvOriginalBody" w:val="Senate"/>
    <w:docVar w:name="dvSteno" w:val="NBD"/>
    <w:docVar w:name="NameofBody" w:val="s"/>
    <w:docVar w:name="vgroup2" w:val="Council"/>
  </w:docVars>
  <w:rsids>
    <w:rsidRoot w:val="00304D5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4B7D"/>
    <w:rsid w:val="002759C5"/>
    <w:rsid w:val="00277DEE"/>
    <w:rsid w:val="00280D88"/>
    <w:rsid w:val="00294ABE"/>
    <w:rsid w:val="002A3EB4"/>
    <w:rsid w:val="002E310A"/>
    <w:rsid w:val="003029C6"/>
    <w:rsid w:val="00304D5F"/>
    <w:rsid w:val="00320CAD"/>
    <w:rsid w:val="00325348"/>
    <w:rsid w:val="003636B0"/>
    <w:rsid w:val="0039261E"/>
    <w:rsid w:val="00393688"/>
    <w:rsid w:val="003D411E"/>
    <w:rsid w:val="003E3C1E"/>
    <w:rsid w:val="003E6148"/>
    <w:rsid w:val="00400EAA"/>
    <w:rsid w:val="0041760A"/>
    <w:rsid w:val="0043396D"/>
    <w:rsid w:val="00471FDF"/>
    <w:rsid w:val="004809EE"/>
    <w:rsid w:val="004B57FD"/>
    <w:rsid w:val="00511EE9"/>
    <w:rsid w:val="00521E00"/>
    <w:rsid w:val="00577C6C"/>
    <w:rsid w:val="0058501B"/>
    <w:rsid w:val="006215AA"/>
    <w:rsid w:val="006340D9"/>
    <w:rsid w:val="00643B8E"/>
    <w:rsid w:val="00665EBC"/>
    <w:rsid w:val="0069470D"/>
    <w:rsid w:val="006A476C"/>
    <w:rsid w:val="006C6A93"/>
    <w:rsid w:val="006E02F9"/>
    <w:rsid w:val="007131A8"/>
    <w:rsid w:val="0072584E"/>
    <w:rsid w:val="00753C04"/>
    <w:rsid w:val="00756946"/>
    <w:rsid w:val="00757F80"/>
    <w:rsid w:val="00771EEC"/>
    <w:rsid w:val="007768ED"/>
    <w:rsid w:val="00786819"/>
    <w:rsid w:val="007A325A"/>
    <w:rsid w:val="007F1523"/>
    <w:rsid w:val="007F509E"/>
    <w:rsid w:val="007F5799"/>
    <w:rsid w:val="007F6947"/>
    <w:rsid w:val="00872729"/>
    <w:rsid w:val="0087609C"/>
    <w:rsid w:val="008F4429"/>
    <w:rsid w:val="00903569"/>
    <w:rsid w:val="009352BB"/>
    <w:rsid w:val="00990668"/>
    <w:rsid w:val="009F0C77"/>
    <w:rsid w:val="009F4DD1"/>
    <w:rsid w:val="00A64E80"/>
    <w:rsid w:val="00A741D9"/>
    <w:rsid w:val="00A9741D"/>
    <w:rsid w:val="00AD4B17"/>
    <w:rsid w:val="00AD5E6B"/>
    <w:rsid w:val="00B00072"/>
    <w:rsid w:val="00B26FA6"/>
    <w:rsid w:val="00B6019D"/>
    <w:rsid w:val="00B741CB"/>
    <w:rsid w:val="00B934F3"/>
    <w:rsid w:val="00BB6347"/>
    <w:rsid w:val="00BD2134"/>
    <w:rsid w:val="00BD36DE"/>
    <w:rsid w:val="00C038D8"/>
    <w:rsid w:val="00C045DD"/>
    <w:rsid w:val="00C137C9"/>
    <w:rsid w:val="00C30342"/>
    <w:rsid w:val="00C3136F"/>
    <w:rsid w:val="00C3483A"/>
    <w:rsid w:val="00C74E9D"/>
    <w:rsid w:val="00C82FD3"/>
    <w:rsid w:val="00CC6B7B"/>
    <w:rsid w:val="00CD3619"/>
    <w:rsid w:val="00CF4447"/>
    <w:rsid w:val="00D22568"/>
    <w:rsid w:val="00D405E7"/>
    <w:rsid w:val="00D41D56"/>
    <w:rsid w:val="00D6260D"/>
    <w:rsid w:val="00D6662B"/>
    <w:rsid w:val="00D95E2F"/>
    <w:rsid w:val="00D970A9"/>
    <w:rsid w:val="00DA6DC8"/>
    <w:rsid w:val="00DB3AC0"/>
    <w:rsid w:val="00DE68F0"/>
    <w:rsid w:val="00DF3845"/>
    <w:rsid w:val="00DF7E17"/>
    <w:rsid w:val="00E47043"/>
    <w:rsid w:val="00E705F6"/>
    <w:rsid w:val="00E8064E"/>
    <w:rsid w:val="00EB00A2"/>
    <w:rsid w:val="00EB1BF3"/>
    <w:rsid w:val="00EC0213"/>
    <w:rsid w:val="00EF3EEE"/>
    <w:rsid w:val="00F048D6"/>
    <w:rsid w:val="00F149A7"/>
    <w:rsid w:val="00F50BAF"/>
    <w:rsid w:val="00F52C10"/>
    <w:rsid w:val="00F628D1"/>
    <w:rsid w:val="00F81FFD"/>
    <w:rsid w:val="00F85228"/>
    <w:rsid w:val="00FB6773"/>
    <w:rsid w:val="00FF5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E2AD8A-13BB-42EB-955F-3E6BB49F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76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0-11.docx" TargetMode="External"/><Relationship Id="rId3" Type="http://schemas.openxmlformats.org/officeDocument/2006/relationships/settings" Target="settings.xml"/><Relationship Id="rId7" Type="http://schemas.openxmlformats.org/officeDocument/2006/relationships/hyperlink" Target="file:///h:\s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83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8B5B6-63E4-4906-AB41-11FC2F4BA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378</Words>
  <Characters>1879</Characters>
  <Application>Microsoft Office Word</Application>
  <DocSecurity>4</DocSecurity>
  <Lines>79</Lines>
  <Paragraphs>25</Paragraphs>
  <ScaleCrop>false</ScaleCrop>
  <Company> </Company>
  <LinksUpToDate>false</LinksUpToDate>
  <CharactersWithSpaces>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683: Property tax exemption for vehicles with good fuel economy - South Carolina Legislature Online</dc:title>
  <dc:subject/>
  <dc:creator>NikiDowney</dc:creator>
  <cp:keywords/>
  <dc:description/>
  <cp:lastModifiedBy>N Cumfer</cp:lastModifiedBy>
  <cp:revision>2</cp:revision>
  <dcterms:created xsi:type="dcterms:W3CDTF">2014-11-21T20:50:00Z</dcterms:created>
  <dcterms:modified xsi:type="dcterms:W3CDTF">2014-11-21T20:50:00Z</dcterms:modified>
</cp:coreProperties>
</file>