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C2C91">
        <w:rPr>
          <w:rFonts w:cs="Times New Roman"/>
          <w:b/>
        </w:rPr>
        <w:t>South Carolina General Assembly</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2C91">
        <w:rPr>
          <w:rFonts w:cs="Times New Roman"/>
        </w:rPr>
        <w:t>119th Session, 2011-2012</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C91" w:rsidRPr="007C2C91" w:rsidRDefault="0023022C"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A228, R266, S741</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C91">
        <w:rPr>
          <w:rFonts w:cs="Times New Roman"/>
          <w:b/>
        </w:rPr>
        <w:t>STATUS INFORMATION</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C91">
        <w:rPr>
          <w:rFonts w:cs="Times New Roman"/>
        </w:rPr>
        <w:t>General Bill</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C91">
        <w:rPr>
          <w:rFonts w:cs="Times New Roman"/>
        </w:rPr>
        <w:t>Sponsors: Senator S. Martin</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C91">
        <w:rPr>
          <w:rFonts w:cs="Times New Roman"/>
        </w:rPr>
        <w:t>Document Path: l:\s-res\srm\012coyo.kmm.srm.docx</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E1D" w:rsidRDefault="00DA6E1D"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29, 2011</w:t>
      </w:r>
    </w:p>
    <w:p w:rsidR="00DA6E1D" w:rsidRDefault="00DA6E1D"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2011</w:t>
      </w:r>
    </w:p>
    <w:p w:rsidR="00DA6E1D" w:rsidRDefault="00DA6E1D"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6, 2012</w:t>
      </w:r>
    </w:p>
    <w:p w:rsidR="00DA6E1D" w:rsidRDefault="00DA6E1D"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7, 2012</w:t>
      </w:r>
    </w:p>
    <w:p w:rsidR="00DA6E1D" w:rsidRDefault="00DA6E1D"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DA6E1D" w:rsidRDefault="00DA6E1D"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C91">
        <w:rPr>
          <w:rFonts w:cs="Times New Roman"/>
        </w:rPr>
        <w:t>Summary: Use of laser sights while hunting coyotes</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C91" w:rsidRPr="007C2C91" w:rsidRDefault="007C2C91" w:rsidP="007C2C91">
      <w:pPr>
        <w:widowControl w:val="0"/>
        <w:tabs>
          <w:tab w:val="center" w:pos="590"/>
          <w:tab w:val="center" w:pos="1440"/>
          <w:tab w:val="left" w:pos="1872"/>
          <w:tab w:val="left" w:pos="9187"/>
        </w:tabs>
        <w:rPr>
          <w:rFonts w:cs="Times New Roman"/>
        </w:rPr>
      </w:pPr>
      <w:r w:rsidRPr="007C2C91">
        <w:rPr>
          <w:rFonts w:cs="Times New Roman"/>
          <w:b/>
        </w:rPr>
        <w:t>HISTORY OF LEGISLATIVE ACTIONS</w:t>
      </w:r>
    </w:p>
    <w:p w:rsidR="007C2C91" w:rsidRPr="007C2C91" w:rsidRDefault="007C2C91" w:rsidP="007C2C91">
      <w:pPr>
        <w:widowControl w:val="0"/>
        <w:tabs>
          <w:tab w:val="center" w:pos="590"/>
          <w:tab w:val="center" w:pos="1440"/>
          <w:tab w:val="left" w:pos="1872"/>
          <w:tab w:val="left" w:pos="9187"/>
        </w:tabs>
        <w:rPr>
          <w:rFonts w:cs="Times New Roman"/>
        </w:rPr>
      </w:pPr>
    </w:p>
    <w:p w:rsidR="007C2C91" w:rsidRPr="007C2C91" w:rsidRDefault="007C2C91" w:rsidP="007C2C91">
      <w:pPr>
        <w:widowControl w:val="0"/>
        <w:tabs>
          <w:tab w:val="center" w:pos="590"/>
          <w:tab w:val="center" w:pos="1440"/>
          <w:tab w:val="left" w:pos="1872"/>
          <w:tab w:val="left" w:pos="9187"/>
        </w:tabs>
        <w:rPr>
          <w:rFonts w:cs="Times New Roman"/>
        </w:rPr>
      </w:pPr>
      <w:r w:rsidRPr="007C2C91">
        <w:rPr>
          <w:rFonts w:cs="Times New Roman"/>
          <w:u w:val="single"/>
        </w:rPr>
        <w:tab/>
        <w:t>Date</w:t>
      </w:r>
      <w:r w:rsidRPr="007C2C91">
        <w:rPr>
          <w:rFonts w:cs="Times New Roman"/>
          <w:u w:val="single"/>
        </w:rPr>
        <w:tab/>
        <w:t>Body</w:t>
      </w:r>
      <w:r w:rsidRPr="007C2C91">
        <w:rPr>
          <w:rFonts w:cs="Times New Roman"/>
          <w:u w:val="single"/>
        </w:rPr>
        <w:tab/>
        <w:t>Action Description with journal page number</w:t>
      </w:r>
      <w:r w:rsidRPr="007C2C91">
        <w:rPr>
          <w:rFonts w:cs="Times New Roman"/>
          <w:u w:val="single"/>
        </w:rPr>
        <w:tab/>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420B3C">
        <w:rPr>
          <w:rFonts w:cs="Times New Roman"/>
        </w:rPr>
        <w:t>Introduced and read first time (</w:t>
      </w:r>
      <w:hyperlink r:id="rId6" w:history="1">
        <w:r w:rsidRPr="00420B3C">
          <w:rPr>
            <w:rStyle w:val="Hyperlink"/>
            <w:rFonts w:cs="Times New Roman"/>
          </w:rPr>
          <w:t>Senate Journal</w:t>
        </w:r>
        <w:r w:rsidRPr="00420B3C">
          <w:rPr>
            <w:rStyle w:val="Hyperlink"/>
            <w:rFonts w:cs="Times New Roman"/>
          </w:rPr>
          <w:noBreakHyphen/>
          <w:t>page 4</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420B3C">
        <w:rPr>
          <w:rFonts w:cs="Times New Roman"/>
        </w:rPr>
        <w:t>Referred to Commi</w:t>
      </w:r>
      <w:r>
        <w:rPr>
          <w:rFonts w:cs="Times New Roman"/>
        </w:rPr>
        <w:t xml:space="preserve">ttee on </w:t>
      </w:r>
      <w:r w:rsidRPr="00420B3C">
        <w:rPr>
          <w:rFonts w:cs="Times New Roman"/>
          <w:b/>
        </w:rPr>
        <w:t>Fish, Game and Forestry</w:t>
      </w:r>
      <w:r>
        <w:rPr>
          <w:rFonts w:cs="Times New Roman"/>
        </w:rPr>
        <w:t xml:space="preserve"> </w:t>
      </w:r>
      <w:r w:rsidRPr="00420B3C">
        <w:rPr>
          <w:rFonts w:cs="Times New Roman"/>
        </w:rPr>
        <w:t>(</w:t>
      </w:r>
      <w:hyperlink r:id="rId7" w:history="1">
        <w:r w:rsidRPr="00420B3C">
          <w:rPr>
            <w:rStyle w:val="Hyperlink"/>
            <w:rFonts w:cs="Times New Roman"/>
          </w:rPr>
          <w:t>Senate Journal</w:t>
        </w:r>
        <w:r w:rsidRPr="00420B3C">
          <w:rPr>
            <w:rStyle w:val="Hyperlink"/>
            <w:rFonts w:cs="Times New Roman"/>
          </w:rPr>
          <w:noBreakHyphen/>
          <w:t>page 4</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420B3C">
        <w:rPr>
          <w:rFonts w:cs="Times New Roman"/>
        </w:rPr>
        <w:t>Committee report: Fa</w:t>
      </w:r>
      <w:r>
        <w:rPr>
          <w:rFonts w:cs="Times New Roman"/>
        </w:rPr>
        <w:t xml:space="preserve">vorable with amendment </w:t>
      </w:r>
      <w:r w:rsidRPr="00420B3C">
        <w:rPr>
          <w:rFonts w:cs="Times New Roman"/>
          <w:b/>
        </w:rPr>
        <w:t>Fish, Game and Forestry</w:t>
      </w:r>
      <w:r w:rsidRPr="00420B3C">
        <w:rPr>
          <w:rFonts w:cs="Times New Roman"/>
        </w:rPr>
        <w:t xml:space="preserve"> (</w:t>
      </w:r>
      <w:hyperlink r:id="rId8" w:history="1">
        <w:r w:rsidRPr="00420B3C">
          <w:rPr>
            <w:rStyle w:val="Hyperlink"/>
            <w:rFonts w:cs="Times New Roman"/>
          </w:rPr>
          <w:t>Senate Journal</w:t>
        </w:r>
        <w:r w:rsidRPr="00420B3C">
          <w:rPr>
            <w:rStyle w:val="Hyperlink"/>
            <w:rFonts w:cs="Times New Roman"/>
          </w:rPr>
          <w:noBreakHyphen/>
          <w:t>page 8</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4/21/2011</w:t>
      </w:r>
      <w:r>
        <w:rPr>
          <w:rFonts w:cs="Times New Roman"/>
        </w:rPr>
        <w:tab/>
      </w:r>
      <w:r>
        <w:rPr>
          <w:rFonts w:cs="Times New Roman"/>
        </w:rPr>
        <w:tab/>
      </w:r>
      <w:r w:rsidRPr="00420B3C">
        <w:rPr>
          <w:rFonts w:cs="Times New Roman"/>
        </w:rPr>
        <w:t>Scrivener's error corrected</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420B3C">
        <w:rPr>
          <w:rFonts w:cs="Times New Roman"/>
        </w:rPr>
        <w:t>Committee Amendment Adopted (</w:t>
      </w:r>
      <w:hyperlink r:id="rId9" w:history="1">
        <w:r w:rsidRPr="00420B3C">
          <w:rPr>
            <w:rStyle w:val="Hyperlink"/>
            <w:rFonts w:cs="Times New Roman"/>
          </w:rPr>
          <w:t>Senate Journal</w:t>
        </w:r>
        <w:r w:rsidRPr="00420B3C">
          <w:rPr>
            <w:rStyle w:val="Hyperlink"/>
            <w:rFonts w:cs="Times New Roman"/>
          </w:rPr>
          <w:noBreakHyphen/>
          <w:t>page 29</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420B3C">
        <w:rPr>
          <w:rFonts w:cs="Times New Roman"/>
        </w:rPr>
        <w:t>Amended (</w:t>
      </w:r>
      <w:hyperlink r:id="rId10" w:history="1">
        <w:r w:rsidRPr="00420B3C">
          <w:rPr>
            <w:rStyle w:val="Hyperlink"/>
            <w:rFonts w:cs="Times New Roman"/>
          </w:rPr>
          <w:t>Senate Journal</w:t>
        </w:r>
        <w:r w:rsidRPr="00420B3C">
          <w:rPr>
            <w:rStyle w:val="Hyperlink"/>
            <w:rFonts w:cs="Times New Roman"/>
          </w:rPr>
          <w:noBreakHyphen/>
          <w:t>page 29</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420B3C">
        <w:rPr>
          <w:rFonts w:cs="Times New Roman"/>
        </w:rPr>
        <w:t>Read second time (</w:t>
      </w:r>
      <w:hyperlink r:id="rId11" w:history="1">
        <w:r w:rsidRPr="00420B3C">
          <w:rPr>
            <w:rStyle w:val="Hyperlink"/>
            <w:rFonts w:cs="Times New Roman"/>
          </w:rPr>
          <w:t>Senate Journal</w:t>
        </w:r>
        <w:r w:rsidRPr="00420B3C">
          <w:rPr>
            <w:rStyle w:val="Hyperlink"/>
            <w:rFonts w:cs="Times New Roman"/>
          </w:rPr>
          <w:noBreakHyphen/>
          <w:t>page 29</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420B3C">
        <w:rPr>
          <w:rFonts w:cs="Times New Roman"/>
        </w:rPr>
        <w:t>Roll call Ayes</w:t>
      </w:r>
      <w:r>
        <w:rPr>
          <w:rFonts w:cs="Times New Roman"/>
        </w:rPr>
        <w:noBreakHyphen/>
      </w:r>
      <w:r w:rsidRPr="00420B3C">
        <w:rPr>
          <w:rFonts w:cs="Times New Roman"/>
        </w:rPr>
        <w:t>43  Nays</w:t>
      </w:r>
      <w:r>
        <w:rPr>
          <w:rFonts w:cs="Times New Roman"/>
        </w:rPr>
        <w:noBreakHyphen/>
      </w:r>
      <w:r w:rsidRPr="00420B3C">
        <w:rPr>
          <w:rFonts w:cs="Times New Roman"/>
        </w:rPr>
        <w:t>0 (</w:t>
      </w:r>
      <w:hyperlink r:id="rId12" w:history="1">
        <w:r w:rsidRPr="00420B3C">
          <w:rPr>
            <w:rStyle w:val="Hyperlink"/>
            <w:rFonts w:cs="Times New Roman"/>
          </w:rPr>
          <w:t>Senate Journal</w:t>
        </w:r>
        <w:r w:rsidRPr="00420B3C">
          <w:rPr>
            <w:rStyle w:val="Hyperlink"/>
            <w:rFonts w:cs="Times New Roman"/>
          </w:rPr>
          <w:noBreakHyphen/>
          <w:t>page 29</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420B3C">
        <w:rPr>
          <w:rFonts w:cs="Times New Roman"/>
        </w:rPr>
        <w:t>Amended (</w:t>
      </w:r>
      <w:hyperlink r:id="rId13" w:history="1">
        <w:r w:rsidRPr="00420B3C">
          <w:rPr>
            <w:rStyle w:val="Hyperlink"/>
            <w:rFonts w:cs="Times New Roman"/>
          </w:rPr>
          <w:t>Senate Journal</w:t>
        </w:r>
        <w:r w:rsidRPr="00420B3C">
          <w:rPr>
            <w:rStyle w:val="Hyperlink"/>
            <w:rFonts w:cs="Times New Roman"/>
          </w:rPr>
          <w:noBreakHyphen/>
          <w:t>page 13</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420B3C">
        <w:rPr>
          <w:rFonts w:cs="Times New Roman"/>
        </w:rPr>
        <w:t>Re</w:t>
      </w:r>
      <w:r>
        <w:rPr>
          <w:rFonts w:cs="Times New Roman"/>
        </w:rPr>
        <w:t xml:space="preserve">ad third time and sent to House </w:t>
      </w:r>
      <w:r w:rsidRPr="00420B3C">
        <w:rPr>
          <w:rFonts w:cs="Times New Roman"/>
        </w:rPr>
        <w:t>(</w:t>
      </w:r>
      <w:hyperlink r:id="rId14" w:history="1">
        <w:r w:rsidRPr="00420B3C">
          <w:rPr>
            <w:rStyle w:val="Hyperlink"/>
            <w:rFonts w:cs="Times New Roman"/>
          </w:rPr>
          <w:t>Senate Journal</w:t>
        </w:r>
        <w:r w:rsidRPr="00420B3C">
          <w:rPr>
            <w:rStyle w:val="Hyperlink"/>
            <w:rFonts w:cs="Times New Roman"/>
          </w:rPr>
          <w:noBreakHyphen/>
          <w:t>page 13</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420B3C">
        <w:rPr>
          <w:rFonts w:cs="Times New Roman"/>
        </w:rPr>
        <w:t>Introduced and read first time (</w:t>
      </w:r>
      <w:hyperlink r:id="rId15" w:history="1">
        <w:r w:rsidRPr="00420B3C">
          <w:rPr>
            <w:rStyle w:val="Hyperlink"/>
            <w:rFonts w:cs="Times New Roman"/>
          </w:rPr>
          <w:t>House Journal</w:t>
        </w:r>
        <w:r w:rsidRPr="00420B3C">
          <w:rPr>
            <w:rStyle w:val="Hyperlink"/>
            <w:rFonts w:cs="Times New Roman"/>
          </w:rPr>
          <w:noBreakHyphen/>
          <w:t>page 7</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420B3C">
        <w:rPr>
          <w:rFonts w:cs="Times New Roman"/>
        </w:rPr>
        <w:t>Referred to Co</w:t>
      </w:r>
      <w:r>
        <w:rPr>
          <w:rFonts w:cs="Times New Roman"/>
        </w:rPr>
        <w:t xml:space="preserve">mmittee on </w:t>
      </w:r>
      <w:r w:rsidRPr="00420B3C">
        <w:rPr>
          <w:rFonts w:cs="Times New Roman"/>
          <w:b/>
        </w:rPr>
        <w:t>Agriculture, Natural Resources and Environmental Affairs</w:t>
      </w:r>
      <w:r>
        <w:rPr>
          <w:rFonts w:cs="Times New Roman"/>
        </w:rPr>
        <w:t xml:space="preserve"> </w:t>
      </w:r>
      <w:r w:rsidRPr="00420B3C">
        <w:rPr>
          <w:rFonts w:cs="Times New Roman"/>
        </w:rPr>
        <w:t>(</w:t>
      </w:r>
      <w:hyperlink r:id="rId16" w:history="1">
        <w:r w:rsidRPr="00420B3C">
          <w:rPr>
            <w:rStyle w:val="Hyperlink"/>
            <w:rFonts w:cs="Times New Roman"/>
          </w:rPr>
          <w:t>House Journal</w:t>
        </w:r>
        <w:r w:rsidRPr="00420B3C">
          <w:rPr>
            <w:rStyle w:val="Hyperlink"/>
            <w:rFonts w:cs="Times New Roman"/>
          </w:rPr>
          <w:noBreakHyphen/>
          <w:t>page 7</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420B3C">
        <w:rPr>
          <w:rFonts w:cs="Times New Roman"/>
        </w:rPr>
        <w:t>Recalled from Co</w:t>
      </w:r>
      <w:r>
        <w:rPr>
          <w:rFonts w:cs="Times New Roman"/>
        </w:rPr>
        <w:t xml:space="preserve">mmittee on </w:t>
      </w:r>
      <w:r w:rsidRPr="00420B3C">
        <w:rPr>
          <w:rFonts w:cs="Times New Roman"/>
          <w:b/>
        </w:rPr>
        <w:t>Agriculture, Natural Resources and Environmental Affairs</w:t>
      </w:r>
      <w:r>
        <w:rPr>
          <w:rFonts w:cs="Times New Roman"/>
        </w:rPr>
        <w:t xml:space="preserve"> </w:t>
      </w:r>
      <w:r w:rsidRPr="00420B3C">
        <w:rPr>
          <w:rFonts w:cs="Times New Roman"/>
        </w:rPr>
        <w:t>(</w:t>
      </w:r>
      <w:hyperlink r:id="rId17" w:history="1">
        <w:r w:rsidRPr="00420B3C">
          <w:rPr>
            <w:rStyle w:val="Hyperlink"/>
            <w:rFonts w:cs="Times New Roman"/>
          </w:rPr>
          <w:t>House Journal</w:t>
        </w:r>
        <w:r w:rsidRPr="00420B3C">
          <w:rPr>
            <w:rStyle w:val="Hyperlink"/>
            <w:rFonts w:cs="Times New Roman"/>
          </w:rPr>
          <w:noBreakHyphen/>
          <w:t>page 117</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420B3C">
        <w:rPr>
          <w:rFonts w:cs="Times New Roman"/>
        </w:rPr>
        <w:t>Debate</w:t>
      </w:r>
      <w:r>
        <w:rPr>
          <w:rFonts w:cs="Times New Roman"/>
        </w:rPr>
        <w:t xml:space="preserve"> adjourned until Wed., 06</w:t>
      </w:r>
      <w:r>
        <w:rPr>
          <w:rFonts w:cs="Times New Roman"/>
        </w:rPr>
        <w:noBreakHyphen/>
        <w:t>06</w:t>
      </w:r>
      <w:r>
        <w:rPr>
          <w:rFonts w:cs="Times New Roman"/>
        </w:rPr>
        <w:noBreakHyphen/>
        <w:t xml:space="preserve">12 </w:t>
      </w:r>
      <w:r w:rsidRPr="00420B3C">
        <w:rPr>
          <w:rFonts w:cs="Times New Roman"/>
        </w:rPr>
        <w:t>(</w:t>
      </w:r>
      <w:hyperlink r:id="rId18" w:history="1">
        <w:r w:rsidRPr="00420B3C">
          <w:rPr>
            <w:rStyle w:val="Hyperlink"/>
            <w:rFonts w:cs="Times New Roman"/>
          </w:rPr>
          <w:t>House Journal</w:t>
        </w:r>
        <w:r w:rsidRPr="00420B3C">
          <w:rPr>
            <w:rStyle w:val="Hyperlink"/>
            <w:rFonts w:cs="Times New Roman"/>
          </w:rPr>
          <w:noBreakHyphen/>
          <w:t>page 99</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420B3C">
        <w:rPr>
          <w:rFonts w:cs="Times New Roman"/>
        </w:rPr>
        <w:t>Debate adjourned (</w:t>
      </w:r>
      <w:hyperlink r:id="rId19" w:history="1">
        <w:r w:rsidRPr="00420B3C">
          <w:rPr>
            <w:rStyle w:val="Hyperlink"/>
            <w:rFonts w:cs="Times New Roman"/>
          </w:rPr>
          <w:t>House Journal</w:t>
        </w:r>
        <w:r w:rsidRPr="00420B3C">
          <w:rPr>
            <w:rStyle w:val="Hyperlink"/>
            <w:rFonts w:cs="Times New Roman"/>
          </w:rPr>
          <w:noBreakHyphen/>
          <w:t>page 37</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420B3C">
        <w:rPr>
          <w:rFonts w:cs="Times New Roman"/>
        </w:rPr>
        <w:t>Amended (</w:t>
      </w:r>
      <w:hyperlink r:id="rId20" w:history="1">
        <w:r w:rsidRPr="00420B3C">
          <w:rPr>
            <w:rStyle w:val="Hyperlink"/>
            <w:rFonts w:cs="Times New Roman"/>
          </w:rPr>
          <w:t>House Journal</w:t>
        </w:r>
        <w:r w:rsidRPr="00420B3C">
          <w:rPr>
            <w:rStyle w:val="Hyperlink"/>
            <w:rFonts w:cs="Times New Roman"/>
          </w:rPr>
          <w:noBreakHyphen/>
          <w:t>page 105</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420B3C">
        <w:rPr>
          <w:rFonts w:cs="Times New Roman"/>
        </w:rPr>
        <w:t>Read second time (</w:t>
      </w:r>
      <w:hyperlink r:id="rId21" w:history="1">
        <w:r w:rsidRPr="00420B3C">
          <w:rPr>
            <w:rStyle w:val="Hyperlink"/>
            <w:rFonts w:cs="Times New Roman"/>
          </w:rPr>
          <w:t>House Journal</w:t>
        </w:r>
        <w:r w:rsidRPr="00420B3C">
          <w:rPr>
            <w:rStyle w:val="Hyperlink"/>
            <w:rFonts w:cs="Times New Roman"/>
          </w:rPr>
          <w:noBreakHyphen/>
          <w:t>page 105</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420B3C">
        <w:rPr>
          <w:rFonts w:cs="Times New Roman"/>
        </w:rPr>
        <w:t>Roll call Yeas</w:t>
      </w:r>
      <w:r>
        <w:rPr>
          <w:rFonts w:cs="Times New Roman"/>
        </w:rPr>
        <w:noBreakHyphen/>
      </w:r>
      <w:r w:rsidRPr="00420B3C">
        <w:rPr>
          <w:rFonts w:cs="Times New Roman"/>
        </w:rPr>
        <w:t>104  Nays</w:t>
      </w:r>
      <w:r>
        <w:rPr>
          <w:rFonts w:cs="Times New Roman"/>
        </w:rPr>
        <w:noBreakHyphen/>
      </w:r>
      <w:r w:rsidRPr="00420B3C">
        <w:rPr>
          <w:rFonts w:cs="Times New Roman"/>
        </w:rPr>
        <w:t>0 (</w:t>
      </w:r>
      <w:hyperlink r:id="rId22" w:history="1">
        <w:r w:rsidRPr="00420B3C">
          <w:rPr>
            <w:rStyle w:val="Hyperlink"/>
            <w:rFonts w:cs="Times New Roman"/>
          </w:rPr>
          <w:t>House Journal</w:t>
        </w:r>
        <w:r w:rsidRPr="00420B3C">
          <w:rPr>
            <w:rStyle w:val="Hyperlink"/>
            <w:rFonts w:cs="Times New Roman"/>
          </w:rPr>
          <w:noBreakHyphen/>
          <w:t>page 110</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420B3C">
        <w:rPr>
          <w:rFonts w:cs="Times New Roman"/>
        </w:rPr>
        <w:t>Read third t</w:t>
      </w:r>
      <w:r>
        <w:rPr>
          <w:rFonts w:cs="Times New Roman"/>
        </w:rPr>
        <w:t xml:space="preserve">ime and returned to Senate with </w:t>
      </w:r>
      <w:r w:rsidRPr="00420B3C">
        <w:rPr>
          <w:rFonts w:cs="Times New Roman"/>
        </w:rPr>
        <w:t>amendments (</w:t>
      </w:r>
      <w:hyperlink r:id="rId23" w:history="1">
        <w:r w:rsidRPr="00420B3C">
          <w:rPr>
            <w:rStyle w:val="Hyperlink"/>
            <w:rFonts w:cs="Times New Roman"/>
          </w:rPr>
          <w:t>House Journal</w:t>
        </w:r>
        <w:r w:rsidRPr="00420B3C">
          <w:rPr>
            <w:rStyle w:val="Hyperlink"/>
            <w:rFonts w:cs="Times New Roman"/>
          </w:rPr>
          <w:noBreakHyphen/>
          <w:t>page 17</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420B3C">
        <w:rPr>
          <w:rFonts w:cs="Times New Roman"/>
        </w:rPr>
        <w:t xml:space="preserve">Concurred </w:t>
      </w:r>
      <w:r>
        <w:rPr>
          <w:rFonts w:cs="Times New Roman"/>
        </w:rPr>
        <w:t xml:space="preserve">in House amendment and enrolled </w:t>
      </w:r>
      <w:r w:rsidRPr="00420B3C">
        <w:rPr>
          <w:rFonts w:cs="Times New Roman"/>
        </w:rPr>
        <w:t>(</w:t>
      </w:r>
      <w:hyperlink r:id="rId24" w:history="1">
        <w:r w:rsidRPr="00420B3C">
          <w:rPr>
            <w:rStyle w:val="Hyperlink"/>
            <w:rFonts w:cs="Times New Roman"/>
          </w:rPr>
          <w:t>Senate Journal</w:t>
        </w:r>
        <w:r w:rsidRPr="00420B3C">
          <w:rPr>
            <w:rStyle w:val="Hyperlink"/>
            <w:rFonts w:cs="Times New Roman"/>
          </w:rPr>
          <w:noBreakHyphen/>
          <w:t>page 76</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420B3C">
        <w:rPr>
          <w:rFonts w:cs="Times New Roman"/>
        </w:rPr>
        <w:t>Roll call Ayes</w:t>
      </w:r>
      <w:r>
        <w:rPr>
          <w:rFonts w:cs="Times New Roman"/>
        </w:rPr>
        <w:noBreakHyphen/>
      </w:r>
      <w:r w:rsidRPr="00420B3C">
        <w:rPr>
          <w:rFonts w:cs="Times New Roman"/>
        </w:rPr>
        <w:t>37  Nays</w:t>
      </w:r>
      <w:r>
        <w:rPr>
          <w:rFonts w:cs="Times New Roman"/>
        </w:rPr>
        <w:noBreakHyphen/>
      </w:r>
      <w:r w:rsidRPr="00420B3C">
        <w:rPr>
          <w:rFonts w:cs="Times New Roman"/>
        </w:rPr>
        <w:t>0 (</w:t>
      </w:r>
      <w:hyperlink r:id="rId25" w:history="1">
        <w:r w:rsidRPr="00420B3C">
          <w:rPr>
            <w:rStyle w:val="Hyperlink"/>
            <w:rFonts w:cs="Times New Roman"/>
          </w:rPr>
          <w:t>Senate Journal</w:t>
        </w:r>
        <w:r w:rsidRPr="00420B3C">
          <w:rPr>
            <w:rStyle w:val="Hyperlink"/>
            <w:rFonts w:cs="Times New Roman"/>
          </w:rPr>
          <w:noBreakHyphen/>
          <w:t>page 76</w:t>
        </w:r>
      </w:hyperlink>
      <w:r w:rsidRPr="00420B3C">
        <w:rPr>
          <w:rFonts w:cs="Times New Roman"/>
        </w:rPr>
        <w:t>)</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420B3C">
        <w:rPr>
          <w:rFonts w:cs="Times New Roman"/>
        </w:rPr>
        <w:t>Scrivener's error corrected</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420B3C">
        <w:rPr>
          <w:rFonts w:cs="Times New Roman"/>
        </w:rPr>
        <w:t>Ratified R 266</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20B3C">
        <w:rPr>
          <w:rFonts w:cs="Times New Roman"/>
        </w:rPr>
        <w:t>Signed By Governor</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420B3C">
        <w:rPr>
          <w:rFonts w:cs="Times New Roman"/>
        </w:rPr>
        <w:t>Effective date 06/18/12</w:t>
      </w:r>
    </w:p>
    <w:p w:rsidR="0023022C" w:rsidRDefault="0023022C" w:rsidP="0023022C">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420B3C">
        <w:rPr>
          <w:rFonts w:cs="Times New Roman"/>
        </w:rPr>
        <w:t>Act No</w:t>
      </w:r>
      <w:r>
        <w:rPr>
          <w:rFonts w:cs="Times New Roman"/>
        </w:rPr>
        <w:t>. </w:t>
      </w:r>
      <w:r w:rsidRPr="00420B3C">
        <w:rPr>
          <w:rFonts w:cs="Times New Roman"/>
        </w:rPr>
        <w:t>228</w:t>
      </w:r>
    </w:p>
    <w:p w:rsidR="0023022C" w:rsidRDefault="0023022C" w:rsidP="0023022C">
      <w:pPr>
        <w:widowControl w:val="0"/>
        <w:tabs>
          <w:tab w:val="right" w:pos="1008"/>
          <w:tab w:val="left" w:pos="1152"/>
          <w:tab w:val="left" w:pos="1872"/>
          <w:tab w:val="left" w:pos="9187"/>
        </w:tabs>
        <w:ind w:left="2088" w:hanging="2088"/>
        <w:rPr>
          <w:rFonts w:cs="Times New Roman"/>
        </w:rPr>
      </w:pPr>
    </w:p>
    <w:p w:rsidR="007C2C91" w:rsidRPr="007C2C91" w:rsidRDefault="007C2C91" w:rsidP="007C2C91">
      <w:pPr>
        <w:widowControl w:val="0"/>
        <w:tabs>
          <w:tab w:val="right" w:pos="1008"/>
          <w:tab w:val="left" w:pos="1152"/>
          <w:tab w:val="left" w:pos="1872"/>
          <w:tab w:val="left" w:pos="9187"/>
        </w:tabs>
        <w:ind w:left="2088" w:hanging="2088"/>
        <w:rPr>
          <w:rFonts w:cs="Times New Roman"/>
        </w:rPr>
      </w:pP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C91">
        <w:rPr>
          <w:rFonts w:cs="Times New Roman"/>
          <w:b/>
        </w:rPr>
        <w:lastRenderedPageBreak/>
        <w:t>VERSIONS OF THIS BILL</w:t>
      </w:r>
    </w:p>
    <w:p w:rsidR="007C2C91" w:rsidRPr="007C2C91" w:rsidRDefault="007C2C91"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C91" w:rsidRPr="007C2C91" w:rsidRDefault="008B2A50" w:rsidP="007C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C2C91" w:rsidRPr="007C2C91">
          <w:rPr>
            <w:rFonts w:cs="Times New Roman"/>
            <w:color w:val="0000FF" w:themeColor="hyperlink"/>
            <w:u w:val="single"/>
          </w:rPr>
          <w:t>3/29/2011</w:t>
        </w:r>
      </w:hyperlink>
    </w:p>
    <w:p w:rsidR="007C2C91" w:rsidRPr="007C2C91" w:rsidRDefault="008B2A50"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C2C91" w:rsidRPr="007C2C91">
          <w:rPr>
            <w:rFonts w:cs="Times New Roman"/>
            <w:color w:val="0000FF" w:themeColor="hyperlink"/>
            <w:u w:val="single"/>
          </w:rPr>
          <w:t>4/20/2011</w:t>
        </w:r>
      </w:hyperlink>
    </w:p>
    <w:p w:rsidR="007C2C91" w:rsidRPr="007C2C91" w:rsidRDefault="008B2A50"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7C2C91" w:rsidRPr="007C2C91">
          <w:rPr>
            <w:rFonts w:cs="Times New Roman"/>
            <w:color w:val="0000FF" w:themeColor="hyperlink"/>
            <w:u w:val="single"/>
          </w:rPr>
          <w:t>4/21/2011</w:t>
        </w:r>
      </w:hyperlink>
    </w:p>
    <w:p w:rsidR="007C2C91" w:rsidRPr="007C2C91" w:rsidRDefault="008B2A50"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7C2C91" w:rsidRPr="007C2C91">
          <w:rPr>
            <w:rFonts w:cs="Times New Roman"/>
            <w:color w:val="0000FF" w:themeColor="hyperlink"/>
            <w:u w:val="single"/>
          </w:rPr>
          <w:t>4/26/2011</w:t>
        </w:r>
      </w:hyperlink>
    </w:p>
    <w:p w:rsidR="007C2C91" w:rsidRPr="007C2C91" w:rsidRDefault="008B2A50"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7C2C91" w:rsidRPr="007C2C91">
          <w:rPr>
            <w:rFonts w:cs="Times New Roman"/>
            <w:color w:val="0000FF" w:themeColor="hyperlink"/>
            <w:u w:val="single"/>
          </w:rPr>
          <w:t>4/27/2011</w:t>
        </w:r>
      </w:hyperlink>
    </w:p>
    <w:p w:rsidR="007C2C91" w:rsidRPr="007C2C91" w:rsidRDefault="008B2A50"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7C2C91" w:rsidRPr="007C2C91">
          <w:rPr>
            <w:rFonts w:cs="Times New Roman"/>
            <w:color w:val="0000FF" w:themeColor="hyperlink"/>
            <w:u w:val="single"/>
          </w:rPr>
          <w:t>5/30/2012</w:t>
        </w:r>
      </w:hyperlink>
    </w:p>
    <w:p w:rsidR="007C2C91" w:rsidRPr="007C2C91" w:rsidRDefault="008B2A50"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7C2C91" w:rsidRPr="007C2C91">
          <w:rPr>
            <w:rFonts w:cs="Times New Roman"/>
            <w:color w:val="0000FF" w:themeColor="hyperlink"/>
            <w:u w:val="single"/>
          </w:rPr>
          <w:t>6/6/2012</w:t>
        </w:r>
      </w:hyperlink>
    </w:p>
    <w:p w:rsidR="007C2C91" w:rsidRPr="007C2C91" w:rsidRDefault="008B2A50"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7C2C91" w:rsidRPr="007C2C91">
          <w:rPr>
            <w:rFonts w:cs="Times New Roman"/>
            <w:color w:val="0000FF" w:themeColor="hyperlink"/>
            <w:u w:val="single"/>
          </w:rPr>
          <w:t>6/7/2012</w:t>
        </w:r>
      </w:hyperlink>
    </w:p>
    <w:p w:rsidR="007C2C91" w:rsidRPr="007C2C91" w:rsidRDefault="007C2C91"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C91" w:rsidRDefault="007C2C91" w:rsidP="007C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C2C91" w:rsidSect="007C2C91">
          <w:pgSz w:w="12240" w:h="15840" w:code="1"/>
          <w:pgMar w:top="1080" w:right="1440" w:bottom="1080" w:left="1440" w:header="720" w:footer="720" w:gutter="0"/>
          <w:pgNumType w:start="1"/>
          <w:cols w:space="720"/>
          <w:noEndnote/>
          <w:docGrid w:linePitch="360"/>
        </w:sectPr>
      </w:pPr>
    </w:p>
    <w:p w:rsidR="0023745B"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(A228, R266, S741)</w:t>
      </w:r>
    </w:p>
    <w:p w:rsidR="0023745B" w:rsidRPr="008836A5"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3745B" w:rsidRPr="007C2C91"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C2C91">
        <w:rPr>
          <w:rFonts w:cs="Times New Roman"/>
          <w:b/>
          <w:color w:val="000000" w:themeColor="text1"/>
          <w:szCs w:val="36"/>
        </w:rPr>
        <w:t xml:space="preserve">AN ACT </w:t>
      </w:r>
      <w:bookmarkStart w:id="1" w:name="titleend"/>
      <w:bookmarkEnd w:id="1"/>
      <w:r w:rsidRPr="007C2C91">
        <w:rPr>
          <w:rFonts w:cs="Times New Roman"/>
          <w:b/>
        </w:rPr>
        <w:t>TO AMEND SECTION 50</w:t>
      </w:r>
      <w:r w:rsidRPr="007C2C91">
        <w:rPr>
          <w:rFonts w:cs="Times New Roman"/>
          <w:b/>
        </w:rPr>
        <w:noBreakHyphen/>
        <w:t>11</w:t>
      </w:r>
      <w:r w:rsidRPr="007C2C91">
        <w:rPr>
          <w:rFonts w:cs="Times New Roman"/>
          <w:b/>
        </w:rPr>
        <w:noBreakHyphen/>
        <w:t>710, AS AMENDED, CODE OF LAWS OF SOUTH CAROLINA, 1976, RELATING TO NIGHT HUNTING PROHIBITIONS AND EXCEPTIONS, SO AS TO PROVIDE FOR THE LAWFUL NIGHT HUNTING OF FERAL HOGS AND COYOTES IN SPECIFIC CIRCUMSTANCES, AND TO DEFINE A RELATED TERM, AND TO PROVIDE PENALTIES FOR VIOLATIONS; TO AMEND SECTION 50</w:t>
      </w:r>
      <w:r w:rsidRPr="007C2C91">
        <w:rPr>
          <w:rFonts w:cs="Times New Roman"/>
          <w:b/>
        </w:rPr>
        <w:noBreakHyphen/>
        <w:t>11</w:t>
      </w:r>
      <w:r w:rsidRPr="007C2C91">
        <w:rPr>
          <w:rFonts w:cs="Times New Roman"/>
          <w:b/>
        </w:rPr>
        <w:noBreakHyphen/>
        <w:t>740, RELATING TO THE CONFISCATION, FORFEITURE, AND SALE OF PROPERTY USED IN UNLAWFUL HUNTING, SO AS TO INCLUDE TRAILERS AND OTHER MEANS OF CONVEYANCE, AND MAKE APPLICABLE TO VIOLATIONS OF UNLAWFUL NIGHT HUNTING; TO AMEND SECTION 50</w:t>
      </w:r>
      <w:r w:rsidRPr="007C2C91">
        <w:rPr>
          <w:rFonts w:cs="Times New Roman"/>
          <w:b/>
        </w:rPr>
        <w:noBreakHyphen/>
        <w:t>16</w:t>
      </w:r>
      <w:r w:rsidRPr="007C2C91">
        <w:rPr>
          <w:rFonts w:cs="Times New Roman"/>
          <w:b/>
        </w:rPr>
        <w:noBreakHyphen/>
        <w:t>70, AS AMENDED, RELATING TO PENALTIES FOR UNLAWFUL IMPORTATION OF WILDLIFE, SO AS TO INCLUDE SUSPENSION OF HUNTING LICENSES AND CONFISCATION, FORFEITURE, AND SALE OF CERTAIN ASSOCIATED PROPERTY, TO PROVIDE EACH UNLAWFULLY IMPORTED ANIMAL CONSTITUTES A SEPARATE OFFENSE, AND TO GIVE EXCLUSIVE JURISDICTION TO THE MAGISTRATES COURT.</w:t>
      </w:r>
    </w:p>
    <w:p w:rsidR="0023745B" w:rsidRPr="007E3401"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3745B"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3401">
        <w:rPr>
          <w:rFonts w:cs="Times New Roman"/>
          <w:color w:val="000000" w:themeColor="text1"/>
          <w:u w:color="000000" w:themeColor="text1"/>
        </w:rPr>
        <w:t>Be it enacted by the General Assembly of the State of South Carolina:</w:t>
      </w:r>
    </w:p>
    <w:p w:rsidR="0023745B"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3745B" w:rsidRPr="00ED7877"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ED7877">
        <w:rPr>
          <w:b/>
        </w:rPr>
        <w:t>Night hunting of feral hogs and coyotes with or without bait, electronic calls, artificial light, or night vision devices in certain circumstances permitted</w:t>
      </w:r>
      <w:r>
        <w:rPr>
          <w:b/>
        </w:rPr>
        <w:t>,</w:t>
      </w:r>
      <w:r w:rsidRPr="00ED7877">
        <w:rPr>
          <w:b/>
        </w:rPr>
        <w:t xml:space="preserve"> definitions</w:t>
      </w:r>
      <w:r>
        <w:rPr>
          <w:b/>
        </w:rPr>
        <w:t>,</w:t>
      </w:r>
      <w:r w:rsidRPr="00ED7877">
        <w:rPr>
          <w:b/>
        </w:rPr>
        <w:t xml:space="preserve"> penalties for violations</w:t>
      </w:r>
    </w:p>
    <w:p w:rsidR="0023745B" w:rsidRPr="007E3401"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SECTION</w:t>
      </w:r>
      <w:r w:rsidRPr="007E3401">
        <w:rPr>
          <w:color w:val="auto"/>
          <w:sz w:val="22"/>
          <w:szCs w:val="22"/>
        </w:rPr>
        <w:tab/>
        <w:t>1.</w:t>
      </w:r>
      <w:r w:rsidRPr="007E3401">
        <w:rPr>
          <w:color w:val="auto"/>
          <w:sz w:val="22"/>
          <w:szCs w:val="22"/>
        </w:rPr>
        <w:tab/>
        <w:t>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 xml:space="preserve">710 of the 1976 Code, as last amended by Act 243 of 2010, is further amended to read: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710.</w:t>
      </w:r>
      <w:r w:rsidRPr="007E3401">
        <w:rPr>
          <w:color w:val="auto"/>
          <w:sz w:val="22"/>
          <w:szCs w:val="22"/>
        </w:rPr>
        <w:tab/>
        <w:t>(A)</w:t>
      </w:r>
      <w:r w:rsidRPr="007E3401">
        <w:rPr>
          <w:color w:val="auto"/>
          <w:sz w:val="22"/>
          <w:szCs w:val="22"/>
        </w:rPr>
        <w:tab/>
        <w:t xml:space="preserve">Night hunting in this State is unlawful except that: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Pr>
          <w:color w:val="auto"/>
          <w:sz w:val="22"/>
          <w:szCs w:val="22"/>
        </w:rPr>
        <w:tab/>
      </w:r>
      <w:r>
        <w:rPr>
          <w:color w:val="auto"/>
          <w:sz w:val="22"/>
          <w:szCs w:val="22"/>
        </w:rPr>
        <w:tab/>
        <w:t>(1)</w:t>
      </w:r>
      <w:r>
        <w:rPr>
          <w:color w:val="auto"/>
          <w:sz w:val="22"/>
          <w:szCs w:val="22"/>
        </w:rPr>
        <w:tab/>
      </w:r>
      <w:r w:rsidRPr="007E3401">
        <w:rPr>
          <w:color w:val="auto"/>
          <w:sz w:val="22"/>
          <w:szCs w:val="22"/>
        </w:rPr>
        <w:t>Raccoons, opossums, foxes, mink, and skunk may be hunted at night; however, they may not be hunted with artificial lights except when treed or cornered with dogs, and may not be hunted with buckshot or any shot larger than a number four, or any rifle ammunition larger than a twenty</w:t>
      </w:r>
      <w:r>
        <w:rPr>
          <w:color w:val="auto"/>
          <w:sz w:val="22"/>
          <w:szCs w:val="22"/>
        </w:rPr>
        <w:noBreakHyphen/>
      </w:r>
      <w:r w:rsidRPr="007E3401">
        <w:rPr>
          <w:color w:val="auto"/>
          <w:sz w:val="22"/>
          <w:szCs w:val="22"/>
        </w:rPr>
        <w:t>two rimfire.</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t>(2)</w:t>
      </w:r>
      <w:r w:rsidRPr="007E3401">
        <w:rPr>
          <w:color w:val="auto"/>
          <w:sz w:val="22"/>
          <w:szCs w:val="22"/>
        </w:rPr>
        <w:tab/>
        <w:t xml:space="preserve">Feral hogs may be hunted at night with or without the aid of bait, electronic calls, artificial light, or night vision devices: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r>
      <w:r w:rsidRPr="007E3401">
        <w:rPr>
          <w:color w:val="auto"/>
          <w:sz w:val="22"/>
          <w:szCs w:val="22"/>
        </w:rPr>
        <w:tab/>
        <w:t>(a)</w:t>
      </w:r>
      <w:r w:rsidRPr="007E3401">
        <w:rPr>
          <w:color w:val="auto"/>
          <w:sz w:val="22"/>
          <w:szCs w:val="22"/>
        </w:rPr>
        <w:tab/>
        <w:t>during any time of the year with a bow and arrow other than a crossbow, or pistol having iron sights, a barrel length not exceeding nine inches, and which is not equipped with a butt</w:t>
      </w:r>
      <w:r>
        <w:rPr>
          <w:color w:val="auto"/>
          <w:sz w:val="22"/>
          <w:szCs w:val="22"/>
        </w:rPr>
        <w:noBreakHyphen/>
      </w:r>
      <w:r w:rsidRPr="007E3401">
        <w:rPr>
          <w:color w:val="auto"/>
          <w:sz w:val="22"/>
          <w:szCs w:val="22"/>
        </w:rPr>
        <w:t xml:space="preserve">stock, scope, or laser site;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r>
      <w:r w:rsidRPr="007E3401">
        <w:rPr>
          <w:color w:val="auto"/>
          <w:sz w:val="22"/>
          <w:szCs w:val="22"/>
        </w:rPr>
        <w:tab/>
        <w:t>(b)</w:t>
      </w:r>
      <w:r w:rsidRPr="007E3401">
        <w:rPr>
          <w:color w:val="auto"/>
          <w:sz w:val="22"/>
          <w:szCs w:val="22"/>
        </w:rPr>
        <w:tab/>
        <w:t xml:space="preserve">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r>
      <w:r w:rsidRPr="007E3401">
        <w:rPr>
          <w:color w:val="auto"/>
          <w:sz w:val="22"/>
          <w:szCs w:val="22"/>
        </w:rPr>
        <w:tab/>
        <w:t>(c)</w:t>
      </w:r>
      <w:r w:rsidRPr="007E3401">
        <w:rPr>
          <w:color w:val="auto"/>
          <w:sz w:val="22"/>
          <w:szCs w:val="22"/>
        </w:rPr>
        <w:tab/>
        <w:t>at any time of the year under authority of and pursuant to the conditions contained in a depredation permit issued by the department pursuant to 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 xml:space="preserve">2570.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t>(3)</w:t>
      </w:r>
      <w:r w:rsidRPr="007E3401">
        <w:rPr>
          <w:color w:val="auto"/>
          <w:sz w:val="22"/>
          <w:szCs w:val="22"/>
        </w:rPr>
        <w:tab/>
        <w:t>Coyotes and armadillos may be hunted at night with or without the aid of bait, electronic calls, artificial light, or night vision devices:</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r>
      <w:r w:rsidRPr="007E3401">
        <w:rPr>
          <w:color w:val="auto"/>
          <w:sz w:val="22"/>
          <w:szCs w:val="22"/>
        </w:rPr>
        <w:tab/>
        <w:t>(a)</w:t>
      </w:r>
      <w:r w:rsidRPr="007E3401">
        <w:rPr>
          <w:color w:val="auto"/>
          <w:sz w:val="22"/>
          <w:szCs w:val="22"/>
        </w:rPr>
        <w:tab/>
        <w:t>during any time of the year with a bow and arrow other than a crossbow, a rimfire rifle, a shotgun with shot size no larger than a BB, or a pistol of any caliber having iron sights, a barrel length not exceeding nine inches, and which is not equipped with a butt</w:t>
      </w:r>
      <w:r>
        <w:rPr>
          <w:color w:val="auto"/>
          <w:sz w:val="22"/>
          <w:szCs w:val="22"/>
        </w:rPr>
        <w:noBreakHyphen/>
      </w:r>
      <w:r w:rsidRPr="007E3401">
        <w:rPr>
          <w:color w:val="auto"/>
          <w:sz w:val="22"/>
          <w:szCs w:val="22"/>
        </w:rPr>
        <w:t xml:space="preserve">stock, scope, or laser light;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r>
      <w:r w:rsidRPr="007E3401">
        <w:rPr>
          <w:color w:val="auto"/>
          <w:sz w:val="22"/>
          <w:szCs w:val="22"/>
        </w:rPr>
        <w:tab/>
        <w:t>(b)</w:t>
      </w:r>
      <w:r w:rsidRPr="007E3401">
        <w:rPr>
          <w:color w:val="auto"/>
          <w:sz w:val="22"/>
          <w:szCs w:val="22"/>
        </w:rPr>
        <w:tab/>
        <w:t xml:space="preserve">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r>
      <w:r w:rsidRPr="007E3401">
        <w:rPr>
          <w:color w:val="auto"/>
          <w:sz w:val="22"/>
          <w:szCs w:val="22"/>
        </w:rPr>
        <w:tab/>
        <w:t>(c)</w:t>
      </w:r>
      <w:r w:rsidRPr="007E3401">
        <w:rPr>
          <w:color w:val="auto"/>
          <w:sz w:val="22"/>
          <w:szCs w:val="22"/>
        </w:rPr>
        <w:tab/>
        <w:t>at any time of the year under authority of and pursuant to the conditions contained in a depredation permit issued by the department pursuant to 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 xml:space="preserve">2570.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(B)</w:t>
      </w:r>
      <w:r w:rsidRPr="007E3401">
        <w:rPr>
          <w:color w:val="auto"/>
          <w:sz w:val="22"/>
          <w:szCs w:val="22"/>
        </w:rPr>
        <w:tab/>
        <w:t>The provisions contained in items (2)(b) and (3)(b) of subsection (A) do not apply to a person who has violated any provision contained in Article 4, Chapter 11, Title 50, except 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708 and 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 xml:space="preserve">750, during the previous five years.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(C)</w:t>
      </w:r>
      <w:r w:rsidRPr="007E3401">
        <w:rPr>
          <w:color w:val="auto"/>
          <w:sz w:val="22"/>
          <w:szCs w:val="22"/>
        </w:rPr>
        <w:tab/>
        <w:t xml:space="preserve">For the purposes of this section, </w:t>
      </w:r>
      <w:r w:rsidRPr="00ED7877">
        <w:rPr>
          <w:color w:val="auto"/>
          <w:sz w:val="22"/>
          <w:szCs w:val="22"/>
        </w:rPr>
        <w:t>‘</w:t>
      </w:r>
      <w:r w:rsidRPr="007E3401">
        <w:rPr>
          <w:color w:val="auto"/>
          <w:sz w:val="22"/>
          <w:szCs w:val="22"/>
        </w:rPr>
        <w:t>night</w:t>
      </w:r>
      <w:r w:rsidRPr="00ED7877">
        <w:rPr>
          <w:color w:val="auto"/>
          <w:sz w:val="22"/>
          <w:szCs w:val="22"/>
        </w:rPr>
        <w:t>’</w:t>
      </w:r>
      <w:r w:rsidRPr="007E3401">
        <w:rPr>
          <w:color w:val="auto"/>
          <w:sz w:val="22"/>
          <w:szCs w:val="22"/>
        </w:rPr>
        <w:t xml:space="preserve"> means that period of time between one hour after official sundown of a day and one hour before official sunrise of the following day.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(D)</w:t>
      </w:r>
      <w:r w:rsidRPr="007E3401">
        <w:rPr>
          <w:color w:val="auto"/>
          <w:sz w:val="22"/>
          <w:szCs w:val="22"/>
        </w:rPr>
        <w:tab/>
        <w:t xml:space="preserve">For the purposes of this section, </w:t>
      </w:r>
      <w:r w:rsidRPr="00ED7877">
        <w:rPr>
          <w:color w:val="auto"/>
          <w:sz w:val="22"/>
          <w:szCs w:val="22"/>
        </w:rPr>
        <w:t>‘</w:t>
      </w:r>
      <w:r w:rsidRPr="007E3401">
        <w:rPr>
          <w:color w:val="auto"/>
          <w:sz w:val="22"/>
          <w:szCs w:val="22"/>
        </w:rPr>
        <w:t>notice to the department</w:t>
      </w:r>
      <w:r w:rsidRPr="00ED7877">
        <w:rPr>
          <w:color w:val="auto"/>
          <w:sz w:val="22"/>
          <w:szCs w:val="22"/>
        </w:rPr>
        <w:t>’</w:t>
      </w:r>
      <w:r w:rsidRPr="007E3401">
        <w:rPr>
          <w:color w:val="auto"/>
          <w:sz w:val="22"/>
          <w:szCs w:val="22"/>
        </w:rPr>
        <w:t xml:space="preserve"> means that the landowner upon which the animals will be taken has either called the department at least forty</w:t>
      </w:r>
      <w:r>
        <w:rPr>
          <w:color w:val="auto"/>
          <w:sz w:val="22"/>
          <w:szCs w:val="22"/>
        </w:rPr>
        <w:noBreakHyphen/>
      </w:r>
      <w:r w:rsidRPr="007E3401">
        <w:rPr>
          <w:color w:val="auto"/>
          <w:sz w:val="22"/>
          <w:szCs w:val="22"/>
        </w:rPr>
        <w:t>eight hours prior to hunting or registered the property as otherwise prescribed by the department. The notice must include the name of each person participating in the hunt, the hunting license number of each person participating in the hunt, and the location of the hunt. Property must be registered only one time during each season, or annually for year</w:t>
      </w:r>
      <w:r>
        <w:rPr>
          <w:color w:val="auto"/>
          <w:sz w:val="22"/>
          <w:szCs w:val="22"/>
        </w:rPr>
        <w:noBreakHyphen/>
      </w:r>
      <w:r w:rsidRPr="007E3401">
        <w:rPr>
          <w:color w:val="auto"/>
          <w:sz w:val="22"/>
          <w:szCs w:val="22"/>
        </w:rPr>
        <w:t xml:space="preserve">round hunts.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(E)</w:t>
      </w:r>
      <w:r w:rsidRPr="007E3401">
        <w:rPr>
          <w:color w:val="auto"/>
          <w:sz w:val="22"/>
          <w:szCs w:val="22"/>
        </w:rPr>
        <w:tab/>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(F)(1)</w:t>
      </w:r>
      <w:r w:rsidRPr="007E3401">
        <w:rPr>
          <w:color w:val="auto"/>
          <w:sz w:val="22"/>
          <w:szCs w:val="22"/>
        </w:rPr>
        <w:tab/>
        <w:t xml:space="preserve">A person who violates items (2) and (3) of subsection (A) is guilty of a misdemeanor and, upon conviction, must be fined not more than five hundred dollars or imprisoned for not more than thirty days, or both.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7E3401">
        <w:rPr>
          <w:color w:val="auto"/>
          <w:sz w:val="22"/>
          <w:szCs w:val="22"/>
        </w:rPr>
        <w:tab/>
        <w:t>(2)</w:t>
      </w:r>
      <w:r w:rsidRPr="007E3401">
        <w:rPr>
          <w:color w:val="auto"/>
          <w:sz w:val="22"/>
          <w:szCs w:val="22"/>
        </w:rPr>
        <w:tab/>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(G)</w:t>
      </w:r>
      <w:r w:rsidRPr="007E3401">
        <w:rPr>
          <w:color w:val="auto"/>
          <w:sz w:val="22"/>
          <w:szCs w:val="22"/>
        </w:rPr>
        <w:tab/>
        <w:t xml:space="preserve">The provisions of this section may not be construed to prevent any owner of property from protecting the property from destruction by wild game as provided by law. </w:t>
      </w:r>
    </w:p>
    <w:p w:rsidR="0023745B" w:rsidRPr="007F2CBE"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(H)</w:t>
      </w:r>
      <w:r w:rsidRPr="007E3401">
        <w:rPr>
          <w:color w:val="auto"/>
          <w:sz w:val="22"/>
          <w:szCs w:val="22"/>
        </w:rPr>
        <w:tab/>
        <w:t xml:space="preserve">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w:t>
      </w:r>
      <w:r w:rsidRPr="007F2CBE">
        <w:rPr>
          <w:color w:val="auto"/>
          <w:sz w:val="22"/>
          <w:szCs w:val="22"/>
        </w:rPr>
        <w:t>50</w:t>
      </w:r>
      <w:r w:rsidRPr="007F2CBE">
        <w:rPr>
          <w:color w:val="auto"/>
          <w:sz w:val="22"/>
          <w:szCs w:val="22"/>
        </w:rPr>
        <w:noBreakHyphen/>
        <w:t>11</w:t>
      </w:r>
      <w:r w:rsidRPr="007F2CBE">
        <w:rPr>
          <w:color w:val="auto"/>
          <w:sz w:val="22"/>
          <w:szCs w:val="22"/>
        </w:rPr>
        <w:noBreakHyphen/>
        <w:t xml:space="preserve">720.” </w:t>
      </w:r>
    </w:p>
    <w:p w:rsidR="0023745B" w:rsidRPr="007F2CBE"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p>
    <w:p w:rsidR="0023745B" w:rsidRPr="007F2CBE"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sz w:val="22"/>
          <w:szCs w:val="22"/>
        </w:rPr>
      </w:pPr>
      <w:r w:rsidRPr="007F2CBE">
        <w:rPr>
          <w:b/>
          <w:sz w:val="22"/>
          <w:szCs w:val="22"/>
        </w:rPr>
        <w:t>Confiscation, forfeiture, and sale of property used in unlawful hunting to include trailers and other means of conveyance, application to violations of unlawful night hunting</w:t>
      </w:r>
    </w:p>
    <w:p w:rsidR="0023745B" w:rsidRPr="007F2CBE"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p>
    <w:p w:rsidR="0023745B" w:rsidRPr="007F2CBE"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F2CBE">
        <w:rPr>
          <w:color w:val="auto"/>
          <w:sz w:val="22"/>
          <w:szCs w:val="22"/>
        </w:rPr>
        <w:t>SECTION</w:t>
      </w:r>
      <w:r w:rsidRPr="007F2CBE">
        <w:rPr>
          <w:color w:val="auto"/>
          <w:sz w:val="22"/>
          <w:szCs w:val="22"/>
        </w:rPr>
        <w:tab/>
        <w:t>2.</w:t>
      </w:r>
      <w:r w:rsidRPr="007F2CBE">
        <w:rPr>
          <w:color w:val="auto"/>
          <w:sz w:val="22"/>
          <w:szCs w:val="22"/>
        </w:rPr>
        <w:tab/>
        <w:t>Section 50</w:t>
      </w:r>
      <w:r w:rsidRPr="007F2CBE">
        <w:rPr>
          <w:color w:val="auto"/>
          <w:sz w:val="22"/>
          <w:szCs w:val="22"/>
        </w:rPr>
        <w:noBreakHyphen/>
        <w:t>11</w:t>
      </w:r>
      <w:r w:rsidRPr="007F2CBE">
        <w:rPr>
          <w:color w:val="auto"/>
          <w:sz w:val="22"/>
          <w:szCs w:val="22"/>
        </w:rPr>
        <w:noBreakHyphen/>
        <w:t xml:space="preserve">740 of the 1976 Code is amended to read: </w:t>
      </w:r>
    </w:p>
    <w:p w:rsidR="0023745B" w:rsidRPr="007F2CBE"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740.</w:t>
      </w:r>
      <w:r w:rsidRPr="007E3401">
        <w:rPr>
          <w:color w:val="auto"/>
          <w:sz w:val="22"/>
          <w:szCs w:val="22"/>
        </w:rPr>
        <w:tab/>
        <w:t>Every vehicle, boat, trailer, other means of conveyance, animal, and firearm used in the hunting of deer or bear at night, or used in connection with a violation of 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 xml:space="preserve">710, is forfeited to the State and must be confiscated by any peace officer who shall forthwith deliver it to the department.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sidRPr="00ED7877">
        <w:rPr>
          <w:color w:val="auto"/>
          <w:sz w:val="22"/>
          <w:szCs w:val="22"/>
        </w:rPr>
        <w:t>‘</w:t>
      </w:r>
      <w:r w:rsidRPr="007E3401">
        <w:rPr>
          <w:color w:val="auto"/>
          <w:sz w:val="22"/>
          <w:szCs w:val="22"/>
        </w:rPr>
        <w:t>Hunting</w:t>
      </w:r>
      <w:r w:rsidRPr="00ED7877">
        <w:rPr>
          <w:color w:val="auto"/>
          <w:sz w:val="22"/>
          <w:szCs w:val="22"/>
        </w:rPr>
        <w:t>’</w:t>
      </w:r>
      <w:r w:rsidRPr="007E3401">
        <w:rPr>
          <w:color w:val="auto"/>
          <w:sz w:val="22"/>
          <w:szCs w:val="22"/>
        </w:rPr>
        <w:t xml:space="preserve"> as used in this section in reference to a vehicle, boat, or other means of conveyance includes the transportation of a hunter to or from the place of hunting or the transportation of the carcass, or any part of the carcass, of a deer, bear, coyote, armadillo, or feral hog which has been unlawfully killed at night. </w:t>
      </w:r>
    </w:p>
    <w:p w:rsidR="0023745B"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For purposes of this section, a conviction for unlawfully hunting deer, bear, coyote, armadillo, or feral hog at night is conclusive as against any convicted owner of the above</w:t>
      </w:r>
      <w:r>
        <w:rPr>
          <w:color w:val="auto"/>
          <w:sz w:val="22"/>
          <w:szCs w:val="22"/>
        </w:rPr>
        <w:noBreakHyphen/>
      </w:r>
      <w:r w:rsidRPr="007E3401">
        <w:rPr>
          <w:color w:val="auto"/>
          <w:sz w:val="22"/>
          <w:szCs w:val="22"/>
        </w:rPr>
        <w:t>mentioned property.”</w:t>
      </w:r>
    </w:p>
    <w:p w:rsidR="0023745B"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p>
    <w:p w:rsidR="0023745B" w:rsidRPr="00ED7877"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877">
        <w:rPr>
          <w:b/>
        </w:rPr>
        <w:t>Penalties for unlawful importation of wildlife to include suspension of hunting license and confiscation, forfeiture, and sale</w:t>
      </w:r>
      <w:r>
        <w:rPr>
          <w:b/>
        </w:rPr>
        <w:t xml:space="preserve"> of certain associated property,</w:t>
      </w:r>
      <w:r w:rsidRPr="00ED7877">
        <w:rPr>
          <w:b/>
        </w:rPr>
        <w:t xml:space="preserve"> each unlawfully imported animal constitutes a separate offense</w:t>
      </w:r>
      <w:r>
        <w:rPr>
          <w:b/>
        </w:rPr>
        <w:t>,</w:t>
      </w:r>
      <w:r w:rsidRPr="00ED7877">
        <w:rPr>
          <w:b/>
        </w:rPr>
        <w:t xml:space="preserve"> exclusive jurisdiction of magistrate</w:t>
      </w:r>
      <w:r>
        <w:rPr>
          <w:b/>
        </w:rPr>
        <w:t>s</w:t>
      </w:r>
      <w:r w:rsidRPr="00ED7877">
        <w:rPr>
          <w:b/>
        </w:rPr>
        <w:t xml:space="preserve"> court</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SECTION</w:t>
      </w:r>
      <w:r w:rsidRPr="007E3401">
        <w:rPr>
          <w:color w:val="auto"/>
          <w:sz w:val="22"/>
          <w:szCs w:val="22"/>
        </w:rPr>
        <w:tab/>
        <w:t>3.</w:t>
      </w:r>
      <w:r w:rsidRPr="007E3401">
        <w:rPr>
          <w:color w:val="auto"/>
          <w:sz w:val="22"/>
          <w:szCs w:val="22"/>
        </w:rPr>
        <w:tab/>
        <w:t>Section 50</w:t>
      </w:r>
      <w:r>
        <w:rPr>
          <w:color w:val="auto"/>
          <w:sz w:val="22"/>
          <w:szCs w:val="22"/>
        </w:rPr>
        <w:noBreakHyphen/>
      </w:r>
      <w:r w:rsidRPr="007E3401">
        <w:rPr>
          <w:color w:val="auto"/>
          <w:sz w:val="22"/>
          <w:szCs w:val="22"/>
        </w:rPr>
        <w:t>16</w:t>
      </w:r>
      <w:r>
        <w:rPr>
          <w:color w:val="auto"/>
          <w:sz w:val="22"/>
          <w:szCs w:val="22"/>
        </w:rPr>
        <w:noBreakHyphen/>
      </w:r>
      <w:r w:rsidRPr="007E3401">
        <w:rPr>
          <w:color w:val="auto"/>
          <w:sz w:val="22"/>
          <w:szCs w:val="22"/>
        </w:rPr>
        <w:t xml:space="preserve">70 of the 1976 Code, as last amended by Act 211 of 2010, is further amended to read: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r>
      <w:r>
        <w:rPr>
          <w:color w:val="auto"/>
          <w:sz w:val="22"/>
          <w:szCs w:val="22"/>
        </w:rPr>
        <w:t>“</w:t>
      </w:r>
      <w:r w:rsidRPr="007E3401">
        <w:rPr>
          <w:color w:val="auto"/>
          <w:sz w:val="22"/>
          <w:szCs w:val="22"/>
        </w:rPr>
        <w:t>Section 50</w:t>
      </w:r>
      <w:r>
        <w:rPr>
          <w:color w:val="auto"/>
          <w:sz w:val="22"/>
          <w:szCs w:val="22"/>
        </w:rPr>
        <w:noBreakHyphen/>
      </w:r>
      <w:r w:rsidRPr="007E3401">
        <w:rPr>
          <w:color w:val="auto"/>
          <w:sz w:val="22"/>
          <w:szCs w:val="22"/>
        </w:rPr>
        <w:t>16</w:t>
      </w:r>
      <w:r>
        <w:rPr>
          <w:color w:val="auto"/>
          <w:sz w:val="22"/>
          <w:szCs w:val="22"/>
        </w:rPr>
        <w:noBreakHyphen/>
      </w:r>
      <w:r w:rsidRPr="007E3401">
        <w:rPr>
          <w:color w:val="auto"/>
          <w:sz w:val="22"/>
          <w:szCs w:val="22"/>
        </w:rPr>
        <w:t>70.</w:t>
      </w:r>
      <w:r w:rsidRPr="007E3401">
        <w:rPr>
          <w:color w:val="auto"/>
          <w:sz w:val="22"/>
          <w:szCs w:val="22"/>
        </w:rPr>
        <w:tab/>
        <w:t>(A)</w:t>
      </w:r>
      <w:r w:rsidRPr="007E3401">
        <w:rPr>
          <w:color w:val="auto"/>
          <w:sz w:val="22"/>
          <w:szCs w:val="22"/>
        </w:rPr>
        <w:tab/>
        <w:t xml:space="preserve">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(B)</w:t>
      </w:r>
      <w:r w:rsidRPr="007E3401">
        <w:rPr>
          <w:color w:val="auto"/>
          <w:sz w:val="22"/>
          <w:szCs w:val="22"/>
        </w:rPr>
        <w:tab/>
        <w:t>In addition to any other penalties provided by law, a person convicted of a violation of subsection (A) is also s</w:t>
      </w:r>
      <w:r>
        <w:rPr>
          <w:color w:val="auto"/>
          <w:sz w:val="22"/>
          <w:szCs w:val="22"/>
        </w:rPr>
        <w:t>ubject to the confiscation, for</w:t>
      </w:r>
      <w:r w:rsidRPr="007E3401">
        <w:rPr>
          <w:color w:val="auto"/>
          <w:sz w:val="22"/>
          <w:szCs w:val="22"/>
        </w:rPr>
        <w:t>feiture, and sale provisions contained in Section 50</w:t>
      </w:r>
      <w:r>
        <w:rPr>
          <w:color w:val="auto"/>
          <w:sz w:val="22"/>
          <w:szCs w:val="22"/>
        </w:rPr>
        <w:noBreakHyphen/>
      </w:r>
      <w:r w:rsidRPr="007E3401">
        <w:rPr>
          <w:color w:val="auto"/>
          <w:sz w:val="22"/>
          <w:szCs w:val="22"/>
        </w:rPr>
        <w:t>11</w:t>
      </w:r>
      <w:r>
        <w:rPr>
          <w:color w:val="auto"/>
          <w:sz w:val="22"/>
          <w:szCs w:val="22"/>
        </w:rPr>
        <w:noBreakHyphen/>
      </w:r>
      <w:r w:rsidRPr="007E3401">
        <w:rPr>
          <w:color w:val="auto"/>
          <w:sz w:val="22"/>
          <w:szCs w:val="22"/>
        </w:rPr>
        <w:t xml:space="preserve">740 for any property, vehicle, trailer, or other means of conveyance utilized to import, possess, or transport the animal. </w:t>
      </w:r>
    </w:p>
    <w:p w:rsidR="0023745B" w:rsidRPr="007E3401"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7E3401">
        <w:rPr>
          <w:color w:val="auto"/>
          <w:sz w:val="22"/>
          <w:szCs w:val="22"/>
        </w:rPr>
        <w:tab/>
        <w:t>(C)</w:t>
      </w:r>
      <w:r w:rsidRPr="007E3401">
        <w:rPr>
          <w:color w:val="auto"/>
          <w:sz w:val="22"/>
          <w:szCs w:val="22"/>
        </w:rPr>
        <w:tab/>
        <w:t xml:space="preserve">For the purposes of this section, each animal imported in violation of subsection (A) constitutes a separate offense. </w:t>
      </w:r>
    </w:p>
    <w:p w:rsidR="0023745B"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r w:rsidRPr="007E3401">
        <w:rPr>
          <w:color w:val="auto"/>
          <w:sz w:val="22"/>
        </w:rPr>
        <w:tab/>
        <w:t>(D)</w:t>
      </w:r>
      <w:r w:rsidRPr="007E3401">
        <w:rPr>
          <w:color w:val="auto"/>
          <w:sz w:val="22"/>
        </w:rPr>
        <w:tab/>
        <w:t>Notwithstanding Chapter 3, Title 22, magistrates court shall have jurisdiction over actions arising under this section.</w:t>
      </w:r>
      <w:r>
        <w:rPr>
          <w:color w:val="auto"/>
          <w:sz w:val="22"/>
        </w:rPr>
        <w:t>”</w:t>
      </w:r>
    </w:p>
    <w:p w:rsidR="0023745B"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p>
    <w:p w:rsidR="0023745B" w:rsidRPr="00ED7877" w:rsidRDefault="0023745B" w:rsidP="0023745B">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sz w:val="22"/>
          <w:szCs w:val="22"/>
        </w:rPr>
      </w:pPr>
      <w:r>
        <w:rPr>
          <w:b/>
          <w:color w:val="auto"/>
          <w:sz w:val="22"/>
        </w:rPr>
        <w:t>Time effective</w:t>
      </w:r>
    </w:p>
    <w:p w:rsidR="0023745B" w:rsidRPr="007E3401"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45B" w:rsidRPr="007E3401" w:rsidRDefault="0023745B"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3401">
        <w:rPr>
          <w:rFonts w:cs="Times New Roman"/>
        </w:rPr>
        <w:t>SECTION</w:t>
      </w:r>
      <w:r w:rsidRPr="007E3401">
        <w:rPr>
          <w:rFonts w:cs="Times New Roman"/>
        </w:rPr>
        <w:tab/>
        <w:t>4.</w:t>
      </w:r>
      <w:r w:rsidRPr="007E3401">
        <w:rPr>
          <w:rFonts w:cs="Times New Roman"/>
        </w:rPr>
        <w:tab/>
        <w:t xml:space="preserve">This act takes effect upon approval by the Governor. </w:t>
      </w:r>
    </w:p>
    <w:p w:rsidR="0023745B" w:rsidRDefault="0023745B" w:rsidP="0023745B">
      <w:pPr>
        <w:tabs>
          <w:tab w:val="left" w:pos="1440"/>
          <w:tab w:val="left" w:pos="1800"/>
          <w:tab w:val="left" w:pos="2880"/>
        </w:tabs>
        <w:rPr>
          <w:color w:val="000000" w:themeColor="text1"/>
        </w:rPr>
      </w:pPr>
    </w:p>
    <w:p w:rsidR="0023745B" w:rsidRDefault="0023745B" w:rsidP="0023745B">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23745B" w:rsidRDefault="0023745B" w:rsidP="0023745B">
      <w:pPr>
        <w:tabs>
          <w:tab w:val="left" w:pos="1440"/>
          <w:tab w:val="left" w:pos="1800"/>
          <w:tab w:val="left" w:pos="2880"/>
        </w:tabs>
        <w:rPr>
          <w:color w:val="000000" w:themeColor="text1"/>
        </w:rPr>
      </w:pPr>
    </w:p>
    <w:p w:rsidR="0023745B" w:rsidRDefault="0023745B" w:rsidP="0023745B">
      <w:pPr>
        <w:tabs>
          <w:tab w:val="left" w:pos="1440"/>
          <w:tab w:val="left" w:pos="1800"/>
          <w:tab w:val="left" w:pos="2880"/>
        </w:tabs>
        <w:rPr>
          <w:color w:val="000000" w:themeColor="text1"/>
        </w:rPr>
      </w:pPr>
      <w:r>
        <w:rPr>
          <w:color w:val="000000" w:themeColor="text1"/>
        </w:rPr>
        <w:t>Approved the 18</w:t>
      </w:r>
      <w:r w:rsidRPr="00B60022">
        <w:rPr>
          <w:color w:val="000000" w:themeColor="text1"/>
          <w:vertAlign w:val="superscript"/>
        </w:rPr>
        <w:t>th</w:t>
      </w:r>
      <w:r>
        <w:rPr>
          <w:color w:val="000000" w:themeColor="text1"/>
        </w:rPr>
        <w:t xml:space="preserve"> day of June, 2012. </w:t>
      </w:r>
    </w:p>
    <w:p w:rsidR="0023745B" w:rsidRDefault="0023745B" w:rsidP="0023745B">
      <w:pPr>
        <w:tabs>
          <w:tab w:val="left" w:pos="1440"/>
          <w:tab w:val="left" w:pos="1800"/>
          <w:tab w:val="left" w:pos="2880"/>
        </w:tabs>
        <w:jc w:val="center"/>
        <w:rPr>
          <w:color w:val="000000" w:themeColor="text1"/>
        </w:rPr>
      </w:pPr>
    </w:p>
    <w:p w:rsidR="0023745B" w:rsidRDefault="0023745B" w:rsidP="0023745B">
      <w:pPr>
        <w:tabs>
          <w:tab w:val="left" w:pos="1440"/>
          <w:tab w:val="left" w:pos="1800"/>
          <w:tab w:val="left" w:pos="2880"/>
        </w:tabs>
        <w:jc w:val="center"/>
        <w:rPr>
          <w:color w:val="000000" w:themeColor="text1"/>
        </w:rPr>
      </w:pPr>
      <w:r>
        <w:rPr>
          <w:color w:val="000000" w:themeColor="text1"/>
        </w:rPr>
        <w:t>__________</w:t>
      </w:r>
    </w:p>
    <w:p w:rsidR="008836A5" w:rsidRPr="000E1D16" w:rsidRDefault="008836A5" w:rsidP="00237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E1D16" w:rsidSect="007C2C9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D05" w:rsidRDefault="00CF0D05" w:rsidP="007D5FAC">
      <w:r>
        <w:separator/>
      </w:r>
    </w:p>
  </w:endnote>
  <w:endnote w:type="continuationSeparator" w:id="0">
    <w:p w:rsidR="00CF0D05" w:rsidRDefault="00CF0D0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91" w:rsidRPr="007C2C91" w:rsidRDefault="007C2C91" w:rsidP="007C2C91">
    <w:pPr>
      <w:pStyle w:val="Footer"/>
      <w:tabs>
        <w:tab w:val="clear" w:pos="4680"/>
        <w:tab w:val="clear" w:pos="9360"/>
        <w:tab w:val="center" w:pos="3168"/>
      </w:tabs>
      <w:spacing w:before="120"/>
    </w:pPr>
    <w:r>
      <w:tab/>
    </w:r>
    <w:r w:rsidR="00D9098F">
      <w:fldChar w:fldCharType="begin"/>
    </w:r>
    <w:r w:rsidR="005F29CA">
      <w:instrText xml:space="preserve"> PAGE  \* MERGEFORMAT </w:instrText>
    </w:r>
    <w:r w:rsidR="00D9098F">
      <w:fldChar w:fldCharType="separate"/>
    </w:r>
    <w:r w:rsidR="0023745B">
      <w:rPr>
        <w:noProof/>
      </w:rPr>
      <w:t>5</w:t>
    </w:r>
    <w:r w:rsidR="00D9098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91" w:rsidRDefault="007C2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D05" w:rsidRDefault="00CF0D05" w:rsidP="007D5FAC">
      <w:r>
        <w:separator/>
      </w:r>
    </w:p>
  </w:footnote>
  <w:footnote w:type="continuationSeparator" w:id="0">
    <w:p w:rsidR="00CF0D05" w:rsidRDefault="00CF0D0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741"/>
    <w:docVar w:name="ActSecretary" w:val="Morgan"/>
    <w:docVar w:name="ActSIdno" w:val="(585)  741AB12"/>
    <w:docVar w:name="clipname" w:val="741AB12"/>
    <w:docVar w:name="dvBillNumber" w:val="741"/>
    <w:docVar w:name="dvBillNumberPrefix" w:val="S"/>
    <w:docVar w:name="dvOriginalBody" w:val="Senate"/>
    <w:docVar w:name="OrigSENATEBillNo" w:val="741"/>
    <w:docVar w:name="SENATEACTFULLPATH" w:val="L:\COUNCIL\ACTS\741AB12.DOCX"/>
    <w:docVar w:name="WhatActtype" w:val="AN ACT"/>
  </w:docVars>
  <w:rsids>
    <w:rsidRoot w:val="00DB547F"/>
    <w:rsid w:val="00002DE0"/>
    <w:rsid w:val="00020349"/>
    <w:rsid w:val="00021B0B"/>
    <w:rsid w:val="00030487"/>
    <w:rsid w:val="00036FFF"/>
    <w:rsid w:val="00040C05"/>
    <w:rsid w:val="0004579B"/>
    <w:rsid w:val="00051B4F"/>
    <w:rsid w:val="00055653"/>
    <w:rsid w:val="000673E4"/>
    <w:rsid w:val="0007088D"/>
    <w:rsid w:val="000731E9"/>
    <w:rsid w:val="0007423B"/>
    <w:rsid w:val="00074565"/>
    <w:rsid w:val="00076A1A"/>
    <w:rsid w:val="00077DA3"/>
    <w:rsid w:val="00081300"/>
    <w:rsid w:val="00082139"/>
    <w:rsid w:val="00085C37"/>
    <w:rsid w:val="00086E11"/>
    <w:rsid w:val="00092EE6"/>
    <w:rsid w:val="00096A9B"/>
    <w:rsid w:val="00096BDA"/>
    <w:rsid w:val="000A6151"/>
    <w:rsid w:val="000A6BCA"/>
    <w:rsid w:val="000B03AD"/>
    <w:rsid w:val="000B316D"/>
    <w:rsid w:val="000B36EE"/>
    <w:rsid w:val="000B56CB"/>
    <w:rsid w:val="000D356E"/>
    <w:rsid w:val="000D6F51"/>
    <w:rsid w:val="000E1D16"/>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148"/>
    <w:rsid w:val="00184AD0"/>
    <w:rsid w:val="001A0829"/>
    <w:rsid w:val="001A646B"/>
    <w:rsid w:val="001A75A0"/>
    <w:rsid w:val="001B5A28"/>
    <w:rsid w:val="001B65B6"/>
    <w:rsid w:val="001B78F9"/>
    <w:rsid w:val="001B7FF5"/>
    <w:rsid w:val="001C390F"/>
    <w:rsid w:val="001C50A7"/>
    <w:rsid w:val="001C6957"/>
    <w:rsid w:val="001D279C"/>
    <w:rsid w:val="001D550F"/>
    <w:rsid w:val="001D5B5B"/>
    <w:rsid w:val="001E0CFB"/>
    <w:rsid w:val="001E44C7"/>
    <w:rsid w:val="001E47D6"/>
    <w:rsid w:val="001F1CCC"/>
    <w:rsid w:val="001F729C"/>
    <w:rsid w:val="00200C6E"/>
    <w:rsid w:val="00204492"/>
    <w:rsid w:val="00206EF4"/>
    <w:rsid w:val="00212CD6"/>
    <w:rsid w:val="00215235"/>
    <w:rsid w:val="00221DC4"/>
    <w:rsid w:val="00223E0F"/>
    <w:rsid w:val="0023022C"/>
    <w:rsid w:val="00231146"/>
    <w:rsid w:val="00231E65"/>
    <w:rsid w:val="002321B6"/>
    <w:rsid w:val="00234401"/>
    <w:rsid w:val="00234E70"/>
    <w:rsid w:val="002367D4"/>
    <w:rsid w:val="0023745B"/>
    <w:rsid w:val="00241B81"/>
    <w:rsid w:val="00241C04"/>
    <w:rsid w:val="00242F15"/>
    <w:rsid w:val="00251A96"/>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6C02"/>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65DF"/>
    <w:rsid w:val="00400828"/>
    <w:rsid w:val="00412B47"/>
    <w:rsid w:val="00414C2A"/>
    <w:rsid w:val="004157C4"/>
    <w:rsid w:val="0041760A"/>
    <w:rsid w:val="00417A9C"/>
    <w:rsid w:val="00423310"/>
    <w:rsid w:val="004276CA"/>
    <w:rsid w:val="00427BCB"/>
    <w:rsid w:val="00430862"/>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2043"/>
    <w:rsid w:val="004A5193"/>
    <w:rsid w:val="004A76F3"/>
    <w:rsid w:val="004B1DA6"/>
    <w:rsid w:val="004B27E8"/>
    <w:rsid w:val="004B41E5"/>
    <w:rsid w:val="004C115D"/>
    <w:rsid w:val="004C190F"/>
    <w:rsid w:val="004D29AD"/>
    <w:rsid w:val="004D32B2"/>
    <w:rsid w:val="004E275E"/>
    <w:rsid w:val="004E6C25"/>
    <w:rsid w:val="004E747B"/>
    <w:rsid w:val="004E7C3D"/>
    <w:rsid w:val="004E7E53"/>
    <w:rsid w:val="004F0258"/>
    <w:rsid w:val="004F0E6F"/>
    <w:rsid w:val="004F4494"/>
    <w:rsid w:val="004F4608"/>
    <w:rsid w:val="004F5867"/>
    <w:rsid w:val="004F6446"/>
    <w:rsid w:val="00500C12"/>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03CF"/>
    <w:rsid w:val="005C4B9E"/>
    <w:rsid w:val="005C5915"/>
    <w:rsid w:val="005D50CE"/>
    <w:rsid w:val="005D5723"/>
    <w:rsid w:val="005D6054"/>
    <w:rsid w:val="005E07AD"/>
    <w:rsid w:val="005E36AC"/>
    <w:rsid w:val="005F1A8F"/>
    <w:rsid w:val="005F29CA"/>
    <w:rsid w:val="005F79FF"/>
    <w:rsid w:val="00602ACC"/>
    <w:rsid w:val="00603619"/>
    <w:rsid w:val="006055BC"/>
    <w:rsid w:val="00605B6E"/>
    <w:rsid w:val="00605C15"/>
    <w:rsid w:val="0060700F"/>
    <w:rsid w:val="0061164A"/>
    <w:rsid w:val="00612BB0"/>
    <w:rsid w:val="00621DA4"/>
    <w:rsid w:val="006236C9"/>
    <w:rsid w:val="00625487"/>
    <w:rsid w:val="00626F43"/>
    <w:rsid w:val="0063724D"/>
    <w:rsid w:val="0064018A"/>
    <w:rsid w:val="006411D6"/>
    <w:rsid w:val="00641A70"/>
    <w:rsid w:val="00643998"/>
    <w:rsid w:val="00655550"/>
    <w:rsid w:val="00657AB1"/>
    <w:rsid w:val="00663AC3"/>
    <w:rsid w:val="00672966"/>
    <w:rsid w:val="006750A0"/>
    <w:rsid w:val="00681444"/>
    <w:rsid w:val="00690F2C"/>
    <w:rsid w:val="00690F99"/>
    <w:rsid w:val="00691B24"/>
    <w:rsid w:val="00696C4D"/>
    <w:rsid w:val="00696F5B"/>
    <w:rsid w:val="0069758A"/>
    <w:rsid w:val="006A4214"/>
    <w:rsid w:val="006A5B40"/>
    <w:rsid w:val="006A65C8"/>
    <w:rsid w:val="006A6F1D"/>
    <w:rsid w:val="006B263A"/>
    <w:rsid w:val="006B4FA6"/>
    <w:rsid w:val="006B53F7"/>
    <w:rsid w:val="006C7535"/>
    <w:rsid w:val="006C7D00"/>
    <w:rsid w:val="006C7DDE"/>
    <w:rsid w:val="006F18F8"/>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2C91"/>
    <w:rsid w:val="007C3D08"/>
    <w:rsid w:val="007C3EC8"/>
    <w:rsid w:val="007C4BD7"/>
    <w:rsid w:val="007C7B7F"/>
    <w:rsid w:val="007D04D9"/>
    <w:rsid w:val="007D5FAC"/>
    <w:rsid w:val="007D60DE"/>
    <w:rsid w:val="007E2084"/>
    <w:rsid w:val="007E3A81"/>
    <w:rsid w:val="007F3574"/>
    <w:rsid w:val="007F6631"/>
    <w:rsid w:val="007F6D46"/>
    <w:rsid w:val="007F7184"/>
    <w:rsid w:val="00800AD0"/>
    <w:rsid w:val="00821AAF"/>
    <w:rsid w:val="008261A4"/>
    <w:rsid w:val="0082782D"/>
    <w:rsid w:val="00832F5E"/>
    <w:rsid w:val="00834B27"/>
    <w:rsid w:val="00836D7F"/>
    <w:rsid w:val="00841A98"/>
    <w:rsid w:val="00841BFC"/>
    <w:rsid w:val="008449B6"/>
    <w:rsid w:val="00855672"/>
    <w:rsid w:val="00860CD2"/>
    <w:rsid w:val="00865315"/>
    <w:rsid w:val="00865A3F"/>
    <w:rsid w:val="008674BA"/>
    <w:rsid w:val="00870435"/>
    <w:rsid w:val="008733F2"/>
    <w:rsid w:val="0087464C"/>
    <w:rsid w:val="008746A0"/>
    <w:rsid w:val="00875B4B"/>
    <w:rsid w:val="00877295"/>
    <w:rsid w:val="008836A5"/>
    <w:rsid w:val="00892AF7"/>
    <w:rsid w:val="008B2051"/>
    <w:rsid w:val="008B2A50"/>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6495A"/>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501"/>
    <w:rsid w:val="00A42E7C"/>
    <w:rsid w:val="00A450A2"/>
    <w:rsid w:val="00A46627"/>
    <w:rsid w:val="00A475E8"/>
    <w:rsid w:val="00A60C4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56E7"/>
    <w:rsid w:val="00B303AC"/>
    <w:rsid w:val="00B374C4"/>
    <w:rsid w:val="00B408FD"/>
    <w:rsid w:val="00B44610"/>
    <w:rsid w:val="00B4797F"/>
    <w:rsid w:val="00B516BA"/>
    <w:rsid w:val="00B520A2"/>
    <w:rsid w:val="00B62CAB"/>
    <w:rsid w:val="00B72ED3"/>
    <w:rsid w:val="00B73303"/>
    <w:rsid w:val="00B73571"/>
    <w:rsid w:val="00B74177"/>
    <w:rsid w:val="00B76BFB"/>
    <w:rsid w:val="00B83DA1"/>
    <w:rsid w:val="00B846E9"/>
    <w:rsid w:val="00BA2A94"/>
    <w:rsid w:val="00BB1593"/>
    <w:rsid w:val="00BB43F6"/>
    <w:rsid w:val="00BB7B1B"/>
    <w:rsid w:val="00BC5FF9"/>
    <w:rsid w:val="00BE0F30"/>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87F28"/>
    <w:rsid w:val="00C92B7D"/>
    <w:rsid w:val="00C92E2B"/>
    <w:rsid w:val="00C94E59"/>
    <w:rsid w:val="00C97CB8"/>
    <w:rsid w:val="00CA23B8"/>
    <w:rsid w:val="00CA4CD7"/>
    <w:rsid w:val="00CB12FE"/>
    <w:rsid w:val="00CC2825"/>
    <w:rsid w:val="00CD656D"/>
    <w:rsid w:val="00CE1407"/>
    <w:rsid w:val="00CE54EA"/>
    <w:rsid w:val="00CE5B85"/>
    <w:rsid w:val="00CF0D0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098F"/>
    <w:rsid w:val="00D9130B"/>
    <w:rsid w:val="00D92268"/>
    <w:rsid w:val="00D94602"/>
    <w:rsid w:val="00D958BB"/>
    <w:rsid w:val="00DA1730"/>
    <w:rsid w:val="00DA6E1D"/>
    <w:rsid w:val="00DA77C1"/>
    <w:rsid w:val="00DB01BE"/>
    <w:rsid w:val="00DB1297"/>
    <w:rsid w:val="00DB547F"/>
    <w:rsid w:val="00DC093F"/>
    <w:rsid w:val="00DC6CFE"/>
    <w:rsid w:val="00DD198F"/>
    <w:rsid w:val="00DD2595"/>
    <w:rsid w:val="00DD2D0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62246"/>
    <w:rsid w:val="00E71D4E"/>
    <w:rsid w:val="00E757F4"/>
    <w:rsid w:val="00E9303D"/>
    <w:rsid w:val="00EA2A3A"/>
    <w:rsid w:val="00EA77B0"/>
    <w:rsid w:val="00EB223A"/>
    <w:rsid w:val="00EC47CE"/>
    <w:rsid w:val="00ED4871"/>
    <w:rsid w:val="00ED7877"/>
    <w:rsid w:val="00EE42B4"/>
    <w:rsid w:val="00EE663F"/>
    <w:rsid w:val="00EF0E4A"/>
    <w:rsid w:val="00EF3301"/>
    <w:rsid w:val="00EF6923"/>
    <w:rsid w:val="00F0253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0A9F"/>
    <w:rsid w:val="00FB1A6A"/>
    <w:rsid w:val="00FB471B"/>
    <w:rsid w:val="00FC380D"/>
    <w:rsid w:val="00FC7792"/>
    <w:rsid w:val="00FD6DC2"/>
    <w:rsid w:val="00FD7AFA"/>
    <w:rsid w:val="00FE15B8"/>
    <w:rsid w:val="00FE1D78"/>
    <w:rsid w:val="00FE6887"/>
    <w:rsid w:val="00FE7792"/>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BFBA933A-7535-459B-82AE-BF8F1B06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C2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Default">
    <w:name w:val="Default"/>
    <w:rsid w:val="00DB547F"/>
    <w:pPr>
      <w:autoSpaceDE w:val="0"/>
      <w:autoSpaceDN w:val="0"/>
      <w:adjustRightInd w:val="0"/>
      <w:spacing w:before="0"/>
    </w:pPr>
    <w:rPr>
      <w:rFonts w:cs="Times New Roman"/>
      <w:color w:val="000000"/>
      <w:sz w:val="24"/>
      <w:szCs w:val="24"/>
    </w:rPr>
  </w:style>
  <w:style w:type="table" w:styleId="TableGrid">
    <w:name w:val="Table Grid"/>
    <w:basedOn w:val="TableNormal"/>
    <w:uiPriority w:val="59"/>
    <w:rsid w:val="006411D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2C9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C4B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20-11.docx" TargetMode="External"/><Relationship Id="rId13" Type="http://schemas.openxmlformats.org/officeDocument/2006/relationships/hyperlink" Target="file:///h:\sj%20archive\2011\04-27-11.docx" TargetMode="External"/><Relationship Id="rId18" Type="http://schemas.openxmlformats.org/officeDocument/2006/relationships/hyperlink" Target="file:///h:\hj%20archive\2012\06-05-12.docx" TargetMode="External"/><Relationship Id="rId26" Type="http://schemas.openxmlformats.org/officeDocument/2006/relationships/hyperlink" Target="file:///p:\pprever\2011-12\741_20110329.docx" TargetMode="External"/><Relationship Id="rId3" Type="http://schemas.openxmlformats.org/officeDocument/2006/relationships/webSettings" Target="webSettings.xml"/><Relationship Id="rId21" Type="http://schemas.openxmlformats.org/officeDocument/2006/relationships/hyperlink" Target="file:///h:\hj%20archive\2012\06-06-12.docx" TargetMode="External"/><Relationship Id="rId34" Type="http://schemas.openxmlformats.org/officeDocument/2006/relationships/footer" Target="footer1.xml"/><Relationship Id="rId7" Type="http://schemas.openxmlformats.org/officeDocument/2006/relationships/hyperlink" Target="file:///h:\sj%20archive\2011\03-29-11.docx" TargetMode="External"/><Relationship Id="rId12" Type="http://schemas.openxmlformats.org/officeDocument/2006/relationships/hyperlink" Target="file:///h:\sj%20archive\2011\04-26-11.docx" TargetMode="External"/><Relationship Id="rId17" Type="http://schemas.openxmlformats.org/officeDocument/2006/relationships/hyperlink" Target="file:///h:\hj%20archive\2012\05-30-12.docx" TargetMode="External"/><Relationship Id="rId25" Type="http://schemas.openxmlformats.org/officeDocument/2006/relationships/hyperlink" Target="file:///h:\sj%20archive\2012\06-07-12.docx" TargetMode="External"/><Relationship Id="rId33" Type="http://schemas.openxmlformats.org/officeDocument/2006/relationships/hyperlink" Target="file:///p:\pprever\2011-12\741_20120607.docx" TargetMode="External"/><Relationship Id="rId2" Type="http://schemas.openxmlformats.org/officeDocument/2006/relationships/settings" Target="settings.xml"/><Relationship Id="rId16" Type="http://schemas.openxmlformats.org/officeDocument/2006/relationships/hyperlink" Target="file:///h:\hj%20archive\2011\04-28-11.docx" TargetMode="External"/><Relationship Id="rId20" Type="http://schemas.openxmlformats.org/officeDocument/2006/relationships/hyperlink" Target="file:///h:\hj%20archive\2012\06-06-12.docx" TargetMode="External"/><Relationship Id="rId29" Type="http://schemas.openxmlformats.org/officeDocument/2006/relationships/hyperlink" Target="file:///p:\pprever\2011-12\741_20110426.docx" TargetMode="External"/><Relationship Id="rId1" Type="http://schemas.openxmlformats.org/officeDocument/2006/relationships/styles" Target="styles.xml"/><Relationship Id="rId6" Type="http://schemas.openxmlformats.org/officeDocument/2006/relationships/hyperlink" Target="file:///h:\sj%20archive\2011\03-29-11.docx" TargetMode="External"/><Relationship Id="rId11" Type="http://schemas.openxmlformats.org/officeDocument/2006/relationships/hyperlink" Target="file:///h:\sj%20archive\2011\04-26-11.docx" TargetMode="External"/><Relationship Id="rId24" Type="http://schemas.openxmlformats.org/officeDocument/2006/relationships/hyperlink" Target="file:///h:\sj%20archive\2012\06-07-12.docx" TargetMode="External"/><Relationship Id="rId32" Type="http://schemas.openxmlformats.org/officeDocument/2006/relationships/hyperlink" Target="file:///p:\pprever\2011-12\741_20120606.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1\04-28-11.docx" TargetMode="External"/><Relationship Id="rId23" Type="http://schemas.openxmlformats.org/officeDocument/2006/relationships/hyperlink" Target="file:///h:\hj%20archive\2012\06-07-12.docx" TargetMode="External"/><Relationship Id="rId28" Type="http://schemas.openxmlformats.org/officeDocument/2006/relationships/hyperlink" Target="file:///p:\pprever\2011-12\741_20110421.docx" TargetMode="External"/><Relationship Id="rId36" Type="http://schemas.openxmlformats.org/officeDocument/2006/relationships/fontTable" Target="fontTable.xml"/><Relationship Id="rId10" Type="http://schemas.openxmlformats.org/officeDocument/2006/relationships/hyperlink" Target="file:///h:\sj%20archive\2011\04-26-11.docx" TargetMode="External"/><Relationship Id="rId19" Type="http://schemas.openxmlformats.org/officeDocument/2006/relationships/hyperlink" Target="file:///h:\hj%20archive\2012\06-06-12.docx" TargetMode="External"/><Relationship Id="rId31" Type="http://schemas.openxmlformats.org/officeDocument/2006/relationships/hyperlink" Target="file:///p:\pprever\2011-12\741_20120530.docx" TargetMode="External"/><Relationship Id="rId4" Type="http://schemas.openxmlformats.org/officeDocument/2006/relationships/footnotes" Target="footnotes.xml"/><Relationship Id="rId9" Type="http://schemas.openxmlformats.org/officeDocument/2006/relationships/hyperlink" Target="file:///h:\sj%20archive\2011\04-26-11.docx" TargetMode="External"/><Relationship Id="rId14" Type="http://schemas.openxmlformats.org/officeDocument/2006/relationships/hyperlink" Target="file:///h:\sj%20archive\2011\04-27-11.docx" TargetMode="External"/><Relationship Id="rId22" Type="http://schemas.openxmlformats.org/officeDocument/2006/relationships/hyperlink" Target="file:///h:\hj%20archive\2012\06-06-12.docx" TargetMode="External"/><Relationship Id="rId27" Type="http://schemas.openxmlformats.org/officeDocument/2006/relationships/hyperlink" Target="file:///p:\pprever\2011-12\741_20110420.docx" TargetMode="External"/><Relationship Id="rId30" Type="http://schemas.openxmlformats.org/officeDocument/2006/relationships/hyperlink" Target="file:///p:\pprever\2011-12\741_20110427.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1888</Words>
  <Characters>9762</Characters>
  <Application>Microsoft Office Word</Application>
  <DocSecurity>0</DocSecurity>
  <Lines>241</Lines>
  <Paragraphs>89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741: Use of laser sights while hunting coyotes - South Carolina Legislature Online</dc:title>
  <dc:subject/>
  <dc:creator>angiemorgan</dc:creator>
  <cp:keywords/>
  <dc:description/>
  <cp:lastModifiedBy>N Cumfer</cp:lastModifiedBy>
  <cp:revision>2</cp:revision>
  <cp:lastPrinted>2012-06-07T18:25:00Z</cp:lastPrinted>
  <dcterms:created xsi:type="dcterms:W3CDTF">2014-11-21T20:52:00Z</dcterms:created>
  <dcterms:modified xsi:type="dcterms:W3CDTF">2014-11-21T20:52:00Z</dcterms:modified>
</cp:coreProperties>
</file>