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490" w:rsidRDefault="008C1490" w:rsidP="008C1490">
      <w:pPr>
        <w:widowControl w:val="0"/>
        <w:jc w:val="center"/>
      </w:pPr>
      <w:bookmarkStart w:id="0" w:name="_GoBack"/>
      <w:bookmarkEnd w:id="0"/>
      <w:r w:rsidRPr="008C1490">
        <w:rPr>
          <w:b/>
        </w:rPr>
        <w:t>South Carolina General Assembly</w:t>
      </w:r>
    </w:p>
    <w:p w:rsidR="008C1490" w:rsidRDefault="008C1490" w:rsidP="008C1490">
      <w:pPr>
        <w:widowControl w:val="0"/>
        <w:jc w:val="center"/>
      </w:pPr>
      <w:r>
        <w:t>119th Session, 2011-2012</w:t>
      </w:r>
    </w:p>
    <w:p w:rsidR="008C1490" w:rsidRDefault="008C1490" w:rsidP="008C1490">
      <w:pPr>
        <w:widowControl w:val="0"/>
        <w:jc w:val="left"/>
      </w:pPr>
    </w:p>
    <w:p w:rsidR="008C1490" w:rsidRDefault="008C1490" w:rsidP="008C1490">
      <w:pPr>
        <w:widowControl w:val="0"/>
        <w:jc w:val="left"/>
        <w:rPr>
          <w:b/>
        </w:rPr>
      </w:pPr>
      <w:r w:rsidRPr="008C1490">
        <w:rPr>
          <w:b/>
        </w:rPr>
        <w:t>S.</w:t>
      </w:r>
      <w:r>
        <w:rPr>
          <w:b/>
        </w:rPr>
        <w:t xml:space="preserve"> </w:t>
      </w:r>
      <w:r w:rsidRPr="008C1490">
        <w:rPr>
          <w:b/>
        </w:rPr>
        <w:t>779</w:t>
      </w:r>
    </w:p>
    <w:p w:rsidR="008C1490" w:rsidRDefault="008C1490" w:rsidP="008C1490">
      <w:pPr>
        <w:widowControl w:val="0"/>
        <w:jc w:val="left"/>
        <w:rPr>
          <w:b/>
        </w:rPr>
      </w:pPr>
    </w:p>
    <w:p w:rsidR="008C1490" w:rsidRDefault="008C1490" w:rsidP="008C1490">
      <w:pPr>
        <w:widowControl w:val="0"/>
        <w:jc w:val="left"/>
      </w:pPr>
      <w:r w:rsidRPr="008C1490">
        <w:rPr>
          <w:b/>
        </w:rPr>
        <w:t>STATUS INFORMATION</w:t>
      </w:r>
    </w:p>
    <w:p w:rsidR="008C1490" w:rsidRDefault="008C1490" w:rsidP="008C1490">
      <w:pPr>
        <w:widowControl w:val="0"/>
        <w:jc w:val="left"/>
      </w:pPr>
    </w:p>
    <w:p w:rsidR="008C1490" w:rsidRDefault="008C1490" w:rsidP="008C1490">
      <w:pPr>
        <w:widowControl w:val="0"/>
        <w:jc w:val="left"/>
      </w:pPr>
      <w:r>
        <w:t>Joint Resolution</w:t>
      </w:r>
    </w:p>
    <w:p w:rsidR="008C1490" w:rsidRDefault="008C1490" w:rsidP="008C1490">
      <w:pPr>
        <w:widowControl w:val="0"/>
        <w:jc w:val="left"/>
      </w:pPr>
      <w:r>
        <w:t>Sponsors: Judiciary Committee</w:t>
      </w:r>
    </w:p>
    <w:p w:rsidR="008C1490" w:rsidRDefault="008C1490" w:rsidP="008C1490">
      <w:pPr>
        <w:widowControl w:val="0"/>
        <w:jc w:val="left"/>
      </w:pPr>
      <w:r>
        <w:t>Document Path: l:\council\bills\dbs\31020ac11.docx</w:t>
      </w:r>
    </w:p>
    <w:p w:rsidR="008C1490" w:rsidRDefault="008C1490" w:rsidP="008C1490">
      <w:pPr>
        <w:widowControl w:val="0"/>
        <w:jc w:val="left"/>
      </w:pPr>
    </w:p>
    <w:p w:rsidR="00E855AD" w:rsidRDefault="00E855AD" w:rsidP="008C1490">
      <w:pPr>
        <w:widowControl w:val="0"/>
        <w:jc w:val="left"/>
      </w:pPr>
      <w:r>
        <w:t>Introduced in the Senate on April 6, 2011</w:t>
      </w:r>
    </w:p>
    <w:p w:rsidR="00E855AD" w:rsidRDefault="00E855AD" w:rsidP="008C1490">
      <w:pPr>
        <w:widowControl w:val="0"/>
        <w:jc w:val="left"/>
      </w:pPr>
      <w:r>
        <w:t>Introduced in the House on April 26, 2011</w:t>
      </w:r>
    </w:p>
    <w:p w:rsidR="00E855AD" w:rsidRPr="00E855AD" w:rsidRDefault="00E855AD" w:rsidP="008C1490">
      <w:pPr>
        <w:widowControl w:val="0"/>
        <w:jc w:val="left"/>
      </w:pPr>
      <w:r>
        <w:t xml:space="preserve">Currently residing in the House Committee on </w:t>
      </w:r>
      <w:r w:rsidRPr="00E855AD">
        <w:rPr>
          <w:b/>
        </w:rPr>
        <w:t>Labor, Commerce and Industry</w:t>
      </w:r>
    </w:p>
    <w:p w:rsidR="00E855AD" w:rsidRDefault="00E855AD" w:rsidP="008C1490">
      <w:pPr>
        <w:widowControl w:val="0"/>
        <w:jc w:val="left"/>
      </w:pPr>
    </w:p>
    <w:p w:rsidR="008C1490" w:rsidRDefault="008C1490" w:rsidP="008C1490">
      <w:pPr>
        <w:widowControl w:val="0"/>
        <w:jc w:val="left"/>
      </w:pPr>
      <w:r>
        <w:t xml:space="preserve">Summary: </w:t>
      </w:r>
      <w:r w:rsidR="00DC583A">
        <w:t>Customer Deposits and Deposit Retention (D. No. 4137)</w:t>
      </w:r>
    </w:p>
    <w:p w:rsidR="008C1490" w:rsidRDefault="008C1490" w:rsidP="008C1490">
      <w:pPr>
        <w:widowControl w:val="0"/>
        <w:jc w:val="left"/>
      </w:pPr>
    </w:p>
    <w:p w:rsidR="008C1490" w:rsidRDefault="008C1490" w:rsidP="008C1490">
      <w:pPr>
        <w:widowControl w:val="0"/>
        <w:jc w:val="left"/>
      </w:pPr>
    </w:p>
    <w:p w:rsidR="008C1490" w:rsidRDefault="008C1490" w:rsidP="008C1490">
      <w:pPr>
        <w:widowControl w:val="0"/>
        <w:tabs>
          <w:tab w:val="center" w:pos="590"/>
          <w:tab w:val="center" w:pos="1440"/>
          <w:tab w:val="left" w:pos="1872"/>
          <w:tab w:val="left" w:pos="9187"/>
        </w:tabs>
        <w:jc w:val="left"/>
      </w:pPr>
      <w:r w:rsidRPr="008C1490">
        <w:rPr>
          <w:b/>
        </w:rPr>
        <w:t>HISTORY OF LEGISLATIVE ACTIONS</w:t>
      </w:r>
    </w:p>
    <w:p w:rsidR="008C1490" w:rsidRDefault="008C1490" w:rsidP="008C1490">
      <w:pPr>
        <w:widowControl w:val="0"/>
        <w:tabs>
          <w:tab w:val="center" w:pos="590"/>
          <w:tab w:val="center" w:pos="1440"/>
          <w:tab w:val="left" w:pos="1872"/>
          <w:tab w:val="left" w:pos="9187"/>
        </w:tabs>
        <w:jc w:val="left"/>
      </w:pPr>
    </w:p>
    <w:p w:rsidR="008C1490" w:rsidRPr="008C1490" w:rsidRDefault="008C1490" w:rsidP="008C1490">
      <w:pPr>
        <w:widowControl w:val="0"/>
        <w:tabs>
          <w:tab w:val="center" w:pos="590"/>
          <w:tab w:val="center" w:pos="1440"/>
          <w:tab w:val="left" w:pos="1872"/>
          <w:tab w:val="left" w:pos="9187"/>
        </w:tabs>
        <w:jc w:val="left"/>
      </w:pPr>
      <w:r w:rsidRPr="008C1490">
        <w:rPr>
          <w:u w:val="single"/>
        </w:rPr>
        <w:tab/>
        <w:t>Date</w:t>
      </w:r>
      <w:r w:rsidRPr="008C1490">
        <w:rPr>
          <w:u w:val="single"/>
        </w:rPr>
        <w:tab/>
        <w:t>Body</w:t>
      </w:r>
      <w:r w:rsidRPr="008C1490">
        <w:rPr>
          <w:u w:val="single"/>
        </w:rPr>
        <w:tab/>
        <w:t>Action Description with journal page number</w:t>
      </w:r>
      <w:r w:rsidRPr="008C1490">
        <w:rPr>
          <w:u w:val="single"/>
        </w:rPr>
        <w:tab/>
      </w:r>
    </w:p>
    <w:p w:rsidR="00763EC4" w:rsidRDefault="00763EC4" w:rsidP="00763EC4">
      <w:pPr>
        <w:widowControl w:val="0"/>
        <w:tabs>
          <w:tab w:val="right" w:pos="1008"/>
          <w:tab w:val="left" w:pos="1152"/>
          <w:tab w:val="left" w:pos="1872"/>
          <w:tab w:val="left" w:pos="9187"/>
        </w:tabs>
        <w:ind w:left="2088" w:hanging="2088"/>
        <w:jc w:val="left"/>
      </w:pPr>
      <w:r>
        <w:tab/>
        <w:t>4/6/2011</w:t>
      </w:r>
      <w:r>
        <w:tab/>
        <w:t>Senate</w:t>
      </w:r>
      <w:r>
        <w:tab/>
      </w:r>
      <w:r w:rsidRPr="00C04D5C">
        <w:t>Introduced, read</w:t>
      </w:r>
      <w:r>
        <w:t xml:space="preserve"> first time, placed on calendar </w:t>
      </w:r>
      <w:r w:rsidRPr="00C04D5C">
        <w:t>without reference (</w:t>
      </w:r>
      <w:hyperlink r:id="rId7" w:history="1">
        <w:r w:rsidRPr="00C04D5C">
          <w:rPr>
            <w:rStyle w:val="Hyperlink"/>
          </w:rPr>
          <w:t>Senate Journal</w:t>
        </w:r>
        <w:r w:rsidRPr="00C04D5C">
          <w:rPr>
            <w:rStyle w:val="Hyperlink"/>
          </w:rPr>
          <w:noBreakHyphen/>
          <w:t>page 12</w:t>
        </w:r>
      </w:hyperlink>
      <w:r w:rsidRPr="00C04D5C">
        <w:t>)</w:t>
      </w:r>
    </w:p>
    <w:p w:rsidR="00763EC4" w:rsidRDefault="00763EC4" w:rsidP="00763EC4">
      <w:pPr>
        <w:widowControl w:val="0"/>
        <w:tabs>
          <w:tab w:val="right" w:pos="1008"/>
          <w:tab w:val="left" w:pos="1152"/>
          <w:tab w:val="left" w:pos="1872"/>
          <w:tab w:val="left" w:pos="9187"/>
        </w:tabs>
        <w:ind w:left="2088" w:hanging="2088"/>
        <w:jc w:val="left"/>
      </w:pPr>
      <w:r>
        <w:tab/>
        <w:t>4/13/2011</w:t>
      </w:r>
      <w:r>
        <w:tab/>
        <w:t>Senate</w:t>
      </w:r>
      <w:r>
        <w:tab/>
      </w:r>
      <w:r w:rsidRPr="00C04D5C">
        <w:t>Read second time (</w:t>
      </w:r>
      <w:hyperlink r:id="rId8" w:history="1">
        <w:r w:rsidRPr="00C04D5C">
          <w:rPr>
            <w:rStyle w:val="Hyperlink"/>
          </w:rPr>
          <w:t>Senate Journal</w:t>
        </w:r>
        <w:r w:rsidRPr="00C04D5C">
          <w:rPr>
            <w:rStyle w:val="Hyperlink"/>
          </w:rPr>
          <w:noBreakHyphen/>
          <w:t>page 14</w:t>
        </w:r>
      </w:hyperlink>
      <w:r w:rsidRPr="00C04D5C">
        <w:t>)</w:t>
      </w:r>
    </w:p>
    <w:p w:rsidR="00763EC4" w:rsidRDefault="00763EC4" w:rsidP="00763EC4">
      <w:pPr>
        <w:widowControl w:val="0"/>
        <w:tabs>
          <w:tab w:val="right" w:pos="1008"/>
          <w:tab w:val="left" w:pos="1152"/>
          <w:tab w:val="left" w:pos="1872"/>
          <w:tab w:val="left" w:pos="9187"/>
        </w:tabs>
        <w:ind w:left="2088" w:hanging="2088"/>
        <w:jc w:val="left"/>
      </w:pPr>
      <w:r>
        <w:tab/>
        <w:t>4/13/2011</w:t>
      </w:r>
      <w:r>
        <w:tab/>
        <w:t>Senate</w:t>
      </w:r>
      <w:r>
        <w:tab/>
      </w:r>
      <w:r w:rsidRPr="00C04D5C">
        <w:t>Roll call Ayes</w:t>
      </w:r>
      <w:r>
        <w:noBreakHyphen/>
      </w:r>
      <w:r w:rsidRPr="00C04D5C">
        <w:t>39  Nays</w:t>
      </w:r>
      <w:r>
        <w:noBreakHyphen/>
      </w:r>
      <w:r w:rsidRPr="00C04D5C">
        <w:t>0 (</w:t>
      </w:r>
      <w:hyperlink r:id="rId9" w:history="1">
        <w:r w:rsidRPr="00C04D5C">
          <w:rPr>
            <w:rStyle w:val="Hyperlink"/>
          </w:rPr>
          <w:t>Senate Journal</w:t>
        </w:r>
        <w:r w:rsidRPr="00C04D5C">
          <w:rPr>
            <w:rStyle w:val="Hyperlink"/>
          </w:rPr>
          <w:noBreakHyphen/>
          <w:t>page 14</w:t>
        </w:r>
      </w:hyperlink>
      <w:r w:rsidRPr="00C04D5C">
        <w:t>)</w:t>
      </w:r>
    </w:p>
    <w:p w:rsidR="00763EC4" w:rsidRDefault="00763EC4" w:rsidP="00763EC4">
      <w:pPr>
        <w:widowControl w:val="0"/>
        <w:tabs>
          <w:tab w:val="right" w:pos="1008"/>
          <w:tab w:val="left" w:pos="1152"/>
          <w:tab w:val="left" w:pos="1872"/>
          <w:tab w:val="left" w:pos="9187"/>
        </w:tabs>
        <w:ind w:left="2088" w:hanging="2088"/>
        <w:jc w:val="left"/>
      </w:pPr>
      <w:r>
        <w:tab/>
        <w:t>4/14/2011</w:t>
      </w:r>
      <w:r>
        <w:tab/>
        <w:t>Senate</w:t>
      </w:r>
      <w:r>
        <w:tab/>
      </w:r>
      <w:r w:rsidRPr="00C04D5C">
        <w:t>Re</w:t>
      </w:r>
      <w:r>
        <w:t xml:space="preserve">ad third time and sent to House </w:t>
      </w:r>
      <w:r w:rsidRPr="00C04D5C">
        <w:t>(</w:t>
      </w:r>
      <w:hyperlink r:id="rId10" w:history="1">
        <w:r w:rsidRPr="00C04D5C">
          <w:rPr>
            <w:rStyle w:val="Hyperlink"/>
          </w:rPr>
          <w:t>Senate Journal</w:t>
        </w:r>
        <w:r w:rsidRPr="00C04D5C">
          <w:rPr>
            <w:rStyle w:val="Hyperlink"/>
          </w:rPr>
          <w:noBreakHyphen/>
          <w:t>page 24</w:t>
        </w:r>
      </w:hyperlink>
      <w:r w:rsidRPr="00C04D5C">
        <w:t>)</w:t>
      </w:r>
    </w:p>
    <w:p w:rsidR="00763EC4" w:rsidRDefault="00763EC4" w:rsidP="00763EC4">
      <w:pPr>
        <w:widowControl w:val="0"/>
        <w:tabs>
          <w:tab w:val="right" w:pos="1008"/>
          <w:tab w:val="left" w:pos="1152"/>
          <w:tab w:val="left" w:pos="1872"/>
          <w:tab w:val="left" w:pos="9187"/>
        </w:tabs>
        <w:ind w:left="2088" w:hanging="2088"/>
        <w:jc w:val="left"/>
      </w:pPr>
      <w:r>
        <w:tab/>
        <w:t>4/26/2011</w:t>
      </w:r>
      <w:r>
        <w:tab/>
        <w:t>House</w:t>
      </w:r>
      <w:r>
        <w:tab/>
      </w:r>
      <w:r w:rsidRPr="00C04D5C">
        <w:t>Introduced and read first time (</w:t>
      </w:r>
      <w:hyperlink r:id="rId11" w:history="1">
        <w:r w:rsidRPr="00C04D5C">
          <w:rPr>
            <w:rStyle w:val="Hyperlink"/>
          </w:rPr>
          <w:t>House Journal</w:t>
        </w:r>
        <w:r w:rsidRPr="00C04D5C">
          <w:rPr>
            <w:rStyle w:val="Hyperlink"/>
          </w:rPr>
          <w:noBreakHyphen/>
          <w:t>page 24</w:t>
        </w:r>
      </w:hyperlink>
      <w:r w:rsidRPr="00C04D5C">
        <w:t>)</w:t>
      </w:r>
    </w:p>
    <w:p w:rsidR="00763EC4" w:rsidRDefault="00763EC4" w:rsidP="00763EC4">
      <w:pPr>
        <w:widowControl w:val="0"/>
        <w:tabs>
          <w:tab w:val="right" w:pos="1008"/>
          <w:tab w:val="left" w:pos="1152"/>
          <w:tab w:val="left" w:pos="1872"/>
          <w:tab w:val="left" w:pos="9187"/>
        </w:tabs>
        <w:ind w:left="2088" w:hanging="2088"/>
        <w:jc w:val="left"/>
      </w:pPr>
      <w:r>
        <w:lastRenderedPageBreak/>
        <w:tab/>
        <w:t>4/26/2011</w:t>
      </w:r>
      <w:r>
        <w:tab/>
        <w:t>House</w:t>
      </w:r>
      <w:r>
        <w:tab/>
      </w:r>
      <w:r w:rsidRPr="00C04D5C">
        <w:t>Referred to C</w:t>
      </w:r>
      <w:r>
        <w:t xml:space="preserve">ommittee on </w:t>
      </w:r>
      <w:r w:rsidRPr="00C04D5C">
        <w:rPr>
          <w:b/>
        </w:rPr>
        <w:t>Labor, Commerce and Industry</w:t>
      </w:r>
      <w:r w:rsidRPr="00C04D5C">
        <w:t xml:space="preserve"> (</w:t>
      </w:r>
      <w:hyperlink r:id="rId12" w:history="1">
        <w:r w:rsidRPr="00C04D5C">
          <w:rPr>
            <w:rStyle w:val="Hyperlink"/>
          </w:rPr>
          <w:t>House Journal</w:t>
        </w:r>
        <w:r w:rsidRPr="00C04D5C">
          <w:rPr>
            <w:rStyle w:val="Hyperlink"/>
          </w:rPr>
          <w:noBreakHyphen/>
          <w:t>page 24</w:t>
        </w:r>
      </w:hyperlink>
      <w:r w:rsidRPr="00C04D5C">
        <w:t>)</w:t>
      </w:r>
    </w:p>
    <w:p w:rsidR="00763EC4" w:rsidRDefault="00763EC4" w:rsidP="00763EC4">
      <w:pPr>
        <w:widowControl w:val="0"/>
        <w:tabs>
          <w:tab w:val="right" w:pos="1008"/>
          <w:tab w:val="left" w:pos="1152"/>
          <w:tab w:val="left" w:pos="1872"/>
          <w:tab w:val="left" w:pos="9187"/>
        </w:tabs>
        <w:ind w:left="2088" w:hanging="2088"/>
        <w:jc w:val="left"/>
      </w:pPr>
    </w:p>
    <w:p w:rsidR="008C1490" w:rsidRPr="008C1490" w:rsidRDefault="008C1490" w:rsidP="008C1490">
      <w:pPr>
        <w:widowControl w:val="0"/>
        <w:tabs>
          <w:tab w:val="right" w:pos="1008"/>
          <w:tab w:val="left" w:pos="1152"/>
          <w:tab w:val="left" w:pos="1872"/>
          <w:tab w:val="left" w:pos="9187"/>
        </w:tabs>
        <w:ind w:left="2088" w:hanging="2088"/>
        <w:jc w:val="left"/>
      </w:pPr>
    </w:p>
    <w:p w:rsidR="008C1490" w:rsidRDefault="008C1490" w:rsidP="008C1490">
      <w:r w:rsidRPr="008C1490">
        <w:rPr>
          <w:b/>
        </w:rPr>
        <w:t>VERSIONS OF THIS BILL</w:t>
      </w:r>
    </w:p>
    <w:p w:rsidR="008C1490" w:rsidRDefault="008C1490" w:rsidP="008C1490"/>
    <w:p w:rsidR="008C1490" w:rsidRDefault="00463896" w:rsidP="008C1490">
      <w:hyperlink r:id="rId13" w:history="1">
        <w:r w:rsidR="008C1490">
          <w:rPr>
            <w:rStyle w:val="Hyperlink"/>
          </w:rPr>
          <w:t>4/6/2011</w:t>
        </w:r>
      </w:hyperlink>
    </w:p>
    <w:p w:rsidR="00AB46A9" w:rsidRDefault="00463896" w:rsidP="008C1490">
      <w:hyperlink r:id="rId14" w:history="1">
        <w:r w:rsidR="00AB46A9" w:rsidRPr="00AB46A9">
          <w:rPr>
            <w:rStyle w:val="Hyperlink"/>
          </w:rPr>
          <w:t>4/6/2011-A</w:t>
        </w:r>
      </w:hyperlink>
    </w:p>
    <w:p w:rsidR="008C1490" w:rsidRDefault="008C1490" w:rsidP="008C1490"/>
    <w:p w:rsidR="008C1490" w:rsidRDefault="008C1490" w:rsidP="008C1490">
      <w:pPr>
        <w:sectPr w:rsidR="008C1490" w:rsidSect="008C1490">
          <w:pgSz w:w="12240" w:h="15840" w:code="1"/>
          <w:pgMar w:top="1080" w:right="1440" w:bottom="1080" w:left="1440" w:header="720" w:footer="720" w:gutter="0"/>
          <w:cols w:space="720"/>
          <w:noEndnote/>
          <w:docGrid w:linePitch="360"/>
        </w:sectPr>
      </w:pPr>
    </w:p>
    <w:p w:rsidR="00AB46A9" w:rsidRDefault="00AB46A9" w:rsidP="002A3EB4">
      <w:pPr>
        <w:pStyle w:val="BillDots"/>
      </w:pPr>
      <w:r>
        <w:lastRenderedPageBreak/>
        <w:t>INTRODUCED</w:t>
      </w:r>
    </w:p>
    <w:p w:rsidR="00AB46A9" w:rsidRDefault="00AB46A9" w:rsidP="002A3EB4">
      <w:pPr>
        <w:pStyle w:val="BillDots"/>
      </w:pPr>
      <w:r>
        <w:t>April 6, 2011</w:t>
      </w:r>
    </w:p>
    <w:p w:rsidR="00AB46A9" w:rsidRDefault="00AB46A9" w:rsidP="002A3EB4">
      <w:pPr>
        <w:pStyle w:val="BillDots"/>
      </w:pPr>
    </w:p>
    <w:p w:rsidR="00AB46A9" w:rsidRPr="00015780" w:rsidRDefault="00AB46A9" w:rsidP="00015780">
      <w:pPr>
        <w:pStyle w:val="BillDots"/>
        <w:tabs>
          <w:tab w:val="clear" w:pos="216"/>
          <w:tab w:val="clear" w:pos="432"/>
          <w:tab w:val="clear" w:pos="648"/>
          <w:tab w:val="clear" w:pos="864"/>
          <w:tab w:val="clear" w:pos="1080"/>
          <w:tab w:val="clear" w:pos="1296"/>
          <w:tab w:val="clear" w:pos="5904"/>
          <w:tab w:val="right" w:pos="5933"/>
        </w:tabs>
      </w:pPr>
      <w:r>
        <w:tab/>
      </w:r>
      <w:r>
        <w:rPr>
          <w:b/>
          <w:sz w:val="36"/>
        </w:rPr>
        <w:t>S. 779</w:t>
      </w:r>
    </w:p>
    <w:p w:rsidR="00AB46A9" w:rsidRDefault="00AB46A9" w:rsidP="002A3EB4">
      <w:pPr>
        <w:pStyle w:val="BillDots"/>
      </w:pPr>
    </w:p>
    <w:p w:rsidR="00AB46A9" w:rsidRDefault="00AB46A9" w:rsidP="00015780">
      <w:pPr>
        <w:pStyle w:val="BillDots"/>
        <w:jc w:val="center"/>
      </w:pPr>
      <w:r>
        <w:t xml:space="preserve">Introduced by </w:t>
      </w:r>
      <w:r w:rsidRPr="00532983">
        <w:t>Judiciary Committee</w:t>
      </w:r>
    </w:p>
    <w:p w:rsidR="00AB46A9" w:rsidRDefault="00AB46A9" w:rsidP="002A3EB4">
      <w:pPr>
        <w:pStyle w:val="BillDots"/>
      </w:pPr>
    </w:p>
    <w:p w:rsidR="00AB46A9" w:rsidRDefault="00AB46A9" w:rsidP="002A3EB4">
      <w:pPr>
        <w:pStyle w:val="BillDots"/>
      </w:pPr>
      <w:r>
        <w:t>S. Printed 4/6/11--S.</w:t>
      </w:r>
    </w:p>
    <w:p w:rsidR="00AB46A9" w:rsidRDefault="00AB46A9" w:rsidP="002A3EB4">
      <w:pPr>
        <w:pStyle w:val="BillDots"/>
      </w:pPr>
      <w:r>
        <w:t>Read the first time April 6, 2011.</w:t>
      </w:r>
    </w:p>
    <w:p w:rsidR="00AB46A9" w:rsidRPr="00015780" w:rsidRDefault="00AB46A9" w:rsidP="00015780">
      <w:pPr>
        <w:pStyle w:val="BillDots"/>
        <w:jc w:val="center"/>
      </w:pPr>
      <w:r>
        <w:rPr>
          <w:u w:val="single"/>
        </w:rPr>
        <w:t>            </w:t>
      </w:r>
    </w:p>
    <w:p w:rsidR="00AB46A9" w:rsidRDefault="00AB46A9" w:rsidP="002A3EB4">
      <w:pPr>
        <w:pStyle w:val="BillDots"/>
      </w:pPr>
    </w:p>
    <w:p w:rsidR="00AB46A9" w:rsidRDefault="00AB46A9" w:rsidP="002A3EB4">
      <w:pPr>
        <w:pStyle w:val="BillDots"/>
        <w:sectPr w:rsidR="00AB46A9" w:rsidSect="0001578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B46A9" w:rsidRDefault="00AB46A9" w:rsidP="002A3EB4">
      <w:pPr>
        <w:pStyle w:val="BillDots"/>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A9" w:rsidRPr="00325348" w:rsidRDefault="00AB46A9" w:rsidP="0002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PUBLIC SERVICE COMMISSION, RELATING TO CUSTOMER DEPOSITS AND DEPOSIT RETENTION, DESIGNATED AS REGULATION DOCUMENT NUMBER 4137, PURSUANT TO THE PROVISIONS OF ARTICLE 1, CHAPTER 23, TITLE 1 OF THE 1976 CODE.</w:t>
      </w: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Customer Deposits and Deposit Retention, designated as Regulation Document Number 4137, and submitted to the General Assembly pursuant to the provisions of Article 1, Chapter 23, Title 1 of the 1976 Code, are approved.</w:t>
      </w: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B46A9" w:rsidRDefault="00AB4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B46A9"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B46A9"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B46A9"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B46A9"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22599F">
        <w:t>he Public Service Commission of South Carolina (Commission) is amending Regulation 103</w:t>
      </w:r>
      <w:r w:rsidRPr="0022599F">
        <w:noBreakHyphen/>
        <w:t>331(Customer Deposits) to allow an electrical utility to require a deposit from a non</w:t>
      </w:r>
      <w:r w:rsidRPr="0022599F">
        <w:noBreakHyphen/>
        <w:t>residential customer when such customer or its parent company is experiencing financial difficulties. Also, Regulation 103</w:t>
      </w:r>
      <w:r w:rsidRPr="0022599F">
        <w:noBreakHyphen/>
        <w:t xml:space="preserve">331 is amended to make certain grammatical changes. </w:t>
      </w: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Regulation 103</w:t>
      </w:r>
      <w:r w:rsidRPr="0022599F">
        <w:noBreakHyphen/>
        <w:t>336 (Deposit Retention) is amended to create Sections A and B. Further, this Regulation is amended to state an electrical utility is not required to refund a deposit if a non</w:t>
      </w:r>
      <w:r w:rsidRPr="0022599F">
        <w:noBreakHyphen/>
        <w:t xml:space="preserve">residential customer or its parent company is experiencing financial difficulties. </w:t>
      </w: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References to “thirty</w:t>
      </w:r>
      <w:r w:rsidRPr="0022599F">
        <w:noBreakHyphen/>
        <w:t>day arrears” in Regulations 103</w:t>
      </w:r>
      <w:r w:rsidRPr="0022599F">
        <w:noBreakHyphen/>
        <w:t>331 and 103</w:t>
      </w:r>
      <w:r w:rsidRPr="0022599F">
        <w:noBreakHyphen/>
        <w:t>336 have not been deleted and are retained in the Regulations contained within this document.</w:t>
      </w: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During a hearing conducted before the Commission regarding the partial waiver of Regulations 103</w:t>
      </w:r>
      <w:r w:rsidRPr="0022599F">
        <w:noBreakHyphen/>
        <w:t>331 and 103</w:t>
      </w:r>
      <w:r w:rsidRPr="0022599F">
        <w:noBreakHyphen/>
        <w:t>336, a utility employee witness testified that although a non</w:t>
      </w:r>
      <w:r w:rsidRPr="0022599F">
        <w:noBreakHyphen/>
        <w:t>residential customer may be paying its electric bill on a regular basis, its financial condition with other customers or suppliers may be rapidly deteriorating and bankruptcy may be imminent. For these type customers, no charges for electric service are made until after the electricity already has been used, and the customer continues to use electricity until or after that bill becomes past due. The utility companies therefore expressed, and the Commission approved, a need for the ability to request a deposit from such non</w:t>
      </w:r>
      <w:r w:rsidRPr="0022599F">
        <w:noBreakHyphen/>
        <w:t>delinquent non</w:t>
      </w:r>
      <w:r w:rsidRPr="0022599F">
        <w:noBreakHyphen/>
        <w:t>residential customers, or for similar relief, and to retain the deposit longer than the two</w:t>
      </w:r>
      <w:r w:rsidRPr="0022599F">
        <w:noBreakHyphen/>
        <w:t>year period provided for in Regulation 103</w:t>
      </w:r>
      <w:r w:rsidRPr="0022599F">
        <w:noBreakHyphen/>
        <w:t>336, if necessary. Also, utility internal credit risk rating criteria to determine a non</w:t>
      </w:r>
      <w:r w:rsidRPr="0022599F">
        <w:noBreakHyphen/>
        <w:t>residential customer’s credit worthiness and to assess whether a customer should pay a deposit helps the utility avoid losses and subsequent write</w:t>
      </w:r>
      <w:r w:rsidRPr="0022599F">
        <w:noBreakHyphen/>
        <w:t>offs to uncollectible accounts. In Order No. 2009</w:t>
      </w:r>
      <w:r w:rsidRPr="0022599F">
        <w:noBreakHyphen/>
        <w:t xml:space="preserve">770, the Commission found that “providing the State’s utilities with the tools to secure customer accounts when a customer is in financial distress benefits the utilities’ general body of ratepayers.” </w:t>
      </w: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6A9" w:rsidRPr="0022599F" w:rsidRDefault="00AB46A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 xml:space="preserve">The Notice of Drafting regarding these regulations was published on May 28, 2010, in the </w:t>
      </w:r>
      <w:r w:rsidRPr="0022599F">
        <w:rPr>
          <w:i/>
        </w:rPr>
        <w:t>State Register</w:t>
      </w:r>
      <w:r w:rsidRPr="0022599F">
        <w:t>.</w:t>
      </w:r>
    </w:p>
    <w:p w:rsidR="00AB46A9" w:rsidRDefault="00AB46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21798" w:rsidRDefault="00021798" w:rsidP="00AB46A9">
      <w:pPr>
        <w:pStyle w:val="BillDots"/>
      </w:pPr>
    </w:p>
    <w:sectPr w:rsidR="00021798" w:rsidSect="0001578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56E" w:rsidRDefault="00AB356E" w:rsidP="009F0C77">
      <w:r>
        <w:separator/>
      </w:r>
    </w:p>
  </w:endnote>
  <w:endnote w:type="continuationSeparator" w:id="0">
    <w:p w:rsidR="00AB356E" w:rsidRDefault="00AB35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069132-8E97-4137-9A9D-B8F52930E924}"/>
    <w:embedBold r:id="rId2" w:fontKey="{8F365D36-C17B-48E6-BA89-0246C1351C02}"/>
    <w:embedItalic r:id="rId3" w:fontKey="{3082E468-FF59-42C7-98B4-B19B5D21FBA6}"/>
  </w:font>
  <w:font w:name="Calibri">
    <w:panose1 w:val="020F0502020204030204"/>
    <w:charset w:val="00"/>
    <w:family w:val="swiss"/>
    <w:pitch w:val="variable"/>
    <w:sig w:usb0="E10002FF" w:usb1="4000ACFF" w:usb2="00000009" w:usb3="00000000" w:csb0="0000019F" w:csb1="00000000"/>
    <w:embedRegular r:id="rId4" w:fontKey="{12AA4C83-2EC8-4D4B-8D81-F58082F9D083}"/>
  </w:font>
  <w:font w:name="Tahoma">
    <w:panose1 w:val="020B0604030504040204"/>
    <w:charset w:val="00"/>
    <w:family w:val="swiss"/>
    <w:pitch w:val="variable"/>
    <w:sig w:usb0="21002A87" w:usb1="80000000" w:usb2="00000008" w:usb3="00000000" w:csb0="000101FF" w:csb1="00000000"/>
    <w:embedRegular r:id="rId5" w:fontKey="{08BB0B5E-5880-49ED-B666-109794707FD3}"/>
  </w:font>
  <w:font w:name="Cambria">
    <w:panose1 w:val="02040503050406030204"/>
    <w:charset w:val="00"/>
    <w:family w:val="roman"/>
    <w:pitch w:val="variable"/>
    <w:sig w:usb0="E00002FF" w:usb1="400004FF" w:usb2="00000000" w:usb3="00000000" w:csb0="0000019F" w:csb1="00000000"/>
    <w:embedRegular r:id="rId6" w:fontKey="{94E1BE59-9F99-467B-BAE8-FDD41F0DE3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A9" w:rsidRPr="00021798" w:rsidRDefault="00AB46A9" w:rsidP="00021798">
    <w:pPr>
      <w:pStyle w:val="Footer"/>
      <w:tabs>
        <w:tab w:val="clear" w:pos="4680"/>
        <w:tab w:val="clear" w:pos="9360"/>
        <w:tab w:val="center" w:pos="2995"/>
      </w:tabs>
      <w:spacing w:before="120"/>
    </w:pPr>
    <w:r>
      <w:t>[779-</w:t>
    </w:r>
    <w:r w:rsidR="00463896">
      <w:fldChar w:fldCharType="begin"/>
    </w:r>
    <w:r w:rsidR="00463896">
      <w:instrText xml:space="preserve"> PAGE  \* MERGEFORMAT </w:instrText>
    </w:r>
    <w:r w:rsidR="00463896">
      <w:fldChar w:fldCharType="separate"/>
    </w:r>
    <w:r w:rsidR="00463896">
      <w:rPr>
        <w:noProof/>
      </w:rPr>
      <w:t>1</w:t>
    </w:r>
    <w:r w:rsidR="0046389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780" w:rsidRPr="00021798" w:rsidRDefault="00AB46A9" w:rsidP="00021798">
    <w:pPr>
      <w:pStyle w:val="Footer"/>
      <w:tabs>
        <w:tab w:val="clear" w:pos="4680"/>
        <w:tab w:val="clear" w:pos="9360"/>
        <w:tab w:val="center" w:pos="2995"/>
      </w:tabs>
      <w:spacing w:before="120"/>
    </w:pPr>
    <w:r>
      <w:t>[779]</w:t>
    </w:r>
    <w:r>
      <w:tab/>
    </w:r>
    <w:r w:rsidR="00F7588A">
      <w:fldChar w:fldCharType="begin"/>
    </w:r>
    <w:r>
      <w:instrText xml:space="preserve"> PAGE  \* MERGEFORMAT </w:instrText>
    </w:r>
    <w:r w:rsidR="00F7588A">
      <w:fldChar w:fldCharType="separate"/>
    </w:r>
    <w:r>
      <w:rPr>
        <w:noProof/>
      </w:rPr>
      <w:t>2</w:t>
    </w:r>
    <w:r w:rsidR="00F7588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56E" w:rsidRDefault="00AB356E" w:rsidP="009F0C77">
      <w:r>
        <w:separator/>
      </w:r>
    </w:p>
  </w:footnote>
  <w:footnote w:type="continuationSeparator" w:id="0">
    <w:p w:rsidR="00AB356E" w:rsidRDefault="00AB35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20AC11"/>
    <w:docVar w:name="CoverBillType" w:val="a"/>
    <w:docVar w:name="docpath" w:val="L:\Council\bills\DBS\31020AC11.DOCX"/>
    <w:docVar w:name="dvBillNumber" w:val="779"/>
    <w:docVar w:name="dvBillNumberPrefix" w:val="S. "/>
    <w:docVar w:name="dvOriginalBody" w:val="Senate"/>
    <w:docVar w:name="dvSteno" w:val="DBS"/>
    <w:docVar w:name="NameofBody" w:val="s"/>
    <w:docVar w:name="vgroup2" w:val="Council"/>
  </w:docVars>
  <w:rsids>
    <w:rsidRoot w:val="00316F44"/>
    <w:rsid w:val="00021798"/>
    <w:rsid w:val="00026C9A"/>
    <w:rsid w:val="00081533"/>
    <w:rsid w:val="000965A1"/>
    <w:rsid w:val="000E1785"/>
    <w:rsid w:val="001023A4"/>
    <w:rsid w:val="0010776B"/>
    <w:rsid w:val="0012550C"/>
    <w:rsid w:val="00133E66"/>
    <w:rsid w:val="00134ACF"/>
    <w:rsid w:val="00144E15"/>
    <w:rsid w:val="00151116"/>
    <w:rsid w:val="001954CA"/>
    <w:rsid w:val="00195AFF"/>
    <w:rsid w:val="001A4A62"/>
    <w:rsid w:val="001A681E"/>
    <w:rsid w:val="001D08F2"/>
    <w:rsid w:val="0020209F"/>
    <w:rsid w:val="002037CA"/>
    <w:rsid w:val="002047A2"/>
    <w:rsid w:val="00214122"/>
    <w:rsid w:val="002321B6"/>
    <w:rsid w:val="0023696B"/>
    <w:rsid w:val="00250967"/>
    <w:rsid w:val="002759C5"/>
    <w:rsid w:val="00277DEE"/>
    <w:rsid w:val="00280D88"/>
    <w:rsid w:val="00294ABE"/>
    <w:rsid w:val="002A3EB4"/>
    <w:rsid w:val="002C3840"/>
    <w:rsid w:val="00316F44"/>
    <w:rsid w:val="00325348"/>
    <w:rsid w:val="00341B92"/>
    <w:rsid w:val="00393688"/>
    <w:rsid w:val="003A0C70"/>
    <w:rsid w:val="003D27F5"/>
    <w:rsid w:val="003D411E"/>
    <w:rsid w:val="003E3C1E"/>
    <w:rsid w:val="003E6148"/>
    <w:rsid w:val="003F35B9"/>
    <w:rsid w:val="00400EAA"/>
    <w:rsid w:val="0041760A"/>
    <w:rsid w:val="00463896"/>
    <w:rsid w:val="004809EE"/>
    <w:rsid w:val="00511EE9"/>
    <w:rsid w:val="00521E00"/>
    <w:rsid w:val="0056191C"/>
    <w:rsid w:val="00577C6C"/>
    <w:rsid w:val="0058501B"/>
    <w:rsid w:val="0059598A"/>
    <w:rsid w:val="005B0912"/>
    <w:rsid w:val="0060743F"/>
    <w:rsid w:val="0061241F"/>
    <w:rsid w:val="006215AA"/>
    <w:rsid w:val="006340D9"/>
    <w:rsid w:val="00643B8E"/>
    <w:rsid w:val="00665EBC"/>
    <w:rsid w:val="0069470D"/>
    <w:rsid w:val="006A476C"/>
    <w:rsid w:val="006C6A93"/>
    <w:rsid w:val="006E02F9"/>
    <w:rsid w:val="00753C04"/>
    <w:rsid w:val="00756946"/>
    <w:rsid w:val="00757F80"/>
    <w:rsid w:val="00763EC4"/>
    <w:rsid w:val="00764185"/>
    <w:rsid w:val="00771EEC"/>
    <w:rsid w:val="00785BF9"/>
    <w:rsid w:val="00786819"/>
    <w:rsid w:val="007A325A"/>
    <w:rsid w:val="007F1523"/>
    <w:rsid w:val="007F509E"/>
    <w:rsid w:val="007F5799"/>
    <w:rsid w:val="007F6947"/>
    <w:rsid w:val="008065DD"/>
    <w:rsid w:val="00872729"/>
    <w:rsid w:val="008C1490"/>
    <w:rsid w:val="008C70B2"/>
    <w:rsid w:val="008F4429"/>
    <w:rsid w:val="009352BB"/>
    <w:rsid w:val="00990668"/>
    <w:rsid w:val="009F0C77"/>
    <w:rsid w:val="009F437B"/>
    <w:rsid w:val="009F4DD1"/>
    <w:rsid w:val="00A06CF6"/>
    <w:rsid w:val="00A64E80"/>
    <w:rsid w:val="00A741D9"/>
    <w:rsid w:val="00A9741D"/>
    <w:rsid w:val="00AB356E"/>
    <w:rsid w:val="00AB46A9"/>
    <w:rsid w:val="00AD4B17"/>
    <w:rsid w:val="00B26FA6"/>
    <w:rsid w:val="00B33CE8"/>
    <w:rsid w:val="00B741CB"/>
    <w:rsid w:val="00B83213"/>
    <w:rsid w:val="00B846C9"/>
    <w:rsid w:val="00B934F3"/>
    <w:rsid w:val="00BB6347"/>
    <w:rsid w:val="00BD2134"/>
    <w:rsid w:val="00C038D8"/>
    <w:rsid w:val="00C045DD"/>
    <w:rsid w:val="00C3136F"/>
    <w:rsid w:val="00C3483A"/>
    <w:rsid w:val="00C649C7"/>
    <w:rsid w:val="00C74E9D"/>
    <w:rsid w:val="00C82FD3"/>
    <w:rsid w:val="00CC6B7B"/>
    <w:rsid w:val="00CD3619"/>
    <w:rsid w:val="00CF4447"/>
    <w:rsid w:val="00D405E7"/>
    <w:rsid w:val="00D41D56"/>
    <w:rsid w:val="00D45B1E"/>
    <w:rsid w:val="00D6260D"/>
    <w:rsid w:val="00D6662B"/>
    <w:rsid w:val="00D95E2F"/>
    <w:rsid w:val="00D970A9"/>
    <w:rsid w:val="00DB3AC0"/>
    <w:rsid w:val="00DC583A"/>
    <w:rsid w:val="00DE68F0"/>
    <w:rsid w:val="00DF3845"/>
    <w:rsid w:val="00DF7E17"/>
    <w:rsid w:val="00E038A9"/>
    <w:rsid w:val="00E038AD"/>
    <w:rsid w:val="00E855AD"/>
    <w:rsid w:val="00EB007F"/>
    <w:rsid w:val="00EB00A2"/>
    <w:rsid w:val="00EB1BF3"/>
    <w:rsid w:val="00EC2FED"/>
    <w:rsid w:val="00EE4B99"/>
    <w:rsid w:val="00EF3EEE"/>
    <w:rsid w:val="00F149A7"/>
    <w:rsid w:val="00F40AB9"/>
    <w:rsid w:val="00F50BAF"/>
    <w:rsid w:val="00F52C10"/>
    <w:rsid w:val="00F7588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9E6522-2003-4B1F-8C7D-B9D2481B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27F5"/>
    <w:rPr>
      <w:rFonts w:ascii="Tahoma" w:hAnsi="Tahoma" w:cs="Tahoma"/>
      <w:sz w:val="16"/>
      <w:szCs w:val="16"/>
    </w:rPr>
  </w:style>
  <w:style w:type="character" w:customStyle="1" w:styleId="BalloonTextChar">
    <w:name w:val="Balloon Text Char"/>
    <w:basedOn w:val="DefaultParagraphFont"/>
    <w:link w:val="BalloonText"/>
    <w:uiPriority w:val="99"/>
    <w:semiHidden/>
    <w:rsid w:val="003D27F5"/>
    <w:rPr>
      <w:rFonts w:ascii="Tahoma" w:eastAsia="Times New Roman" w:hAnsi="Tahoma" w:cs="Tahoma"/>
      <w:sz w:val="16"/>
      <w:szCs w:val="16"/>
    </w:rPr>
  </w:style>
  <w:style w:type="character" w:styleId="Hyperlink">
    <w:name w:val="Hyperlink"/>
    <w:basedOn w:val="DefaultParagraphFont"/>
    <w:uiPriority w:val="99"/>
    <w:unhideWhenUsed/>
    <w:rsid w:val="008C14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3-11.docx" TargetMode="External"/><Relationship Id="rId13" Type="http://schemas.openxmlformats.org/officeDocument/2006/relationships/hyperlink" Target="file:///p:\pprever\2011-12\779_2011040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06-11.docx" TargetMode="External"/><Relationship Id="rId12" Type="http://schemas.openxmlformats.org/officeDocument/2006/relationships/hyperlink" Target="file:///h:\hj%20archive\2011\04-26-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6-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4-14-11.docx" TargetMode="External"/><Relationship Id="rId4" Type="http://schemas.openxmlformats.org/officeDocument/2006/relationships/webSettings" Target="webSettings.xml"/><Relationship Id="rId9" Type="http://schemas.openxmlformats.org/officeDocument/2006/relationships/hyperlink" Target="file:///h:\sj%20archive\2011\04-13-11.docx" TargetMode="External"/><Relationship Id="rId14" Type="http://schemas.openxmlformats.org/officeDocument/2006/relationships/hyperlink" Target="file:///p:\pprever\2011-12\779_2011040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F681F-2F5A-4180-AF05-E02A3A93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606</Words>
  <Characters>3509</Characters>
  <Application>Microsoft Office Word</Application>
  <DocSecurity>4</DocSecurity>
  <Lines>123</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779: Customer Deposits and Deposit Retention (D. No. 4137) - South Carolina Legislature Online</dc:title>
  <dc:subject/>
  <dc:creator>DeirdreBrevardSmith</dc:creator>
  <cp:keywords/>
  <dc:description/>
  <cp:lastModifiedBy>N Cumfer</cp:lastModifiedBy>
  <cp:revision>2</cp:revision>
  <cp:lastPrinted>2011-03-30T20:35:00Z</cp:lastPrinted>
  <dcterms:created xsi:type="dcterms:W3CDTF">2014-11-21T20:53:00Z</dcterms:created>
  <dcterms:modified xsi:type="dcterms:W3CDTF">2014-11-21T20:53:00Z</dcterms:modified>
</cp:coreProperties>
</file>