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801" w:rsidRDefault="001B7801" w:rsidP="001B7801">
      <w:pPr>
        <w:widowControl w:val="0"/>
        <w:jc w:val="center"/>
      </w:pPr>
      <w:bookmarkStart w:id="0" w:name="_GoBack"/>
      <w:bookmarkEnd w:id="0"/>
      <w:r w:rsidRPr="001B7801">
        <w:rPr>
          <w:b/>
        </w:rPr>
        <w:t>South Carolina General Assembly</w:t>
      </w:r>
    </w:p>
    <w:p w:rsidR="001B7801" w:rsidRDefault="001B7801" w:rsidP="001B7801">
      <w:pPr>
        <w:widowControl w:val="0"/>
        <w:jc w:val="center"/>
      </w:pPr>
      <w:r>
        <w:t>119th Session, 2011-2012</w:t>
      </w:r>
    </w:p>
    <w:p w:rsidR="001B7801" w:rsidRDefault="001B7801" w:rsidP="001B7801">
      <w:pPr>
        <w:widowControl w:val="0"/>
      </w:pPr>
    </w:p>
    <w:p w:rsidR="001B7801" w:rsidRDefault="001B7801" w:rsidP="001B7801">
      <w:pPr>
        <w:widowControl w:val="0"/>
        <w:rPr>
          <w:b/>
        </w:rPr>
      </w:pPr>
      <w:r w:rsidRPr="001B7801">
        <w:rPr>
          <w:b/>
        </w:rPr>
        <w:t>S.</w:t>
      </w:r>
      <w:r>
        <w:rPr>
          <w:b/>
        </w:rPr>
        <w:t xml:space="preserve"> </w:t>
      </w:r>
      <w:r w:rsidRPr="001B7801">
        <w:rPr>
          <w:b/>
        </w:rPr>
        <w:t>865</w:t>
      </w:r>
    </w:p>
    <w:p w:rsidR="001B7801" w:rsidRDefault="001B7801" w:rsidP="001B7801">
      <w:pPr>
        <w:widowControl w:val="0"/>
        <w:rPr>
          <w:b/>
        </w:rPr>
      </w:pPr>
    </w:p>
    <w:p w:rsidR="001B7801" w:rsidRDefault="001B7801" w:rsidP="001B7801">
      <w:pPr>
        <w:widowControl w:val="0"/>
      </w:pPr>
      <w:r w:rsidRPr="001B7801">
        <w:rPr>
          <w:b/>
        </w:rPr>
        <w:t>STATUS INFORMATION</w:t>
      </w:r>
    </w:p>
    <w:p w:rsidR="001B7801" w:rsidRDefault="001B7801" w:rsidP="001B7801">
      <w:pPr>
        <w:widowControl w:val="0"/>
      </w:pPr>
    </w:p>
    <w:p w:rsidR="001B7801" w:rsidRDefault="001B7801" w:rsidP="001B7801">
      <w:pPr>
        <w:widowControl w:val="0"/>
      </w:pPr>
      <w:r>
        <w:t>Joint Resolution</w:t>
      </w:r>
    </w:p>
    <w:p w:rsidR="001B7801" w:rsidRDefault="001B7801" w:rsidP="001B7801">
      <w:pPr>
        <w:widowControl w:val="0"/>
      </w:pPr>
      <w:r>
        <w:t>Sponsors: Senator Peeler</w:t>
      </w:r>
    </w:p>
    <w:p w:rsidR="001B7801" w:rsidRDefault="001B7801" w:rsidP="001B7801">
      <w:pPr>
        <w:widowControl w:val="0"/>
      </w:pPr>
      <w:r>
        <w:t>Document Path: l:\s-res\hsp\024embl.rem.hsp.docx</w:t>
      </w:r>
    </w:p>
    <w:p w:rsidR="001B7801" w:rsidRDefault="001B7801" w:rsidP="001B7801">
      <w:pPr>
        <w:widowControl w:val="0"/>
      </w:pPr>
    </w:p>
    <w:p w:rsidR="001B7801" w:rsidRDefault="001B7801" w:rsidP="001B7801">
      <w:pPr>
        <w:widowControl w:val="0"/>
      </w:pPr>
      <w:r>
        <w:t>Introduced in the Senate on May 3, 2011</w:t>
      </w:r>
    </w:p>
    <w:p w:rsidR="001B7801" w:rsidRDefault="001B7801" w:rsidP="001B7801">
      <w:pPr>
        <w:widowControl w:val="0"/>
      </w:pPr>
      <w:r>
        <w:t xml:space="preserve">Currently residing in the Senate Committee on </w:t>
      </w:r>
      <w:r w:rsidRPr="001B7801">
        <w:rPr>
          <w:b/>
        </w:rPr>
        <w:t>Judiciary</w:t>
      </w:r>
    </w:p>
    <w:p w:rsidR="001B7801" w:rsidRDefault="001B7801" w:rsidP="001B7801">
      <w:pPr>
        <w:widowControl w:val="0"/>
      </w:pPr>
    </w:p>
    <w:p w:rsidR="001B7801" w:rsidRDefault="001B7801" w:rsidP="001B7801">
      <w:pPr>
        <w:widowControl w:val="0"/>
      </w:pPr>
      <w:r>
        <w:t xml:space="preserve">Summary: </w:t>
      </w:r>
      <w:r w:rsidR="00193DA9">
        <w:t>State symbols and emblems</w:t>
      </w:r>
    </w:p>
    <w:p w:rsidR="001B7801" w:rsidRDefault="001B7801" w:rsidP="001B7801">
      <w:pPr>
        <w:widowControl w:val="0"/>
      </w:pPr>
    </w:p>
    <w:p w:rsidR="001B7801" w:rsidRDefault="001B7801" w:rsidP="001B7801">
      <w:pPr>
        <w:widowControl w:val="0"/>
      </w:pPr>
    </w:p>
    <w:p w:rsidR="001B7801" w:rsidRDefault="001B7801" w:rsidP="001B780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B7801">
        <w:rPr>
          <w:b/>
        </w:rPr>
        <w:t>HISTORY OF LEGISLATIVE ACTIONS</w:t>
      </w:r>
    </w:p>
    <w:p w:rsidR="001B7801" w:rsidRDefault="001B7801" w:rsidP="001B780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B7801" w:rsidRPr="001B7801" w:rsidRDefault="001B7801" w:rsidP="001B780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B7801">
        <w:rPr>
          <w:u w:val="single"/>
        </w:rPr>
        <w:tab/>
        <w:t>Date</w:t>
      </w:r>
      <w:r w:rsidRPr="001B7801">
        <w:rPr>
          <w:u w:val="single"/>
        </w:rPr>
        <w:tab/>
        <w:t>Body</w:t>
      </w:r>
      <w:r w:rsidRPr="001B7801">
        <w:rPr>
          <w:u w:val="single"/>
        </w:rPr>
        <w:tab/>
        <w:t>Action Description with journal page number</w:t>
      </w:r>
      <w:r w:rsidRPr="001B7801">
        <w:rPr>
          <w:u w:val="single"/>
        </w:rPr>
        <w:tab/>
      </w:r>
    </w:p>
    <w:p w:rsidR="00211C3D" w:rsidRDefault="00211C3D" w:rsidP="00211C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5/3/2011</w:t>
      </w:r>
      <w:r>
        <w:tab/>
        <w:t>Senate</w:t>
      </w:r>
      <w:r>
        <w:tab/>
      </w:r>
      <w:r w:rsidRPr="00A6186A">
        <w:t>Introduced and read first time (</w:t>
      </w:r>
      <w:hyperlink r:id="rId6" w:history="1">
        <w:r w:rsidRPr="00A6186A">
          <w:rPr>
            <w:rStyle w:val="Hyperlink"/>
          </w:rPr>
          <w:t>Senate Journal</w:t>
        </w:r>
        <w:r w:rsidRPr="00A6186A">
          <w:rPr>
            <w:rStyle w:val="Hyperlink"/>
          </w:rPr>
          <w:noBreakHyphen/>
          <w:t>page 18</w:t>
        </w:r>
      </w:hyperlink>
      <w:r w:rsidRPr="00A6186A">
        <w:t>)</w:t>
      </w:r>
    </w:p>
    <w:p w:rsidR="00211C3D" w:rsidRDefault="00211C3D" w:rsidP="00211C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5/3/2011</w:t>
      </w:r>
      <w:r>
        <w:tab/>
        <w:t>Senate</w:t>
      </w:r>
      <w:r>
        <w:tab/>
      </w:r>
      <w:r w:rsidRPr="00A6186A">
        <w:t>Ref</w:t>
      </w:r>
      <w:r>
        <w:t xml:space="preserve">erred to Committee on </w:t>
      </w:r>
      <w:r w:rsidRPr="00A6186A">
        <w:rPr>
          <w:b/>
        </w:rPr>
        <w:t>Judiciary</w:t>
      </w:r>
      <w:r>
        <w:t xml:space="preserve"> </w:t>
      </w:r>
      <w:r w:rsidRPr="00A6186A">
        <w:t>(</w:t>
      </w:r>
      <w:hyperlink r:id="rId7" w:history="1">
        <w:r w:rsidRPr="00A6186A">
          <w:rPr>
            <w:rStyle w:val="Hyperlink"/>
          </w:rPr>
          <w:t>Senate Journal</w:t>
        </w:r>
        <w:r w:rsidRPr="00A6186A">
          <w:rPr>
            <w:rStyle w:val="Hyperlink"/>
          </w:rPr>
          <w:noBreakHyphen/>
          <w:t>page 18</w:t>
        </w:r>
      </w:hyperlink>
      <w:r w:rsidRPr="00A6186A">
        <w:t>)</w:t>
      </w:r>
    </w:p>
    <w:p w:rsidR="00211C3D" w:rsidRDefault="00211C3D" w:rsidP="00211C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1/9/2012</w:t>
      </w:r>
      <w:r>
        <w:tab/>
        <w:t>Senate</w:t>
      </w:r>
      <w:r>
        <w:tab/>
      </w:r>
      <w:r w:rsidRPr="00A6186A">
        <w:t>Referred to S</w:t>
      </w:r>
      <w:r>
        <w:t xml:space="preserve">ubcommittee: Cleary (ch), Ford, </w:t>
      </w:r>
      <w:r w:rsidRPr="00A6186A">
        <w:t>S.Martin, Gregory</w:t>
      </w:r>
    </w:p>
    <w:p w:rsidR="00211C3D" w:rsidRDefault="00211C3D" w:rsidP="00211C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B7801" w:rsidRPr="001B7801" w:rsidRDefault="001B7801" w:rsidP="001B78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B7801" w:rsidRDefault="001B7801" w:rsidP="001B7801">
      <w:pPr>
        <w:widowControl w:val="0"/>
      </w:pPr>
      <w:r w:rsidRPr="001B7801">
        <w:rPr>
          <w:b/>
        </w:rPr>
        <w:t>VERSIONS OF THIS BILL</w:t>
      </w:r>
    </w:p>
    <w:p w:rsidR="001B7801" w:rsidRDefault="001B7801" w:rsidP="001B7801">
      <w:pPr>
        <w:widowControl w:val="0"/>
      </w:pPr>
    </w:p>
    <w:p w:rsidR="001B7801" w:rsidRDefault="00615776" w:rsidP="001B7801">
      <w:pPr>
        <w:widowControl w:val="0"/>
      </w:pPr>
      <w:hyperlink r:id="rId8" w:history="1">
        <w:r w:rsidR="001B7801">
          <w:rPr>
            <w:rStyle w:val="Hyperlink"/>
          </w:rPr>
          <w:t>5/3/2011</w:t>
        </w:r>
      </w:hyperlink>
    </w:p>
    <w:p w:rsidR="001B7801" w:rsidRDefault="001B7801" w:rsidP="001B7801"/>
    <w:p w:rsidR="001B7801" w:rsidRDefault="001B7801" w:rsidP="001B7801">
      <w:pPr>
        <w:sectPr w:rsidR="001B7801" w:rsidSect="001B780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16A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335B0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40A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PROHIBIT THE ESTABLISHMENT OF NEW OFFICIAL STATE </w:t>
      </w:r>
      <w:r w:rsidR="00F46FCC">
        <w:rPr>
          <w:rFonts w:eastAsia="Times New Roman"/>
        </w:rPr>
        <w:t xml:space="preserve">SYMBOLS AND </w:t>
      </w:r>
      <w:r>
        <w:rPr>
          <w:rFonts w:eastAsia="Times New Roman"/>
        </w:rPr>
        <w:t>EMBLEMS.</w:t>
      </w:r>
    </w:p>
    <w:p w:rsidR="000335B0" w:rsidRDefault="000335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903B0" w:rsidRPr="00CA7B9C" w:rsidRDefault="00D903B0" w:rsidP="00D90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A7B9C">
        <w:rPr>
          <w:color w:val="000000" w:themeColor="text1"/>
          <w:u w:color="000000" w:themeColor="text1"/>
        </w:rPr>
        <w:t>Whereas, there are currently forty</w:t>
      </w:r>
      <w:r w:rsidR="00CB7460">
        <w:rPr>
          <w:color w:val="000000" w:themeColor="text1"/>
          <w:u w:color="000000" w:themeColor="text1"/>
        </w:rPr>
        <w:noBreakHyphen/>
        <w:t>five</w:t>
      </w:r>
      <w:r>
        <w:rPr>
          <w:color w:val="000000" w:themeColor="text1"/>
          <w:u w:color="000000" w:themeColor="text1"/>
        </w:rPr>
        <w:t xml:space="preserve"> official state </w:t>
      </w:r>
      <w:r w:rsidR="00F46FCC">
        <w:rPr>
          <w:color w:val="000000" w:themeColor="text1"/>
          <w:u w:color="000000" w:themeColor="text1"/>
        </w:rPr>
        <w:t xml:space="preserve">symbols and </w:t>
      </w:r>
      <w:r>
        <w:rPr>
          <w:color w:val="000000" w:themeColor="text1"/>
          <w:u w:color="000000" w:themeColor="text1"/>
        </w:rPr>
        <w:t>emblems;</w:t>
      </w:r>
      <w:r w:rsidRPr="00CA7B9C">
        <w:rPr>
          <w:color w:val="000000" w:themeColor="text1"/>
          <w:u w:color="000000" w:themeColor="text1"/>
        </w:rPr>
        <w:t xml:space="preserve"> and </w:t>
      </w:r>
    </w:p>
    <w:p w:rsidR="00D903B0" w:rsidRDefault="00D903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03B0" w:rsidRPr="00CA7B9C" w:rsidRDefault="00D903B0" w:rsidP="00D90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A7B9C">
        <w:rPr>
          <w:color w:val="000000" w:themeColor="text1"/>
          <w:u w:color="000000" w:themeColor="text1"/>
        </w:rPr>
        <w:t>Whereas, in order to preserve the storied and distinguished integrit</w:t>
      </w:r>
      <w:r>
        <w:rPr>
          <w:color w:val="000000" w:themeColor="text1"/>
          <w:u w:color="000000" w:themeColor="text1"/>
        </w:rPr>
        <w:t xml:space="preserve">y of the official state </w:t>
      </w:r>
      <w:r w:rsidR="00F46FCC">
        <w:rPr>
          <w:color w:val="000000" w:themeColor="text1"/>
          <w:u w:color="000000" w:themeColor="text1"/>
        </w:rPr>
        <w:t xml:space="preserve">symbols and </w:t>
      </w:r>
      <w:r>
        <w:rPr>
          <w:color w:val="000000" w:themeColor="text1"/>
          <w:u w:color="000000" w:themeColor="text1"/>
        </w:rPr>
        <w:t xml:space="preserve">emblems, </w:t>
      </w:r>
      <w:r w:rsidRPr="00CA7B9C">
        <w:rPr>
          <w:color w:val="000000" w:themeColor="text1"/>
          <w:u w:color="000000" w:themeColor="text1"/>
        </w:rPr>
        <w:t xml:space="preserve">a limit on the official declaration of </w:t>
      </w:r>
      <w:r w:rsidR="00F46FCC">
        <w:rPr>
          <w:color w:val="000000" w:themeColor="text1"/>
          <w:u w:color="000000" w:themeColor="text1"/>
        </w:rPr>
        <w:t xml:space="preserve">symbols and </w:t>
      </w:r>
      <w:r w:rsidRPr="00CA7B9C">
        <w:rPr>
          <w:color w:val="000000" w:themeColor="text1"/>
          <w:u w:color="000000" w:themeColor="text1"/>
        </w:rPr>
        <w:t xml:space="preserve">emblems would ensure and protect the indelible history of our </w:t>
      </w:r>
      <w:r>
        <w:rPr>
          <w:color w:val="000000" w:themeColor="text1"/>
          <w:u w:color="000000" w:themeColor="text1"/>
        </w:rPr>
        <w:t>S</w:t>
      </w:r>
      <w:r w:rsidRPr="00CA7B9C">
        <w:rPr>
          <w:color w:val="000000" w:themeColor="text1"/>
          <w:u w:color="000000" w:themeColor="text1"/>
        </w:rPr>
        <w:t xml:space="preserve">tate and prominence and significance of </w:t>
      </w:r>
      <w:r>
        <w:rPr>
          <w:color w:val="000000" w:themeColor="text1"/>
          <w:u w:color="000000" w:themeColor="text1"/>
        </w:rPr>
        <w:t>S</w:t>
      </w:r>
      <w:r w:rsidRPr="00CA7B9C">
        <w:rPr>
          <w:color w:val="000000" w:themeColor="text1"/>
          <w:u w:color="000000" w:themeColor="text1"/>
        </w:rPr>
        <w:t xml:space="preserve">tate </w:t>
      </w:r>
      <w:r w:rsidR="00F46FCC">
        <w:rPr>
          <w:color w:val="000000" w:themeColor="text1"/>
          <w:u w:color="000000" w:themeColor="text1"/>
        </w:rPr>
        <w:t xml:space="preserve">symbols and </w:t>
      </w:r>
      <w:r w:rsidRPr="00CA7B9C">
        <w:rPr>
          <w:color w:val="000000" w:themeColor="text1"/>
          <w:u w:color="000000" w:themeColor="text1"/>
        </w:rPr>
        <w:t>emblems.  Now</w:t>
      </w:r>
      <w:r>
        <w:rPr>
          <w:color w:val="000000" w:themeColor="text1"/>
          <w:u w:color="000000" w:themeColor="text1"/>
        </w:rPr>
        <w:t xml:space="preserve">, </w:t>
      </w:r>
      <w:r w:rsidRPr="00CA7B9C">
        <w:rPr>
          <w:color w:val="000000" w:themeColor="text1"/>
          <w:u w:color="000000" w:themeColor="text1"/>
        </w:rPr>
        <w:t>therefore,</w:t>
      </w:r>
    </w:p>
    <w:p w:rsidR="00D903B0" w:rsidRPr="00CA7B9C" w:rsidRDefault="00D903B0" w:rsidP="00D90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903B0" w:rsidRPr="00CA7B9C" w:rsidRDefault="00D903B0" w:rsidP="00D90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A7B9C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D903B0" w:rsidRPr="00CA7B9C" w:rsidRDefault="00D903B0" w:rsidP="00D90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903B0" w:rsidRPr="00CA7B9C" w:rsidRDefault="00D903B0" w:rsidP="00D90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A7B9C">
        <w:rPr>
          <w:color w:val="000000" w:themeColor="text1"/>
          <w:u w:color="000000" w:themeColor="text1"/>
        </w:rPr>
        <w:t>SECTION</w:t>
      </w:r>
      <w:r w:rsidRPr="00CA7B9C">
        <w:rPr>
          <w:color w:val="000000" w:themeColor="text1"/>
          <w:u w:color="000000" w:themeColor="text1"/>
        </w:rPr>
        <w:tab/>
        <w:t>1.</w:t>
      </w:r>
      <w:r w:rsidRPr="00CA7B9C">
        <w:rPr>
          <w:color w:val="000000" w:themeColor="text1"/>
          <w:u w:color="000000" w:themeColor="text1"/>
        </w:rPr>
        <w:tab/>
        <w:t xml:space="preserve">The General Assembly shall be prohibited from establishing new official State </w:t>
      </w:r>
      <w:r w:rsidR="00F46FCC">
        <w:rPr>
          <w:color w:val="000000" w:themeColor="text1"/>
          <w:u w:color="000000" w:themeColor="text1"/>
        </w:rPr>
        <w:t xml:space="preserve">symbols and </w:t>
      </w:r>
      <w:r w:rsidRPr="00CA7B9C">
        <w:rPr>
          <w:color w:val="000000" w:themeColor="text1"/>
          <w:u w:color="000000" w:themeColor="text1"/>
        </w:rPr>
        <w:t>emblems subsequent to the effective date of this resolution.</w:t>
      </w:r>
    </w:p>
    <w:p w:rsidR="00D903B0" w:rsidRPr="00CA7B9C" w:rsidRDefault="00D903B0" w:rsidP="00D90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903B0" w:rsidRPr="00CA7B9C" w:rsidRDefault="00D903B0" w:rsidP="00D90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A7B9C">
        <w:rPr>
          <w:color w:val="000000" w:themeColor="text1"/>
          <w:u w:color="000000" w:themeColor="text1"/>
        </w:rPr>
        <w:t>SECTION</w:t>
      </w:r>
      <w:r w:rsidRPr="00CA7B9C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2</w:t>
      </w:r>
      <w:r w:rsidRPr="00CA7B9C">
        <w:rPr>
          <w:color w:val="000000" w:themeColor="text1"/>
          <w:u w:color="000000" w:themeColor="text1"/>
        </w:rPr>
        <w:t>.</w:t>
      </w:r>
      <w:r w:rsidRPr="00CA7B9C">
        <w:rPr>
          <w:color w:val="000000" w:themeColor="text1"/>
          <w:u w:color="000000" w:themeColor="text1"/>
        </w:rPr>
        <w:tab/>
        <w:t>This joint resolution takes effect upon approval by the Governor.</w:t>
      </w:r>
    </w:p>
    <w:p w:rsidR="00816A24" w:rsidRDefault="00D903B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16A24" w:rsidRDefault="00816A24" w:rsidP="001B7801">
      <w:pPr>
        <w:suppressAutoHyphens/>
        <w:jc w:val="both"/>
        <w:rPr>
          <w:rFonts w:eastAsia="Times New Roman"/>
        </w:rPr>
      </w:pPr>
    </w:p>
    <w:sectPr w:rsidR="00816A24" w:rsidSect="001B780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7A65" w:rsidRDefault="00F47A65" w:rsidP="00522CE0">
      <w:r>
        <w:separator/>
      </w:r>
    </w:p>
  </w:endnote>
  <w:endnote w:type="continuationSeparator" w:id="0">
    <w:p w:rsidR="00F47A65" w:rsidRDefault="00F47A6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154240-D77D-4104-8AD8-184AC6763E67}"/>
    <w:embedBold r:id="rId2" w:fontKey="{DF89CD51-1B15-4593-84DC-4EDAF2F1337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803BAC1-F91F-4427-AB96-E27BA5178FC5}"/>
    <w:embedBold r:id="rId4" w:fontKey="{8C0E2933-30E9-4D51-8DD1-5181E62495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AA17A45-0F47-46F5-9BDF-A100918EFB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801" w:rsidRPr="00816A24" w:rsidRDefault="001B7801" w:rsidP="00816A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[865]</w:t>
    </w:r>
    <w:r>
      <w:tab/>
    </w:r>
    <w:r w:rsidR="00615776">
      <w:fldChar w:fldCharType="begin"/>
    </w:r>
    <w:r w:rsidR="00615776">
      <w:instrText xml:space="preserve"> PAGE  \* MERGEFORMAT </w:instrText>
    </w:r>
    <w:r w:rsidR="00615776">
      <w:fldChar w:fldCharType="separate"/>
    </w:r>
    <w:r w:rsidR="00615776">
      <w:rPr>
        <w:noProof/>
      </w:rPr>
      <w:t>1</w:t>
    </w:r>
    <w:r w:rsidR="0061577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7A65" w:rsidRDefault="00F47A65" w:rsidP="00522CE0">
      <w:r>
        <w:separator/>
      </w:r>
    </w:p>
  </w:footnote>
  <w:footnote w:type="continuationSeparator" w:id="0">
    <w:p w:rsidR="00F47A65" w:rsidRDefault="00F47A6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24EMBL.REM.HSP"/>
    <w:docVar w:name="CoverAttorneyInitials" w:val="REM"/>
    <w:docVar w:name="CoverAttorneyLastName" w:val="Maldonado"/>
    <w:docVar w:name="CoverBillType" w:val="j"/>
    <w:docVar w:name="CoverSenator" w:val="HSP"/>
    <w:docVar w:name="dvBillNumber" w:val="865"/>
    <w:docVar w:name="dvBillNumberPrefix" w:val="S. "/>
    <w:docVar w:name="dvOriginalBody" w:val="Senate"/>
    <w:docVar w:name="fulldraftpath" w:val="L:\S-RES\HSP\024EMBL.REM.HSP.DOCX"/>
    <w:docVar w:name="NameofBody" w:val="S"/>
    <w:docVar w:name="vgroup2" w:val="S-RES"/>
  </w:docVars>
  <w:rsids>
    <w:rsidRoot w:val="00CA0185"/>
    <w:rsid w:val="00007850"/>
    <w:rsid w:val="000335B0"/>
    <w:rsid w:val="00042AC1"/>
    <w:rsid w:val="00046516"/>
    <w:rsid w:val="0007601D"/>
    <w:rsid w:val="000B0720"/>
    <w:rsid w:val="000B5EAF"/>
    <w:rsid w:val="00116E3C"/>
    <w:rsid w:val="00170561"/>
    <w:rsid w:val="00186AC9"/>
    <w:rsid w:val="00193DA9"/>
    <w:rsid w:val="00197DF1"/>
    <w:rsid w:val="001B1C35"/>
    <w:rsid w:val="001B3DD9"/>
    <w:rsid w:val="001B7801"/>
    <w:rsid w:val="001B7E5D"/>
    <w:rsid w:val="001D3BAC"/>
    <w:rsid w:val="00204DE8"/>
    <w:rsid w:val="00211C3D"/>
    <w:rsid w:val="00245C4E"/>
    <w:rsid w:val="002574C1"/>
    <w:rsid w:val="00275307"/>
    <w:rsid w:val="00284F38"/>
    <w:rsid w:val="002C1321"/>
    <w:rsid w:val="002C5896"/>
    <w:rsid w:val="002D3BED"/>
    <w:rsid w:val="00307C2B"/>
    <w:rsid w:val="00383247"/>
    <w:rsid w:val="003D6E2B"/>
    <w:rsid w:val="003E7597"/>
    <w:rsid w:val="00450668"/>
    <w:rsid w:val="00463747"/>
    <w:rsid w:val="004952FA"/>
    <w:rsid w:val="004B1D66"/>
    <w:rsid w:val="004B6A22"/>
    <w:rsid w:val="004D7F37"/>
    <w:rsid w:val="00522CE0"/>
    <w:rsid w:val="00553A62"/>
    <w:rsid w:val="00565148"/>
    <w:rsid w:val="00593361"/>
    <w:rsid w:val="005A413B"/>
    <w:rsid w:val="005A5017"/>
    <w:rsid w:val="005A648C"/>
    <w:rsid w:val="005F1745"/>
    <w:rsid w:val="00615776"/>
    <w:rsid w:val="006B1488"/>
    <w:rsid w:val="006C74EA"/>
    <w:rsid w:val="0071165B"/>
    <w:rsid w:val="00720D40"/>
    <w:rsid w:val="0072458D"/>
    <w:rsid w:val="007318D4"/>
    <w:rsid w:val="00740A5E"/>
    <w:rsid w:val="00745984"/>
    <w:rsid w:val="00765784"/>
    <w:rsid w:val="007A4390"/>
    <w:rsid w:val="007E5CB7"/>
    <w:rsid w:val="0080461F"/>
    <w:rsid w:val="008129A4"/>
    <w:rsid w:val="00816A24"/>
    <w:rsid w:val="008314D2"/>
    <w:rsid w:val="00851014"/>
    <w:rsid w:val="008B2F42"/>
    <w:rsid w:val="008C3697"/>
    <w:rsid w:val="008E185F"/>
    <w:rsid w:val="008F023B"/>
    <w:rsid w:val="00904E16"/>
    <w:rsid w:val="009162B3"/>
    <w:rsid w:val="0092142E"/>
    <w:rsid w:val="00927C62"/>
    <w:rsid w:val="009678DF"/>
    <w:rsid w:val="00983951"/>
    <w:rsid w:val="00984124"/>
    <w:rsid w:val="00984640"/>
    <w:rsid w:val="00995C37"/>
    <w:rsid w:val="009C118A"/>
    <w:rsid w:val="00A02011"/>
    <w:rsid w:val="00A02E1B"/>
    <w:rsid w:val="00A4011E"/>
    <w:rsid w:val="00A828D4"/>
    <w:rsid w:val="00A82D30"/>
    <w:rsid w:val="00A86015"/>
    <w:rsid w:val="00A9594E"/>
    <w:rsid w:val="00AA4CAC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A0185"/>
    <w:rsid w:val="00CB187A"/>
    <w:rsid w:val="00CB6C95"/>
    <w:rsid w:val="00CB7460"/>
    <w:rsid w:val="00CC0EC7"/>
    <w:rsid w:val="00D1088B"/>
    <w:rsid w:val="00D14DE6"/>
    <w:rsid w:val="00D156D2"/>
    <w:rsid w:val="00D65980"/>
    <w:rsid w:val="00D86943"/>
    <w:rsid w:val="00D903B0"/>
    <w:rsid w:val="00DA47B9"/>
    <w:rsid w:val="00DB633F"/>
    <w:rsid w:val="00E058D3"/>
    <w:rsid w:val="00E06E7C"/>
    <w:rsid w:val="00E42BAA"/>
    <w:rsid w:val="00E76AD9"/>
    <w:rsid w:val="00E91E2F"/>
    <w:rsid w:val="00EA3546"/>
    <w:rsid w:val="00EB47AE"/>
    <w:rsid w:val="00EC34E1"/>
    <w:rsid w:val="00EF0A3B"/>
    <w:rsid w:val="00F0234A"/>
    <w:rsid w:val="00F4593F"/>
    <w:rsid w:val="00F46FCC"/>
    <w:rsid w:val="00F47A65"/>
    <w:rsid w:val="00F47B64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/>
    <o:shapelayout v:ext="edit">
      <o:idmap v:ext="edit" data="1"/>
    </o:shapelayout>
  </w:shapeDefaults>
  <w:doNotEmbedSmartTags/>
  <w:decimalSymbol w:val="."/>
  <w:listSeparator w:val=","/>
  <w15:docId w15:val="{4C6B26DE-D019-4840-A249-53F37C931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B78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865_2011050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1\05-03-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5-03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211</Words>
  <Characters>1240</Characters>
  <Application>Microsoft Office Word</Application>
  <DocSecurity>4</DocSecurity>
  <Lines>62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865: State symbols and emblems - South Carolina Legislature Online</dc:title>
  <dc:subject/>
  <dc:creator>bobmaldonado</dc:creator>
  <cp:keywords/>
  <dc:description/>
  <cp:lastModifiedBy>N Cumfer</cp:lastModifiedBy>
  <cp:revision>2</cp:revision>
  <cp:lastPrinted>2011-05-02T20:33:00Z</cp:lastPrinted>
  <dcterms:created xsi:type="dcterms:W3CDTF">2014-11-21T20:55:00Z</dcterms:created>
  <dcterms:modified xsi:type="dcterms:W3CDTF">2014-11-21T20:55:00Z</dcterms:modified>
</cp:coreProperties>
</file>