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FB5" w:rsidRPr="00DF1FB5" w:rsidRDefault="00DF1FB5"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DF1FB5">
        <w:rPr>
          <w:rFonts w:cs="Times New Roman"/>
          <w:b/>
        </w:rPr>
        <w:t>South Carolina General Assembly</w:t>
      </w:r>
    </w:p>
    <w:p w:rsidR="00DF1FB5" w:rsidRPr="00DF1FB5" w:rsidRDefault="00DF1FB5"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1FB5">
        <w:rPr>
          <w:rFonts w:cs="Times New Roman"/>
        </w:rPr>
        <w:t>119th Session, 2011-2012</w:t>
      </w:r>
    </w:p>
    <w:p w:rsidR="00DF1FB5" w:rsidRPr="00DF1FB5" w:rsidRDefault="00DF1FB5"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B5" w:rsidRPr="00DF1FB5" w:rsidRDefault="00C0370A"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A229, R267, S947</w:t>
      </w:r>
    </w:p>
    <w:p w:rsidR="00DF1FB5" w:rsidRPr="00DF1FB5" w:rsidRDefault="00DF1FB5"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F1FB5" w:rsidRPr="00DF1FB5" w:rsidRDefault="00DF1FB5"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B5">
        <w:rPr>
          <w:rFonts w:cs="Times New Roman"/>
          <w:b/>
        </w:rPr>
        <w:t>STATUS INFORMATION</w:t>
      </w:r>
    </w:p>
    <w:p w:rsidR="00DF1FB5" w:rsidRPr="00DF1FB5" w:rsidRDefault="00DF1FB5"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B5" w:rsidRPr="00DF1FB5" w:rsidRDefault="00DF1FB5"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B5">
        <w:rPr>
          <w:rFonts w:cs="Times New Roman"/>
        </w:rPr>
        <w:t>General Bill</w:t>
      </w:r>
    </w:p>
    <w:p w:rsidR="00DF1FB5" w:rsidRPr="00DF1FB5" w:rsidRDefault="00DF1FB5"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B5">
        <w:rPr>
          <w:rFonts w:cs="Times New Roman"/>
        </w:rPr>
        <w:t>Sponsors: Senators Malloy and Williams</w:t>
      </w:r>
    </w:p>
    <w:p w:rsidR="00DF1FB5" w:rsidRPr="00DF1FB5" w:rsidRDefault="00DF1FB5"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B5">
        <w:rPr>
          <w:rFonts w:cs="Times New Roman"/>
        </w:rPr>
        <w:t>Document Path: l:\s-jud\bills\malloy\jud0120.pb.docx</w:t>
      </w:r>
    </w:p>
    <w:p w:rsidR="00DF1FB5" w:rsidRPr="00DF1FB5" w:rsidRDefault="00DF1FB5"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470" w:rsidRDefault="00754470"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June 1, 2011</w:t>
      </w:r>
    </w:p>
    <w:p w:rsidR="00754470" w:rsidRDefault="00754470"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25, 2012</w:t>
      </w:r>
    </w:p>
    <w:p w:rsidR="00754470" w:rsidRDefault="00754470"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6, 2012</w:t>
      </w:r>
    </w:p>
    <w:p w:rsidR="00754470" w:rsidRDefault="00754470"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7, 2012</w:t>
      </w:r>
    </w:p>
    <w:p w:rsidR="00754470" w:rsidRDefault="00754470"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18, 2012, Signed</w:t>
      </w:r>
    </w:p>
    <w:p w:rsidR="00754470" w:rsidRDefault="00754470"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B5" w:rsidRPr="00DF1FB5" w:rsidRDefault="00DF1FB5"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B5">
        <w:rPr>
          <w:rFonts w:cs="Times New Roman"/>
        </w:rPr>
        <w:t>Summary: Lake Paul A. Wallace Authority</w:t>
      </w:r>
    </w:p>
    <w:p w:rsidR="00DF1FB5" w:rsidRPr="00DF1FB5" w:rsidRDefault="00DF1FB5"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B5" w:rsidRPr="00DF1FB5" w:rsidRDefault="00DF1FB5"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B5" w:rsidRPr="00DF1FB5" w:rsidRDefault="00DF1FB5" w:rsidP="00DF1FB5">
      <w:pPr>
        <w:widowControl w:val="0"/>
        <w:tabs>
          <w:tab w:val="center" w:pos="590"/>
          <w:tab w:val="center" w:pos="1440"/>
          <w:tab w:val="left" w:pos="1872"/>
          <w:tab w:val="left" w:pos="9187"/>
        </w:tabs>
        <w:rPr>
          <w:rFonts w:cs="Times New Roman"/>
        </w:rPr>
      </w:pPr>
      <w:r w:rsidRPr="00DF1FB5">
        <w:rPr>
          <w:rFonts w:cs="Times New Roman"/>
          <w:b/>
        </w:rPr>
        <w:t>HISTORY OF LEGISLATIVE ACTIONS</w:t>
      </w:r>
    </w:p>
    <w:p w:rsidR="00DF1FB5" w:rsidRPr="00DF1FB5" w:rsidRDefault="00DF1FB5" w:rsidP="00DF1FB5">
      <w:pPr>
        <w:widowControl w:val="0"/>
        <w:tabs>
          <w:tab w:val="center" w:pos="590"/>
          <w:tab w:val="center" w:pos="1440"/>
          <w:tab w:val="left" w:pos="1872"/>
          <w:tab w:val="left" w:pos="9187"/>
        </w:tabs>
        <w:rPr>
          <w:rFonts w:cs="Times New Roman"/>
        </w:rPr>
      </w:pPr>
    </w:p>
    <w:p w:rsidR="00DF1FB5" w:rsidRPr="00DF1FB5" w:rsidRDefault="00DF1FB5" w:rsidP="00DF1FB5">
      <w:pPr>
        <w:widowControl w:val="0"/>
        <w:tabs>
          <w:tab w:val="center" w:pos="590"/>
          <w:tab w:val="center" w:pos="1440"/>
          <w:tab w:val="left" w:pos="1872"/>
          <w:tab w:val="left" w:pos="9187"/>
        </w:tabs>
        <w:rPr>
          <w:rFonts w:cs="Times New Roman"/>
        </w:rPr>
      </w:pPr>
      <w:r w:rsidRPr="00DF1FB5">
        <w:rPr>
          <w:rFonts w:cs="Times New Roman"/>
          <w:u w:val="single"/>
        </w:rPr>
        <w:tab/>
        <w:t>Date</w:t>
      </w:r>
      <w:r w:rsidRPr="00DF1FB5">
        <w:rPr>
          <w:rFonts w:cs="Times New Roman"/>
          <w:u w:val="single"/>
        </w:rPr>
        <w:tab/>
        <w:t>Body</w:t>
      </w:r>
      <w:r w:rsidRPr="00DF1FB5">
        <w:rPr>
          <w:rFonts w:cs="Times New Roman"/>
          <w:u w:val="single"/>
        </w:rPr>
        <w:tab/>
        <w:t>Action Description with journal page number</w:t>
      </w:r>
      <w:r w:rsidRPr="00DF1FB5">
        <w:rPr>
          <w:rFonts w:cs="Times New Roman"/>
          <w:u w:val="single"/>
        </w:rPr>
        <w:tab/>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5F2E7A">
        <w:rPr>
          <w:rFonts w:cs="Times New Roman"/>
        </w:rPr>
        <w:t>Introduced and read first time (</w:t>
      </w:r>
      <w:hyperlink r:id="rId6" w:history="1">
        <w:r w:rsidRPr="005F2E7A">
          <w:rPr>
            <w:rStyle w:val="Hyperlink"/>
            <w:rFonts w:cs="Times New Roman"/>
          </w:rPr>
          <w:t>Senate Journal</w:t>
        </w:r>
        <w:r w:rsidRPr="005F2E7A">
          <w:rPr>
            <w:rStyle w:val="Hyperlink"/>
            <w:rFonts w:cs="Times New Roman"/>
          </w:rPr>
          <w:noBreakHyphen/>
          <w:t>page 8</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5F2E7A">
        <w:rPr>
          <w:rFonts w:cs="Times New Roman"/>
        </w:rPr>
        <w:t>Referred to Committee on</w:t>
      </w:r>
      <w:r>
        <w:rPr>
          <w:rFonts w:cs="Times New Roman"/>
        </w:rPr>
        <w:t xml:space="preserve"> </w:t>
      </w:r>
      <w:r w:rsidRPr="005F2E7A">
        <w:rPr>
          <w:rFonts w:cs="Times New Roman"/>
          <w:b/>
        </w:rPr>
        <w:t>Fish, Game and Forestry</w:t>
      </w:r>
      <w:r>
        <w:rPr>
          <w:rFonts w:cs="Times New Roman"/>
        </w:rPr>
        <w:t xml:space="preserve"> </w:t>
      </w:r>
      <w:r w:rsidRPr="005F2E7A">
        <w:rPr>
          <w:rFonts w:cs="Times New Roman"/>
        </w:rPr>
        <w:t>(</w:t>
      </w:r>
      <w:hyperlink r:id="rId7" w:history="1">
        <w:r w:rsidRPr="005F2E7A">
          <w:rPr>
            <w:rStyle w:val="Hyperlink"/>
            <w:rFonts w:cs="Times New Roman"/>
          </w:rPr>
          <w:t>Senate Journal</w:t>
        </w:r>
        <w:r w:rsidRPr="005F2E7A">
          <w:rPr>
            <w:rStyle w:val="Hyperlink"/>
            <w:rFonts w:cs="Times New Roman"/>
          </w:rPr>
          <w:noBreakHyphen/>
          <w:t>page 8</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5F2E7A">
        <w:rPr>
          <w:rFonts w:cs="Times New Roman"/>
        </w:rPr>
        <w:t>Committee report:</w:t>
      </w:r>
      <w:r>
        <w:rPr>
          <w:rFonts w:cs="Times New Roman"/>
        </w:rPr>
        <w:t xml:space="preserve"> Favorable with amendment </w:t>
      </w:r>
      <w:r w:rsidRPr="005F2E7A">
        <w:rPr>
          <w:rFonts w:cs="Times New Roman"/>
          <w:b/>
        </w:rPr>
        <w:t>Fish, Game and Forestry</w:t>
      </w:r>
      <w:r w:rsidRPr="005F2E7A">
        <w:rPr>
          <w:rFonts w:cs="Times New Roman"/>
        </w:rPr>
        <w:t xml:space="preserve"> (</w:t>
      </w:r>
      <w:hyperlink r:id="rId8" w:history="1">
        <w:r w:rsidRPr="005F2E7A">
          <w:rPr>
            <w:rStyle w:val="Hyperlink"/>
            <w:rFonts w:cs="Times New Roman"/>
          </w:rPr>
          <w:t>Senate Journal</w:t>
        </w:r>
        <w:r w:rsidRPr="005F2E7A">
          <w:rPr>
            <w:rStyle w:val="Hyperlink"/>
            <w:rFonts w:cs="Times New Roman"/>
          </w:rPr>
          <w:noBreakHyphen/>
          <w:t>page 10</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5F2E7A">
        <w:rPr>
          <w:rFonts w:cs="Times New Roman"/>
        </w:rPr>
        <w:t>Committee Amendment Adopted (</w:t>
      </w:r>
      <w:hyperlink r:id="rId9" w:history="1">
        <w:r w:rsidRPr="005F2E7A">
          <w:rPr>
            <w:rStyle w:val="Hyperlink"/>
            <w:rFonts w:cs="Times New Roman"/>
          </w:rPr>
          <w:t>Senate Journal</w:t>
        </w:r>
        <w:r w:rsidRPr="005F2E7A">
          <w:rPr>
            <w:rStyle w:val="Hyperlink"/>
            <w:rFonts w:cs="Times New Roman"/>
          </w:rPr>
          <w:noBreakHyphen/>
          <w:t>page 44</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5F2E7A">
        <w:rPr>
          <w:rFonts w:cs="Times New Roman"/>
        </w:rPr>
        <w:t>Read second time (</w:t>
      </w:r>
      <w:hyperlink r:id="rId10" w:history="1">
        <w:r w:rsidRPr="005F2E7A">
          <w:rPr>
            <w:rStyle w:val="Hyperlink"/>
            <w:rFonts w:cs="Times New Roman"/>
          </w:rPr>
          <w:t>Senate Journal</w:t>
        </w:r>
        <w:r w:rsidRPr="005F2E7A">
          <w:rPr>
            <w:rStyle w:val="Hyperlink"/>
            <w:rFonts w:cs="Times New Roman"/>
          </w:rPr>
          <w:noBreakHyphen/>
          <w:t>page 44</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5F2E7A">
        <w:rPr>
          <w:rFonts w:cs="Times New Roman"/>
        </w:rPr>
        <w:t>Roll call Ayes</w:t>
      </w:r>
      <w:r>
        <w:rPr>
          <w:rFonts w:cs="Times New Roman"/>
        </w:rPr>
        <w:noBreakHyphen/>
      </w:r>
      <w:r w:rsidRPr="005F2E7A">
        <w:rPr>
          <w:rFonts w:cs="Times New Roman"/>
        </w:rPr>
        <w:t>32  Nays</w:t>
      </w:r>
      <w:r>
        <w:rPr>
          <w:rFonts w:cs="Times New Roman"/>
        </w:rPr>
        <w:noBreakHyphen/>
      </w:r>
      <w:r w:rsidRPr="005F2E7A">
        <w:rPr>
          <w:rFonts w:cs="Times New Roman"/>
        </w:rPr>
        <w:t>3 (</w:t>
      </w:r>
      <w:hyperlink r:id="rId11" w:history="1">
        <w:r w:rsidRPr="005F2E7A">
          <w:rPr>
            <w:rStyle w:val="Hyperlink"/>
            <w:rFonts w:cs="Times New Roman"/>
          </w:rPr>
          <w:t>Senate Journal</w:t>
        </w:r>
        <w:r w:rsidRPr="005F2E7A">
          <w:rPr>
            <w:rStyle w:val="Hyperlink"/>
            <w:rFonts w:cs="Times New Roman"/>
          </w:rPr>
          <w:noBreakHyphen/>
          <w:t>page 44</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r>
      <w:r>
        <w:rPr>
          <w:rFonts w:cs="Times New Roman"/>
        </w:rPr>
        <w:tab/>
      </w:r>
      <w:r w:rsidRPr="005F2E7A">
        <w:rPr>
          <w:rFonts w:cs="Times New Roman"/>
        </w:rPr>
        <w:t>Scrivener's error corrected</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5F2E7A">
        <w:rPr>
          <w:rFonts w:cs="Times New Roman"/>
        </w:rPr>
        <w:t>Re</w:t>
      </w:r>
      <w:r>
        <w:rPr>
          <w:rFonts w:cs="Times New Roman"/>
        </w:rPr>
        <w:t xml:space="preserve">ad third time and sent to House </w:t>
      </w:r>
      <w:r w:rsidRPr="005F2E7A">
        <w:rPr>
          <w:rFonts w:cs="Times New Roman"/>
        </w:rPr>
        <w:t>(</w:t>
      </w:r>
      <w:hyperlink r:id="rId12" w:history="1">
        <w:r w:rsidRPr="005F2E7A">
          <w:rPr>
            <w:rStyle w:val="Hyperlink"/>
            <w:rFonts w:cs="Times New Roman"/>
          </w:rPr>
          <w:t>Senate Journal</w:t>
        </w:r>
        <w:r w:rsidRPr="005F2E7A">
          <w:rPr>
            <w:rStyle w:val="Hyperlink"/>
            <w:rFonts w:cs="Times New Roman"/>
          </w:rPr>
          <w:noBreakHyphen/>
          <w:t>page 19</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5F2E7A">
        <w:rPr>
          <w:rFonts w:cs="Times New Roman"/>
        </w:rPr>
        <w:t>Introduced, read</w:t>
      </w:r>
      <w:r>
        <w:rPr>
          <w:rFonts w:cs="Times New Roman"/>
        </w:rPr>
        <w:t xml:space="preserve"> first time, placed on calendar </w:t>
      </w:r>
      <w:r w:rsidRPr="005F2E7A">
        <w:rPr>
          <w:rFonts w:cs="Times New Roman"/>
        </w:rPr>
        <w:t>without reference (</w:t>
      </w:r>
      <w:hyperlink r:id="rId13" w:history="1">
        <w:r w:rsidRPr="005F2E7A">
          <w:rPr>
            <w:rStyle w:val="Hyperlink"/>
            <w:rFonts w:cs="Times New Roman"/>
          </w:rPr>
          <w:t>House Journal</w:t>
        </w:r>
        <w:r w:rsidRPr="005F2E7A">
          <w:rPr>
            <w:rStyle w:val="Hyperlink"/>
            <w:rFonts w:cs="Times New Roman"/>
          </w:rPr>
          <w:noBreakHyphen/>
          <w:t>page 3</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5F2E7A">
        <w:rPr>
          <w:rFonts w:cs="Times New Roman"/>
        </w:rPr>
        <w:t>Amended (</w:t>
      </w:r>
      <w:hyperlink r:id="rId14" w:history="1">
        <w:r w:rsidRPr="005F2E7A">
          <w:rPr>
            <w:rStyle w:val="Hyperlink"/>
            <w:rFonts w:cs="Times New Roman"/>
          </w:rPr>
          <w:t>House Journal</w:t>
        </w:r>
        <w:r w:rsidRPr="005F2E7A">
          <w:rPr>
            <w:rStyle w:val="Hyperlink"/>
            <w:rFonts w:cs="Times New Roman"/>
          </w:rPr>
          <w:noBreakHyphen/>
          <w:t>page 123</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5F2E7A">
        <w:rPr>
          <w:rFonts w:cs="Times New Roman"/>
        </w:rPr>
        <w:t>Read second time (</w:t>
      </w:r>
      <w:hyperlink r:id="rId15" w:history="1">
        <w:r w:rsidRPr="005F2E7A">
          <w:rPr>
            <w:rStyle w:val="Hyperlink"/>
            <w:rFonts w:cs="Times New Roman"/>
          </w:rPr>
          <w:t>House Journal</w:t>
        </w:r>
        <w:r w:rsidRPr="005F2E7A">
          <w:rPr>
            <w:rStyle w:val="Hyperlink"/>
            <w:rFonts w:cs="Times New Roman"/>
          </w:rPr>
          <w:noBreakHyphen/>
          <w:t>page 123</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5F2E7A">
        <w:rPr>
          <w:rFonts w:cs="Times New Roman"/>
        </w:rPr>
        <w:t>Roll call Yeas</w:t>
      </w:r>
      <w:r>
        <w:rPr>
          <w:rFonts w:cs="Times New Roman"/>
        </w:rPr>
        <w:noBreakHyphen/>
      </w:r>
      <w:r w:rsidRPr="005F2E7A">
        <w:rPr>
          <w:rFonts w:cs="Times New Roman"/>
        </w:rPr>
        <w:t>77  Nays</w:t>
      </w:r>
      <w:r>
        <w:rPr>
          <w:rFonts w:cs="Times New Roman"/>
        </w:rPr>
        <w:noBreakHyphen/>
      </w:r>
      <w:r w:rsidRPr="005F2E7A">
        <w:rPr>
          <w:rFonts w:cs="Times New Roman"/>
        </w:rPr>
        <w:t>0 (</w:t>
      </w:r>
      <w:hyperlink r:id="rId16" w:history="1">
        <w:r w:rsidRPr="005F2E7A">
          <w:rPr>
            <w:rStyle w:val="Hyperlink"/>
            <w:rFonts w:cs="Times New Roman"/>
          </w:rPr>
          <w:t>House Journal</w:t>
        </w:r>
        <w:r w:rsidRPr="005F2E7A">
          <w:rPr>
            <w:rStyle w:val="Hyperlink"/>
            <w:rFonts w:cs="Times New Roman"/>
          </w:rPr>
          <w:noBreakHyphen/>
          <w:t>page 125</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5F2E7A">
        <w:rPr>
          <w:rFonts w:cs="Times New Roman"/>
        </w:rPr>
        <w:t>Unanimous co</w:t>
      </w:r>
      <w:r>
        <w:rPr>
          <w:rFonts w:cs="Times New Roman"/>
        </w:rPr>
        <w:t xml:space="preserve">nsent for third reading on next </w:t>
      </w:r>
      <w:r w:rsidRPr="005F2E7A">
        <w:rPr>
          <w:rFonts w:cs="Times New Roman"/>
        </w:rPr>
        <w:t>legislative day (</w:t>
      </w:r>
      <w:hyperlink r:id="rId17" w:history="1">
        <w:r w:rsidRPr="005F2E7A">
          <w:rPr>
            <w:rStyle w:val="Hyperlink"/>
            <w:rFonts w:cs="Times New Roman"/>
          </w:rPr>
          <w:t>House Journal</w:t>
        </w:r>
        <w:r w:rsidRPr="005F2E7A">
          <w:rPr>
            <w:rStyle w:val="Hyperlink"/>
            <w:rFonts w:cs="Times New Roman"/>
          </w:rPr>
          <w:noBreakHyphen/>
          <w:t>page 127</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House</w:t>
      </w:r>
      <w:r>
        <w:rPr>
          <w:rFonts w:cs="Times New Roman"/>
        </w:rPr>
        <w:tab/>
      </w:r>
      <w:r w:rsidRPr="005F2E7A">
        <w:rPr>
          <w:rFonts w:cs="Times New Roman"/>
        </w:rPr>
        <w:t>Read third t</w:t>
      </w:r>
      <w:r>
        <w:rPr>
          <w:rFonts w:cs="Times New Roman"/>
        </w:rPr>
        <w:t xml:space="preserve">ime and returned to Senate with </w:t>
      </w:r>
      <w:r w:rsidRPr="005F2E7A">
        <w:rPr>
          <w:rFonts w:cs="Times New Roman"/>
        </w:rPr>
        <w:t>amendments (</w:t>
      </w:r>
      <w:hyperlink r:id="rId18" w:history="1">
        <w:r w:rsidRPr="005F2E7A">
          <w:rPr>
            <w:rStyle w:val="Hyperlink"/>
            <w:rFonts w:cs="Times New Roman"/>
          </w:rPr>
          <w:t>House Journal</w:t>
        </w:r>
        <w:r w:rsidRPr="005F2E7A">
          <w:rPr>
            <w:rStyle w:val="Hyperlink"/>
            <w:rFonts w:cs="Times New Roman"/>
          </w:rPr>
          <w:noBreakHyphen/>
          <w:t>page 5</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5F2E7A">
        <w:rPr>
          <w:rFonts w:cs="Times New Roman"/>
        </w:rPr>
        <w:t>House amendment amended (</w:t>
      </w:r>
      <w:hyperlink r:id="rId19" w:history="1">
        <w:r w:rsidRPr="005F2E7A">
          <w:rPr>
            <w:rStyle w:val="Hyperlink"/>
            <w:rFonts w:cs="Times New Roman"/>
          </w:rPr>
          <w:t>Senate Journal</w:t>
        </w:r>
        <w:r w:rsidRPr="005F2E7A">
          <w:rPr>
            <w:rStyle w:val="Hyperlink"/>
            <w:rFonts w:cs="Times New Roman"/>
          </w:rPr>
          <w:noBreakHyphen/>
          <w:t>page 92</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5F2E7A">
        <w:rPr>
          <w:rFonts w:cs="Times New Roman"/>
        </w:rPr>
        <w:t>Roll call Ayes</w:t>
      </w:r>
      <w:r>
        <w:rPr>
          <w:rFonts w:cs="Times New Roman"/>
        </w:rPr>
        <w:noBreakHyphen/>
      </w:r>
      <w:r w:rsidRPr="005F2E7A">
        <w:rPr>
          <w:rFonts w:cs="Times New Roman"/>
        </w:rPr>
        <w:t>37  Nays</w:t>
      </w:r>
      <w:r>
        <w:rPr>
          <w:rFonts w:cs="Times New Roman"/>
        </w:rPr>
        <w:noBreakHyphen/>
      </w:r>
      <w:r w:rsidRPr="005F2E7A">
        <w:rPr>
          <w:rFonts w:cs="Times New Roman"/>
        </w:rPr>
        <w:t>0 (</w:t>
      </w:r>
      <w:hyperlink r:id="rId20" w:history="1">
        <w:r w:rsidRPr="005F2E7A">
          <w:rPr>
            <w:rStyle w:val="Hyperlink"/>
            <w:rFonts w:cs="Times New Roman"/>
          </w:rPr>
          <w:t>Senate Journal</w:t>
        </w:r>
        <w:r w:rsidRPr="005F2E7A">
          <w:rPr>
            <w:rStyle w:val="Hyperlink"/>
            <w:rFonts w:cs="Times New Roman"/>
          </w:rPr>
          <w:noBreakHyphen/>
          <w:t>page 92</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5F2E7A">
        <w:rPr>
          <w:rFonts w:cs="Times New Roman"/>
        </w:rPr>
        <w:t>Re</w:t>
      </w:r>
      <w:r>
        <w:rPr>
          <w:rFonts w:cs="Times New Roman"/>
        </w:rPr>
        <w:t xml:space="preserve">turned to House with amendments </w:t>
      </w:r>
      <w:r w:rsidRPr="005F2E7A">
        <w:rPr>
          <w:rFonts w:cs="Times New Roman"/>
        </w:rPr>
        <w:t>(</w:t>
      </w:r>
      <w:hyperlink r:id="rId21" w:history="1">
        <w:r w:rsidRPr="005F2E7A">
          <w:rPr>
            <w:rStyle w:val="Hyperlink"/>
            <w:rFonts w:cs="Times New Roman"/>
          </w:rPr>
          <w:t>Senate Journal</w:t>
        </w:r>
        <w:r w:rsidRPr="005F2E7A">
          <w:rPr>
            <w:rStyle w:val="Hyperlink"/>
            <w:rFonts w:cs="Times New Roman"/>
          </w:rPr>
          <w:noBreakHyphen/>
          <w:t>page 92</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5F2E7A">
        <w:rPr>
          <w:rFonts w:cs="Times New Roman"/>
        </w:rPr>
        <w:t>Concurred i</w:t>
      </w:r>
      <w:r>
        <w:rPr>
          <w:rFonts w:cs="Times New Roman"/>
        </w:rPr>
        <w:t xml:space="preserve">n Senate amendment and enrolled </w:t>
      </w:r>
      <w:r w:rsidRPr="005F2E7A">
        <w:rPr>
          <w:rFonts w:cs="Times New Roman"/>
        </w:rPr>
        <w:t>(</w:t>
      </w:r>
      <w:hyperlink r:id="rId22" w:history="1">
        <w:r w:rsidRPr="005F2E7A">
          <w:rPr>
            <w:rStyle w:val="Hyperlink"/>
            <w:rFonts w:cs="Times New Roman"/>
          </w:rPr>
          <w:t>House Journal</w:t>
        </w:r>
        <w:r w:rsidRPr="005F2E7A">
          <w:rPr>
            <w:rStyle w:val="Hyperlink"/>
            <w:rFonts w:cs="Times New Roman"/>
          </w:rPr>
          <w:noBreakHyphen/>
          <w:t>page 42</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5F2E7A">
        <w:rPr>
          <w:rFonts w:cs="Times New Roman"/>
        </w:rPr>
        <w:t>Roll call Yeas</w:t>
      </w:r>
      <w:r>
        <w:rPr>
          <w:rFonts w:cs="Times New Roman"/>
        </w:rPr>
        <w:noBreakHyphen/>
      </w:r>
      <w:r w:rsidRPr="005F2E7A">
        <w:rPr>
          <w:rFonts w:cs="Times New Roman"/>
        </w:rPr>
        <w:t>92  Nays</w:t>
      </w:r>
      <w:r>
        <w:rPr>
          <w:rFonts w:cs="Times New Roman"/>
        </w:rPr>
        <w:noBreakHyphen/>
      </w:r>
      <w:r w:rsidRPr="005F2E7A">
        <w:rPr>
          <w:rFonts w:cs="Times New Roman"/>
        </w:rPr>
        <w:t>0 (</w:t>
      </w:r>
      <w:hyperlink r:id="rId23" w:history="1">
        <w:r w:rsidRPr="005F2E7A">
          <w:rPr>
            <w:rStyle w:val="Hyperlink"/>
            <w:rFonts w:cs="Times New Roman"/>
          </w:rPr>
          <w:t>House Journal</w:t>
        </w:r>
        <w:r w:rsidRPr="005F2E7A">
          <w:rPr>
            <w:rStyle w:val="Hyperlink"/>
            <w:rFonts w:cs="Times New Roman"/>
          </w:rPr>
          <w:noBreakHyphen/>
          <w:t>page 43</w:t>
        </w:r>
      </w:hyperlink>
      <w:r w:rsidRPr="005F2E7A">
        <w:rPr>
          <w:rFonts w:cs="Times New Roman"/>
        </w:rPr>
        <w:t>)</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5F2E7A">
        <w:rPr>
          <w:rFonts w:cs="Times New Roman"/>
        </w:rPr>
        <w:t>Ratified R 267</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5F2E7A">
        <w:rPr>
          <w:rFonts w:cs="Times New Roman"/>
        </w:rPr>
        <w:t>Signed By Governor</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5F2E7A">
        <w:rPr>
          <w:rFonts w:cs="Times New Roman"/>
        </w:rPr>
        <w:t>Effective date 07/01/12</w:t>
      </w:r>
    </w:p>
    <w:p w:rsidR="00C0370A" w:rsidRDefault="00C0370A" w:rsidP="00C0370A">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5F2E7A">
        <w:rPr>
          <w:rFonts w:cs="Times New Roman"/>
        </w:rPr>
        <w:t>Act No</w:t>
      </w:r>
      <w:r>
        <w:rPr>
          <w:rFonts w:cs="Times New Roman"/>
        </w:rPr>
        <w:t>. </w:t>
      </w:r>
      <w:r w:rsidRPr="005F2E7A">
        <w:rPr>
          <w:rFonts w:cs="Times New Roman"/>
        </w:rPr>
        <w:t>229</w:t>
      </w:r>
    </w:p>
    <w:p w:rsidR="00C0370A" w:rsidRDefault="00C0370A" w:rsidP="00C0370A">
      <w:pPr>
        <w:widowControl w:val="0"/>
        <w:tabs>
          <w:tab w:val="right" w:pos="1008"/>
          <w:tab w:val="left" w:pos="1152"/>
          <w:tab w:val="left" w:pos="1872"/>
          <w:tab w:val="left" w:pos="9187"/>
        </w:tabs>
        <w:ind w:left="2088" w:hanging="2088"/>
        <w:rPr>
          <w:rFonts w:cs="Times New Roman"/>
        </w:rPr>
      </w:pPr>
    </w:p>
    <w:p w:rsidR="00DF1FB5" w:rsidRPr="00DF1FB5" w:rsidRDefault="00DF1FB5" w:rsidP="00DF1FB5">
      <w:pPr>
        <w:widowControl w:val="0"/>
        <w:tabs>
          <w:tab w:val="right" w:pos="1008"/>
          <w:tab w:val="left" w:pos="1152"/>
          <w:tab w:val="left" w:pos="1872"/>
          <w:tab w:val="left" w:pos="9187"/>
        </w:tabs>
        <w:ind w:left="2088" w:hanging="2088"/>
        <w:rPr>
          <w:rFonts w:cs="Times New Roman"/>
        </w:rPr>
      </w:pPr>
    </w:p>
    <w:p w:rsidR="00DF1FB5" w:rsidRPr="00DF1FB5" w:rsidRDefault="00DF1FB5"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B5">
        <w:rPr>
          <w:rFonts w:cs="Times New Roman"/>
          <w:b/>
        </w:rPr>
        <w:t>VERSIONS OF THIS BILL</w:t>
      </w:r>
    </w:p>
    <w:p w:rsidR="00DF1FB5" w:rsidRPr="00DF1FB5" w:rsidRDefault="00DF1FB5"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B5" w:rsidRPr="00DF1FB5" w:rsidRDefault="00A90E6D" w:rsidP="00DF1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DF1FB5" w:rsidRPr="00DF1FB5">
          <w:rPr>
            <w:rFonts w:cs="Times New Roman"/>
            <w:color w:val="0000FF" w:themeColor="hyperlink"/>
            <w:u w:val="single"/>
          </w:rPr>
          <w:t>6/1/2011</w:t>
        </w:r>
      </w:hyperlink>
    </w:p>
    <w:p w:rsidR="00DF1FB5" w:rsidRPr="00DF1FB5" w:rsidRDefault="00A90E6D" w:rsidP="00DF1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DF1FB5" w:rsidRPr="00DF1FB5">
          <w:rPr>
            <w:rFonts w:cs="Times New Roman"/>
            <w:color w:val="0000FF" w:themeColor="hyperlink"/>
            <w:u w:val="single"/>
          </w:rPr>
          <w:t>4/18/2012</w:t>
        </w:r>
      </w:hyperlink>
    </w:p>
    <w:p w:rsidR="00DF1FB5" w:rsidRPr="00DF1FB5" w:rsidRDefault="00A90E6D" w:rsidP="00DF1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DF1FB5" w:rsidRPr="00DF1FB5">
          <w:rPr>
            <w:rFonts w:cs="Times New Roman"/>
            <w:color w:val="0000FF" w:themeColor="hyperlink"/>
            <w:u w:val="single"/>
          </w:rPr>
          <w:t>4/19/2012</w:t>
        </w:r>
      </w:hyperlink>
    </w:p>
    <w:p w:rsidR="00DF1FB5" w:rsidRPr="00DF1FB5" w:rsidRDefault="00A90E6D" w:rsidP="00DF1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DF1FB5" w:rsidRPr="00DF1FB5">
          <w:rPr>
            <w:rFonts w:cs="Times New Roman"/>
            <w:color w:val="0000FF" w:themeColor="hyperlink"/>
            <w:u w:val="single"/>
          </w:rPr>
          <w:t>4/20/2012</w:t>
        </w:r>
      </w:hyperlink>
    </w:p>
    <w:p w:rsidR="00DF1FB5" w:rsidRPr="00DF1FB5" w:rsidRDefault="00A90E6D" w:rsidP="00DF1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DF1FB5" w:rsidRPr="00DF1FB5">
          <w:rPr>
            <w:rFonts w:cs="Times New Roman"/>
            <w:color w:val="0000FF" w:themeColor="hyperlink"/>
            <w:u w:val="single"/>
          </w:rPr>
          <w:t>4/25/2012</w:t>
        </w:r>
      </w:hyperlink>
    </w:p>
    <w:p w:rsidR="00DF1FB5" w:rsidRPr="00DF1FB5" w:rsidRDefault="00A90E6D" w:rsidP="00DF1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DF1FB5" w:rsidRPr="00DF1FB5">
          <w:rPr>
            <w:rFonts w:cs="Times New Roman"/>
            <w:color w:val="0000FF" w:themeColor="hyperlink"/>
            <w:u w:val="single"/>
          </w:rPr>
          <w:t>4/26/2012</w:t>
        </w:r>
      </w:hyperlink>
    </w:p>
    <w:p w:rsidR="00DF1FB5" w:rsidRPr="00DF1FB5" w:rsidRDefault="00A90E6D" w:rsidP="00DF1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DF1FB5" w:rsidRPr="00DF1FB5">
          <w:rPr>
            <w:rFonts w:cs="Times New Roman"/>
            <w:color w:val="0000FF" w:themeColor="hyperlink"/>
            <w:u w:val="single"/>
          </w:rPr>
          <w:t>6/6/2012</w:t>
        </w:r>
      </w:hyperlink>
    </w:p>
    <w:p w:rsidR="00DF1FB5" w:rsidRPr="00DF1FB5" w:rsidRDefault="00DF1FB5" w:rsidP="00DF1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B5" w:rsidRDefault="00DF1FB5" w:rsidP="00DF1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F1FB5" w:rsidSect="00DF1FB5">
          <w:pgSz w:w="12240" w:h="15840" w:code="1"/>
          <w:pgMar w:top="1080" w:right="1440" w:bottom="1080" w:left="1440" w:header="720" w:footer="720" w:gutter="0"/>
          <w:pgNumType w:start="1"/>
          <w:cols w:space="720"/>
          <w:noEndnote/>
          <w:docGrid w:linePitch="360"/>
        </w:sectPr>
      </w:pPr>
    </w:p>
    <w:p w:rsidR="00D338FF"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(A229, R267, S947)</w:t>
      </w:r>
    </w:p>
    <w:p w:rsidR="00D338FF" w:rsidRPr="008836A5"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338FF" w:rsidRPr="00DF1FB5"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F1FB5">
        <w:rPr>
          <w:rFonts w:cs="Times New Roman"/>
          <w:b/>
          <w:color w:val="000000" w:themeColor="text1"/>
          <w:szCs w:val="36"/>
        </w:rPr>
        <w:t xml:space="preserve">AN ACT </w:t>
      </w:r>
      <w:r w:rsidRPr="00DF1FB5">
        <w:rPr>
          <w:rFonts w:cs="Times New Roman"/>
          <w:b/>
        </w:rPr>
        <w:t>TO AMEND THE CODE OF LAWS OF SOUTH CAROLINA, 1976, BY ADDING CHAPTER 33 TO TITLE 49 SO AS TO ESTABLISH THE LAKE PAUL A. WALLACE AUTHORITY TO MANAGE, MAINTAIN, AND OPERATE THE LAKE, TO PROVIDE FOR THE MEMBERSHIP OF THE GOVERNING BODY OF THE AUTHORITY, TO PROVIDE FOR THEIR POWERS AND DUTIES, AND TO PROVIDE FOR RELATED MATTERS.</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01DB9">
        <w:rPr>
          <w:rFonts w:eastAsia="Times New Roman" w:cs="Times New Roman"/>
        </w:rPr>
        <w:t>Be it enacted by the General Assembly of the State of South Carolina:</w:t>
      </w:r>
    </w:p>
    <w:p w:rsidR="00D338FF"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338FF"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D0532">
        <w:rPr>
          <w:b/>
        </w:rPr>
        <w:t>Lake Paul A. Wallace Authority</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r w:rsidRPr="00B01DB9">
        <w:rPr>
          <w:rFonts w:eastAsia="Times New Roman" w:cs="Times New Roman"/>
          <w:snapToGrid w:val="0"/>
          <w:szCs w:val="20"/>
        </w:rPr>
        <w:t>SECTION</w:t>
      </w:r>
      <w:r w:rsidRPr="00B01DB9">
        <w:rPr>
          <w:rFonts w:eastAsia="Times New Roman" w:cs="Times New Roman"/>
          <w:snapToGrid w:val="0"/>
          <w:szCs w:val="20"/>
        </w:rPr>
        <w:tab/>
        <w:t>1.</w:t>
      </w:r>
      <w:r w:rsidRPr="00B01DB9">
        <w:rPr>
          <w:rFonts w:eastAsia="Times New Roman" w:cs="Times New Roman"/>
          <w:snapToGrid w:val="0"/>
          <w:szCs w:val="20"/>
        </w:rPr>
        <w:tab/>
      </w:r>
      <w:r w:rsidRPr="00B01DB9">
        <w:rPr>
          <w:rFonts w:cs="Times New Roman"/>
          <w:spacing w:val="-2"/>
        </w:rPr>
        <w:t>Title 49 of the 1976 Code is amended by adding:</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1DB9">
        <w:rPr>
          <w:rFonts w:cs="Times New Roman"/>
        </w:rPr>
        <w:t>“CHAPTER 33</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1DB9">
        <w:rPr>
          <w:rFonts w:cs="Times New Roman"/>
        </w:rPr>
        <w:t>Lake Paul A. Wallace Authority</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Section 49</w:t>
      </w:r>
      <w:r>
        <w:rPr>
          <w:rFonts w:cs="Times New Roman"/>
        </w:rPr>
        <w:noBreakHyphen/>
      </w:r>
      <w:r w:rsidRPr="00B01DB9">
        <w:rPr>
          <w:rFonts w:cs="Times New Roman"/>
        </w:rPr>
        <w:t>33</w:t>
      </w:r>
      <w:r>
        <w:rPr>
          <w:rFonts w:cs="Times New Roman"/>
        </w:rPr>
        <w:noBreakHyphen/>
      </w:r>
      <w:r w:rsidRPr="00B01DB9">
        <w:rPr>
          <w:rFonts w:cs="Times New Roman"/>
        </w:rPr>
        <w:t>10.</w:t>
      </w:r>
      <w:r w:rsidRPr="00B01DB9">
        <w:rPr>
          <w:rFonts w:cs="Times New Roman"/>
        </w:rPr>
        <w:tab/>
        <w:t>As used in this chapter, unless the context otherwise requires:</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(1)</w:t>
      </w:r>
      <w:r w:rsidRPr="00B01DB9">
        <w:rPr>
          <w:rFonts w:cs="Times New Roman"/>
        </w:rPr>
        <w:tab/>
      </w:r>
      <w:r w:rsidRPr="00625427">
        <w:rPr>
          <w:rFonts w:cs="Times New Roman"/>
        </w:rPr>
        <w:t>‘</w:t>
      </w:r>
      <w:r w:rsidRPr="00B01DB9">
        <w:rPr>
          <w:rFonts w:cs="Times New Roman"/>
        </w:rPr>
        <w:t>Authority</w:t>
      </w:r>
      <w:r w:rsidRPr="00625427">
        <w:rPr>
          <w:rFonts w:cs="Times New Roman"/>
        </w:rPr>
        <w:t>’</w:t>
      </w:r>
      <w:r w:rsidRPr="00B01DB9">
        <w:rPr>
          <w:rFonts w:cs="Times New Roman"/>
        </w:rPr>
        <w:t xml:space="preserve"> means the Lake Paul A. Wallace Authority, a body corporate and politic created to receive, manage, maintain, and operate the property known as Lake Paul A. Wal</w:t>
      </w:r>
      <w:r>
        <w:rPr>
          <w:rFonts w:cs="Times New Roman"/>
        </w:rPr>
        <w:t>lace located in Marlboro County.</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(2)</w:t>
      </w:r>
      <w:r w:rsidRPr="00B01DB9">
        <w:rPr>
          <w:rFonts w:cs="Times New Roman"/>
        </w:rPr>
        <w:tab/>
      </w:r>
      <w:r w:rsidRPr="00625427">
        <w:rPr>
          <w:rFonts w:cs="Times New Roman"/>
        </w:rPr>
        <w:t>‘</w:t>
      </w:r>
      <w:r w:rsidRPr="00B01DB9">
        <w:rPr>
          <w:rFonts w:cs="Times New Roman"/>
        </w:rPr>
        <w:t>Department</w:t>
      </w:r>
      <w:r w:rsidRPr="00625427">
        <w:rPr>
          <w:rFonts w:cs="Times New Roman"/>
        </w:rPr>
        <w:t>’</w:t>
      </w:r>
      <w:r w:rsidRPr="00B01DB9">
        <w:rPr>
          <w:rFonts w:cs="Times New Roman"/>
        </w:rPr>
        <w:t xml:space="preserve"> means the Depa</w:t>
      </w:r>
      <w:r>
        <w:rPr>
          <w:rFonts w:cs="Times New Roman"/>
        </w:rPr>
        <w:t>rtment of Natural Resources.</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(3)</w:t>
      </w:r>
      <w:r w:rsidRPr="00B01DB9">
        <w:rPr>
          <w:rFonts w:cs="Times New Roman"/>
        </w:rPr>
        <w:tab/>
      </w:r>
      <w:r w:rsidRPr="00625427">
        <w:rPr>
          <w:rFonts w:cs="Times New Roman"/>
        </w:rPr>
        <w:t>‘</w:t>
      </w:r>
      <w:r w:rsidRPr="00B01DB9">
        <w:rPr>
          <w:rFonts w:cs="Times New Roman"/>
        </w:rPr>
        <w:t>Lake</w:t>
      </w:r>
      <w:r w:rsidRPr="00625427">
        <w:rPr>
          <w:rFonts w:cs="Times New Roman"/>
        </w:rPr>
        <w:t>’</w:t>
      </w:r>
      <w:r w:rsidRPr="00B01DB9">
        <w:rPr>
          <w:rFonts w:cs="Times New Roman"/>
        </w:rPr>
        <w:t xml:space="preserve"> means Lake Paul A. Wallace.</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Section 49</w:t>
      </w:r>
      <w:r>
        <w:rPr>
          <w:rFonts w:cs="Times New Roman"/>
        </w:rPr>
        <w:noBreakHyphen/>
      </w:r>
      <w:r w:rsidRPr="00B01DB9">
        <w:rPr>
          <w:rFonts w:cs="Times New Roman"/>
        </w:rPr>
        <w:t>33</w:t>
      </w:r>
      <w:r>
        <w:rPr>
          <w:rFonts w:cs="Times New Roman"/>
        </w:rPr>
        <w:noBreakHyphen/>
      </w:r>
      <w:r w:rsidRPr="00B01DB9">
        <w:rPr>
          <w:rFonts w:cs="Times New Roman"/>
        </w:rPr>
        <w:t>20.</w:t>
      </w:r>
      <w:r w:rsidRPr="00B01DB9">
        <w:rPr>
          <w:rFonts w:cs="Times New Roman"/>
        </w:rPr>
        <w:tab/>
        <w:t>(A)</w:t>
      </w:r>
      <w:r w:rsidRPr="00B01DB9">
        <w:rPr>
          <w:rFonts w:cs="Times New Roman"/>
        </w:rPr>
        <w:tab/>
        <w:t xml:space="preserve">There is hereby created a body corporate and politic to be known as the </w:t>
      </w:r>
      <w:r w:rsidRPr="00625427">
        <w:rPr>
          <w:rFonts w:cs="Times New Roman"/>
        </w:rPr>
        <w:t>‘</w:t>
      </w:r>
      <w:r w:rsidRPr="00B01DB9">
        <w:rPr>
          <w:rFonts w:cs="Times New Roman"/>
        </w:rPr>
        <w:t>Lake Paul A. Wallace Authority</w:t>
      </w:r>
      <w:r w:rsidRPr="00625427">
        <w:rPr>
          <w:rFonts w:cs="Times New Roman"/>
        </w:rPr>
        <w:t>’</w:t>
      </w:r>
      <w:r w:rsidRPr="00B01DB9">
        <w:rPr>
          <w:rFonts w:cs="Times New Roman"/>
        </w:rPr>
        <w:t>.</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(B)</w:t>
      </w:r>
      <w:r w:rsidRPr="00B01DB9">
        <w:rPr>
          <w:rFonts w:cs="Times New Roman"/>
        </w:rPr>
        <w:tab/>
        <w:t>The function of the authority is to:</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r>
      <w:r w:rsidRPr="00B01DB9">
        <w:rPr>
          <w:rFonts w:cs="Times New Roman"/>
        </w:rPr>
        <w:tab/>
        <w:t>(1)</w:t>
      </w:r>
      <w:r w:rsidRPr="00B01DB9">
        <w:rPr>
          <w:rFonts w:cs="Times New Roman"/>
        </w:rPr>
        <w:tab/>
        <w:t>be the body politic and corporate to manage, maintain, and operate the Lake Paul A. Wallace;</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r>
      <w:r w:rsidRPr="00B01DB9">
        <w:rPr>
          <w:rFonts w:cs="Times New Roman"/>
        </w:rPr>
        <w:tab/>
        <w:t>(2)</w:t>
      </w:r>
      <w:r w:rsidRPr="00B01DB9">
        <w:rPr>
          <w:rFonts w:cs="Times New Roman"/>
        </w:rPr>
        <w:tab/>
        <w:t>ensure that the primary purpose of the lake is for public fishing and recreation in compliance with the federal law under which the lake was established; and</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r>
      <w:r w:rsidRPr="00B01DB9">
        <w:rPr>
          <w:rFonts w:cs="Times New Roman"/>
        </w:rPr>
        <w:tab/>
        <w:t>(3)</w:t>
      </w:r>
      <w:r w:rsidRPr="00B01DB9">
        <w:rPr>
          <w:rFonts w:cs="Times New Roman"/>
        </w:rPr>
        <w:tab/>
        <w:t>provide that the wildlife habitat remain a protected area as long as this function does not contravene with the provisions contained in item (1) of this subsection.</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Section 49</w:t>
      </w:r>
      <w:r>
        <w:rPr>
          <w:rFonts w:cs="Times New Roman"/>
        </w:rPr>
        <w:noBreakHyphen/>
      </w:r>
      <w:r w:rsidRPr="00B01DB9">
        <w:rPr>
          <w:rFonts w:cs="Times New Roman"/>
        </w:rPr>
        <w:t>33</w:t>
      </w:r>
      <w:r>
        <w:rPr>
          <w:rFonts w:cs="Times New Roman"/>
        </w:rPr>
        <w:noBreakHyphen/>
      </w:r>
      <w:r w:rsidRPr="00B01DB9">
        <w:rPr>
          <w:rFonts w:cs="Times New Roman"/>
        </w:rPr>
        <w:t>30.</w:t>
      </w:r>
      <w:r w:rsidRPr="00B01DB9">
        <w:rPr>
          <w:rFonts w:cs="Times New Roman"/>
        </w:rPr>
        <w:tab/>
        <w:t>(A)</w:t>
      </w:r>
      <w:r w:rsidRPr="00B01DB9">
        <w:rPr>
          <w:rFonts w:cs="Times New Roman"/>
        </w:rPr>
        <w:tab/>
        <w:t>The authority shall be composed of seven members appointed by the Marlboro County Legislative Delegation, as follows:</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r>
      <w:r w:rsidRPr="00B01DB9">
        <w:rPr>
          <w:rFonts w:cs="Times New Roman"/>
        </w:rPr>
        <w:tab/>
        <w:t>(1)</w:t>
      </w:r>
      <w:r w:rsidRPr="00B01DB9">
        <w:rPr>
          <w:rFonts w:cs="Times New Roman"/>
        </w:rPr>
        <w:tab/>
        <w:t>two members nominated by the city council of Bennettsville;</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r>
      <w:r w:rsidRPr="00B01DB9">
        <w:rPr>
          <w:rFonts w:cs="Times New Roman"/>
        </w:rPr>
        <w:tab/>
        <w:t>(2)</w:t>
      </w:r>
      <w:r w:rsidRPr="00B01DB9">
        <w:rPr>
          <w:rFonts w:cs="Times New Roman"/>
        </w:rPr>
        <w:tab/>
        <w:t>two members nominated by the county council of Marlboro County; and</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r>
      <w:r w:rsidRPr="00B01DB9">
        <w:rPr>
          <w:rFonts w:cs="Times New Roman"/>
        </w:rPr>
        <w:tab/>
        <w:t>(3)</w:t>
      </w:r>
      <w:r w:rsidRPr="00B01DB9">
        <w:rPr>
          <w:rFonts w:cs="Times New Roman"/>
        </w:rPr>
        <w:tab/>
        <w:t>three members at</w:t>
      </w:r>
      <w:r>
        <w:rPr>
          <w:rFonts w:cs="Times New Roman"/>
        </w:rPr>
        <w:t xml:space="preserve"> </w:t>
      </w:r>
      <w:r w:rsidRPr="00B01DB9">
        <w:rPr>
          <w:rFonts w:cs="Times New Roman"/>
        </w:rPr>
        <w:t>large who reside near or have a demonstrable history of recreational use of Lake Paul A. Wallace.</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(B)</w:t>
      </w:r>
      <w:r w:rsidRPr="00B01DB9">
        <w:rPr>
          <w:rFonts w:cs="Times New Roman"/>
        </w:rPr>
        <w:tab/>
        <w:t>The members shall serve for terms of four years, except that of the members first appointed, one nominated by city council, one nominated by county council, and one at</w:t>
      </w:r>
      <w:r>
        <w:rPr>
          <w:rFonts w:cs="Times New Roman"/>
        </w:rPr>
        <w:noBreakHyphen/>
      </w:r>
      <w:r w:rsidRPr="00B01DB9">
        <w:rPr>
          <w:rFonts w:cs="Times New Roman"/>
        </w:rPr>
        <w:t>large member will serve for terms of two years for their initial appointment.</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(C)</w:t>
      </w:r>
      <w:r w:rsidRPr="00B01DB9">
        <w:rPr>
          <w:rFonts w:cs="Times New Roman"/>
        </w:rPr>
        <w:tab/>
        <w:t>One of the at</w:t>
      </w:r>
      <w:r>
        <w:rPr>
          <w:rFonts w:cs="Times New Roman"/>
        </w:rPr>
        <w:noBreakHyphen/>
      </w:r>
      <w:r w:rsidRPr="00B01DB9">
        <w:rPr>
          <w:rFonts w:cs="Times New Roman"/>
        </w:rPr>
        <w:t>large members must be designated by the Marlboro County Legislative Delegation to serve as the chairman of the authority.</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(D)</w:t>
      </w:r>
      <w:r w:rsidRPr="00B01DB9">
        <w:rPr>
          <w:rFonts w:cs="Times New Roman"/>
        </w:rPr>
        <w:tab/>
        <w:t>A vacancy must be filled in the same manner as the appointment for the vacant position is made, and the successor appointed to fill the vacancy shall hold office for the remainder of the unexpired term.</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(E)</w:t>
      </w:r>
      <w:r w:rsidRPr="00B01DB9">
        <w:rPr>
          <w:rFonts w:cs="Times New Roman"/>
        </w:rPr>
        <w:tab/>
        <w:t>The following shall serve ex officio as a nonvoting member: the Director of the Department of Natural Resources or his designee.</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Section 49</w:t>
      </w:r>
      <w:r>
        <w:rPr>
          <w:rFonts w:cs="Times New Roman"/>
        </w:rPr>
        <w:noBreakHyphen/>
      </w:r>
      <w:r w:rsidRPr="00B01DB9">
        <w:rPr>
          <w:rFonts w:cs="Times New Roman"/>
        </w:rPr>
        <w:t>33</w:t>
      </w:r>
      <w:r>
        <w:rPr>
          <w:rFonts w:cs="Times New Roman"/>
        </w:rPr>
        <w:noBreakHyphen/>
      </w:r>
      <w:r w:rsidRPr="00B01DB9">
        <w:rPr>
          <w:rFonts w:cs="Times New Roman"/>
        </w:rPr>
        <w:t>40.</w:t>
      </w:r>
      <w:r w:rsidRPr="00B01DB9">
        <w:rPr>
          <w:rFonts w:cs="Times New Roman"/>
        </w:rPr>
        <w:tab/>
        <w:t>(A)</w:t>
      </w:r>
      <w:r w:rsidRPr="00B01DB9">
        <w:rPr>
          <w:rFonts w:cs="Times New Roman"/>
        </w:rPr>
        <w:tab/>
        <w:t>The members of the authority, at the discretion of the city, county, or authority may receive such per diem and mileage as is provided by law for members of boards, commissions, and committees.</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(B)</w:t>
      </w:r>
      <w:r w:rsidRPr="00B01DB9">
        <w:rPr>
          <w:rFonts w:cs="Times New Roman"/>
        </w:rPr>
        <w:tab/>
        <w:t>The city council of Bennettsville, the county council of Marlboro, and the authority may provide the per diem, mileage, and staff for the authority.</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Section 49</w:t>
      </w:r>
      <w:r>
        <w:rPr>
          <w:rFonts w:cs="Times New Roman"/>
        </w:rPr>
        <w:noBreakHyphen/>
      </w:r>
      <w:r w:rsidRPr="00B01DB9">
        <w:rPr>
          <w:rFonts w:cs="Times New Roman"/>
        </w:rPr>
        <w:t>33</w:t>
      </w:r>
      <w:r>
        <w:rPr>
          <w:rFonts w:cs="Times New Roman"/>
        </w:rPr>
        <w:noBreakHyphen/>
      </w:r>
      <w:r w:rsidRPr="00B01DB9">
        <w:rPr>
          <w:rFonts w:cs="Times New Roman"/>
        </w:rPr>
        <w:t>50.</w:t>
      </w:r>
      <w:r w:rsidRPr="00B01DB9">
        <w:rPr>
          <w:rFonts w:cs="Times New Roman"/>
        </w:rPr>
        <w:tab/>
        <w:t>The authority shall convene upon the call of the chairman and organize by electing a vice</w:t>
      </w:r>
      <w:r>
        <w:rPr>
          <w:rFonts w:cs="Times New Roman"/>
        </w:rPr>
        <w:t xml:space="preserve"> </w:t>
      </w:r>
      <w:r w:rsidRPr="00B01DB9">
        <w:rPr>
          <w:rFonts w:cs="Times New Roman"/>
        </w:rPr>
        <w:t>chairman, a secretary, and a treasurer, whose terms of office shall be for such period as the authority shall determine in its bylaws.</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Section 49</w:t>
      </w:r>
      <w:r>
        <w:rPr>
          <w:rFonts w:cs="Times New Roman"/>
        </w:rPr>
        <w:noBreakHyphen/>
      </w:r>
      <w:r w:rsidRPr="00B01DB9">
        <w:rPr>
          <w:rFonts w:cs="Times New Roman"/>
        </w:rPr>
        <w:t>33</w:t>
      </w:r>
      <w:r>
        <w:rPr>
          <w:rFonts w:cs="Times New Roman"/>
        </w:rPr>
        <w:noBreakHyphen/>
      </w:r>
      <w:r w:rsidRPr="00B01DB9">
        <w:rPr>
          <w:rFonts w:cs="Times New Roman"/>
        </w:rPr>
        <w:t>60.</w:t>
      </w:r>
      <w:r w:rsidRPr="00B01DB9">
        <w:rPr>
          <w:rFonts w:cs="Times New Roman"/>
        </w:rPr>
        <w:tab/>
        <w:t>The secretary of the authority shall file in the offices of the clerk of court for Marlboro County and the Secretary of State appropriate certificates, showing the personnel of the authority and the duration of the terms of the respective members.</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Section 49</w:t>
      </w:r>
      <w:r>
        <w:rPr>
          <w:rFonts w:cs="Times New Roman"/>
        </w:rPr>
        <w:noBreakHyphen/>
      </w:r>
      <w:r w:rsidRPr="00B01DB9">
        <w:rPr>
          <w:rFonts w:cs="Times New Roman"/>
        </w:rPr>
        <w:t>33</w:t>
      </w:r>
      <w:r>
        <w:rPr>
          <w:rFonts w:cs="Times New Roman"/>
        </w:rPr>
        <w:noBreakHyphen/>
      </w:r>
      <w:r w:rsidRPr="00B01DB9">
        <w:rPr>
          <w:rFonts w:cs="Times New Roman"/>
        </w:rPr>
        <w:t>70.</w:t>
      </w:r>
      <w:r w:rsidRPr="00B01DB9">
        <w:rPr>
          <w:rFonts w:cs="Times New Roman"/>
        </w:rPr>
        <w:tab/>
        <w:t>The authority has the following powers to:</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(1)</w:t>
      </w:r>
      <w:r w:rsidRPr="00B01DB9">
        <w:rPr>
          <w:rFonts w:cs="Times New Roman"/>
        </w:rPr>
        <w:tab/>
        <w:t>have perpetual succession;</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(2)</w:t>
      </w:r>
      <w:r w:rsidRPr="00B01DB9">
        <w:rPr>
          <w:rFonts w:cs="Times New Roman"/>
        </w:rPr>
        <w:tab/>
        <w:t>sue and be sued;</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(3)</w:t>
      </w:r>
      <w:r w:rsidRPr="00B01DB9">
        <w:rPr>
          <w:rFonts w:cs="Times New Roman"/>
        </w:rPr>
        <w:tab/>
        <w:t>adopt, use, and alter a corporate seal;</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(4)</w:t>
      </w:r>
      <w:r w:rsidRPr="00B01DB9">
        <w:rPr>
          <w:rFonts w:cs="Times New Roman"/>
        </w:rPr>
        <w:tab/>
        <w:t>define a quorum for its meetings;</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(5)</w:t>
      </w:r>
      <w:r w:rsidRPr="00B01DB9">
        <w:rPr>
          <w:rFonts w:cs="Times New Roman"/>
        </w:rPr>
        <w:tab/>
        <w:t>maintain a principal office, which shall be located in Bennettsville;</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(6)</w:t>
      </w:r>
      <w:r w:rsidRPr="00B01DB9">
        <w:rPr>
          <w:rFonts w:cs="Times New Roman"/>
        </w:rPr>
        <w:tab/>
        <w:t>make bylaws for the management and regulation of its affairs;</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(7)</w:t>
      </w:r>
      <w:r w:rsidRPr="00B01DB9">
        <w:rPr>
          <w:rFonts w:cs="Times New Roman"/>
        </w:rPr>
        <w:tab/>
        <w:t>acquire, hold, and manage real estate;</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(8)</w:t>
      </w:r>
      <w:r w:rsidRPr="00B01DB9">
        <w:rPr>
          <w:rFonts w:cs="Times New Roman"/>
        </w:rPr>
        <w:tab/>
        <w:t>make contracts of all sorts and to execute all instruments necessary or convenient for the carrying on of the business of the authority; and</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(9)</w:t>
      </w:r>
      <w:r w:rsidRPr="00B01DB9">
        <w:rPr>
          <w:rFonts w:cs="Times New Roman"/>
        </w:rPr>
        <w:tab/>
        <w:t>do all other acts and things necessary or convenient to carry out any function or power committed or granted to the authority.</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rPr>
        <w:tab/>
        <w:t>Section 49</w:t>
      </w:r>
      <w:r>
        <w:rPr>
          <w:rFonts w:cs="Times New Roman"/>
        </w:rPr>
        <w:noBreakHyphen/>
      </w:r>
      <w:r w:rsidRPr="00B01DB9">
        <w:rPr>
          <w:rFonts w:cs="Times New Roman"/>
        </w:rPr>
        <w:t>33</w:t>
      </w:r>
      <w:r>
        <w:rPr>
          <w:rFonts w:cs="Times New Roman"/>
        </w:rPr>
        <w:noBreakHyphen/>
      </w:r>
      <w:r w:rsidRPr="00B01DB9">
        <w:rPr>
          <w:rFonts w:cs="Times New Roman"/>
        </w:rPr>
        <w:t>80.</w:t>
      </w:r>
      <w:r w:rsidRPr="00B01DB9">
        <w:rPr>
          <w:rFonts w:cs="Times New Roman"/>
        </w:rPr>
        <w:tab/>
        <w:t>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w:t>
      </w:r>
    </w:p>
    <w:p w:rsidR="00D338FF"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38FF"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532">
        <w:rPr>
          <w:b/>
        </w:rPr>
        <w:t>Severability clause</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pacing w:val="-2"/>
        </w:rPr>
      </w:pPr>
      <w:r w:rsidRPr="00B01DB9">
        <w:rPr>
          <w:rFonts w:cs="Times New Roman"/>
          <w:spacing w:val="-2"/>
        </w:rPr>
        <w:t>SECTION</w:t>
      </w:r>
      <w:r w:rsidRPr="00B01DB9">
        <w:rPr>
          <w:rFonts w:cs="Times New Roman"/>
          <w:spacing w:val="-2"/>
        </w:rPr>
        <w:tab/>
        <w:t>2.</w:t>
      </w:r>
      <w:r w:rsidRPr="00B01DB9">
        <w:rPr>
          <w:rFonts w:cs="Times New Roman"/>
          <w:spacing w:val="-2"/>
        </w:rPr>
        <w:tab/>
      </w:r>
      <w:r w:rsidRPr="00B01DB9">
        <w:rPr>
          <w:rFonts w:eastAsia="Calibri" w:cs="Times New Roman"/>
          <w:spacing w:val="-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338FF"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p>
    <w:p w:rsidR="00D338FF"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r>
        <w:rPr>
          <w:rFonts w:cs="Times New Roman"/>
          <w:b/>
          <w:spacing w:val="-2"/>
        </w:rPr>
        <w:t>Time effective</w:t>
      </w:r>
    </w:p>
    <w:p w:rsidR="00D338FF" w:rsidRPr="00625427"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DB9">
        <w:rPr>
          <w:rFonts w:cs="Times New Roman"/>
          <w:spacing w:val="-2"/>
        </w:rPr>
        <w:t>SECTION</w:t>
      </w:r>
      <w:r w:rsidRPr="00B01DB9">
        <w:rPr>
          <w:rFonts w:cs="Times New Roman"/>
          <w:spacing w:val="-2"/>
        </w:rPr>
        <w:tab/>
        <w:t>3.</w:t>
      </w:r>
      <w:r w:rsidRPr="00B01DB9">
        <w:rPr>
          <w:rFonts w:cs="Times New Roman"/>
          <w:spacing w:val="-2"/>
        </w:rPr>
        <w:tab/>
        <w:t>This act shall take effect July 1, 2012.</w:t>
      </w:r>
    </w:p>
    <w:p w:rsidR="00D338FF" w:rsidRPr="00B01DB9" w:rsidRDefault="00D338FF"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38FF" w:rsidRDefault="00D338FF" w:rsidP="00D338FF">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D338FF" w:rsidRDefault="00D338FF" w:rsidP="00D338FF">
      <w:pPr>
        <w:tabs>
          <w:tab w:val="left" w:pos="1440"/>
          <w:tab w:val="left" w:pos="1800"/>
          <w:tab w:val="left" w:pos="2880"/>
        </w:tabs>
        <w:rPr>
          <w:color w:val="000000" w:themeColor="text1"/>
        </w:rPr>
      </w:pPr>
    </w:p>
    <w:p w:rsidR="00D338FF" w:rsidRDefault="00D338FF" w:rsidP="00D338FF">
      <w:pPr>
        <w:tabs>
          <w:tab w:val="left" w:pos="1440"/>
          <w:tab w:val="left" w:pos="1800"/>
          <w:tab w:val="left" w:pos="2880"/>
        </w:tabs>
        <w:rPr>
          <w:color w:val="000000" w:themeColor="text1"/>
        </w:rPr>
      </w:pPr>
      <w:r>
        <w:rPr>
          <w:color w:val="000000" w:themeColor="text1"/>
        </w:rPr>
        <w:t>Approved the 18</w:t>
      </w:r>
      <w:r w:rsidRPr="002A6E79">
        <w:rPr>
          <w:color w:val="000000" w:themeColor="text1"/>
          <w:vertAlign w:val="superscript"/>
        </w:rPr>
        <w:t>th</w:t>
      </w:r>
      <w:r>
        <w:rPr>
          <w:color w:val="000000" w:themeColor="text1"/>
        </w:rPr>
        <w:t xml:space="preserve"> day of June, 2012. </w:t>
      </w:r>
    </w:p>
    <w:p w:rsidR="00D338FF" w:rsidRDefault="00D338FF" w:rsidP="00D338FF">
      <w:pPr>
        <w:tabs>
          <w:tab w:val="left" w:pos="1440"/>
          <w:tab w:val="left" w:pos="1800"/>
          <w:tab w:val="left" w:pos="2880"/>
        </w:tabs>
        <w:jc w:val="center"/>
        <w:rPr>
          <w:color w:val="000000" w:themeColor="text1"/>
        </w:rPr>
      </w:pPr>
    </w:p>
    <w:p w:rsidR="00D338FF" w:rsidRDefault="00D338FF" w:rsidP="00D338FF">
      <w:pPr>
        <w:tabs>
          <w:tab w:val="left" w:pos="1440"/>
          <w:tab w:val="left" w:pos="1800"/>
          <w:tab w:val="left" w:pos="2880"/>
        </w:tabs>
        <w:jc w:val="center"/>
        <w:rPr>
          <w:color w:val="000000" w:themeColor="text1"/>
        </w:rPr>
      </w:pPr>
      <w:r>
        <w:rPr>
          <w:color w:val="000000" w:themeColor="text1"/>
        </w:rPr>
        <w:t>__________</w:t>
      </w:r>
    </w:p>
    <w:p w:rsidR="00625427" w:rsidRPr="00625427" w:rsidRDefault="00625427" w:rsidP="00D33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25427" w:rsidRPr="00625427" w:rsidSect="00DF1FB5">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A29" w:rsidRDefault="008D1A29" w:rsidP="007D5FAC">
      <w:r>
        <w:separator/>
      </w:r>
    </w:p>
  </w:endnote>
  <w:endnote w:type="continuationSeparator" w:id="0">
    <w:p w:rsidR="008D1A29" w:rsidRDefault="008D1A2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FB5" w:rsidRPr="00DF1FB5" w:rsidRDefault="00DF1FB5" w:rsidP="00DF1FB5">
    <w:pPr>
      <w:pStyle w:val="Footer"/>
      <w:tabs>
        <w:tab w:val="clear" w:pos="4680"/>
        <w:tab w:val="clear" w:pos="9360"/>
        <w:tab w:val="center" w:pos="3168"/>
      </w:tabs>
      <w:spacing w:before="120"/>
    </w:pPr>
    <w:r>
      <w:tab/>
    </w:r>
    <w:r w:rsidR="00FC0823">
      <w:fldChar w:fldCharType="begin"/>
    </w:r>
    <w:r w:rsidR="000B5561">
      <w:instrText xml:space="preserve"> PAGE  \* MERGEFORMAT </w:instrText>
    </w:r>
    <w:r w:rsidR="00FC0823">
      <w:fldChar w:fldCharType="separate"/>
    </w:r>
    <w:r w:rsidR="00D338FF">
      <w:rPr>
        <w:noProof/>
      </w:rPr>
      <w:t>3</w:t>
    </w:r>
    <w:r w:rsidR="00FC082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FB5" w:rsidRDefault="00DF1F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A29" w:rsidRDefault="008D1A29" w:rsidP="007D5FAC">
      <w:r>
        <w:separator/>
      </w:r>
    </w:p>
  </w:footnote>
  <w:footnote w:type="continuationSeparator" w:id="0">
    <w:p w:rsidR="008D1A29" w:rsidRDefault="008D1A2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947"/>
    <w:docVar w:name="ActSecretary" w:val="Pair"/>
    <w:docVar w:name="ActSIdno" w:val="(590)  947SD12"/>
    <w:docVar w:name="clipname" w:val="947SD12"/>
    <w:docVar w:name="dvBillNumber" w:val="947"/>
    <w:docVar w:name="dvBillNumberPrefix" w:val="S"/>
    <w:docVar w:name="dvOriginalBody" w:val="Senate"/>
    <w:docVar w:name="OrigSENATEBillNo" w:val="947"/>
    <w:docVar w:name="SENATEACTFULLPATH" w:val="L:\COUNCIL\ACTS\947SD12.DOCX"/>
    <w:docVar w:name="WhatActtype" w:val="AN ACT"/>
  </w:docVars>
  <w:rsids>
    <w:rsidRoot w:val="00C035CF"/>
    <w:rsid w:val="00002DE0"/>
    <w:rsid w:val="00020349"/>
    <w:rsid w:val="00021B0B"/>
    <w:rsid w:val="00024AA4"/>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1BDE"/>
    <w:rsid w:val="00092EE6"/>
    <w:rsid w:val="00096A9B"/>
    <w:rsid w:val="00096BDA"/>
    <w:rsid w:val="000A4FBA"/>
    <w:rsid w:val="000A6151"/>
    <w:rsid w:val="000A6BCA"/>
    <w:rsid w:val="000B03AD"/>
    <w:rsid w:val="000B316D"/>
    <w:rsid w:val="000B36EE"/>
    <w:rsid w:val="000B5561"/>
    <w:rsid w:val="000B56CB"/>
    <w:rsid w:val="000D356E"/>
    <w:rsid w:val="000D5D3A"/>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1817"/>
    <w:rsid w:val="00172771"/>
    <w:rsid w:val="001747A9"/>
    <w:rsid w:val="001750EA"/>
    <w:rsid w:val="001754BB"/>
    <w:rsid w:val="0018353C"/>
    <w:rsid w:val="00184AD0"/>
    <w:rsid w:val="001A0824"/>
    <w:rsid w:val="001A3AA1"/>
    <w:rsid w:val="001A646B"/>
    <w:rsid w:val="001A75A0"/>
    <w:rsid w:val="001B4FCA"/>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0E9C"/>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11D4"/>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32E8"/>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1B8F"/>
    <w:rsid w:val="004666F5"/>
    <w:rsid w:val="00472A5B"/>
    <w:rsid w:val="00472F6C"/>
    <w:rsid w:val="00474F8F"/>
    <w:rsid w:val="00481E5B"/>
    <w:rsid w:val="00484DF4"/>
    <w:rsid w:val="00486109"/>
    <w:rsid w:val="0049067C"/>
    <w:rsid w:val="004929A6"/>
    <w:rsid w:val="004941A4"/>
    <w:rsid w:val="00497784"/>
    <w:rsid w:val="004A073E"/>
    <w:rsid w:val="004A1278"/>
    <w:rsid w:val="004A5193"/>
    <w:rsid w:val="004A76F3"/>
    <w:rsid w:val="004A7D49"/>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460A"/>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2896"/>
    <w:rsid w:val="005E36AC"/>
    <w:rsid w:val="005F1A8F"/>
    <w:rsid w:val="005F79FF"/>
    <w:rsid w:val="00602ACC"/>
    <w:rsid w:val="00603619"/>
    <w:rsid w:val="006055BC"/>
    <w:rsid w:val="00605B6E"/>
    <w:rsid w:val="00605C15"/>
    <w:rsid w:val="0060700F"/>
    <w:rsid w:val="0061164A"/>
    <w:rsid w:val="00612BB0"/>
    <w:rsid w:val="006236C9"/>
    <w:rsid w:val="00625427"/>
    <w:rsid w:val="00625487"/>
    <w:rsid w:val="00626F43"/>
    <w:rsid w:val="00627424"/>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1CA5"/>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4470"/>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1284"/>
    <w:rsid w:val="008836A5"/>
    <w:rsid w:val="0089110F"/>
    <w:rsid w:val="00892AF7"/>
    <w:rsid w:val="008B2051"/>
    <w:rsid w:val="008B48BD"/>
    <w:rsid w:val="008C325E"/>
    <w:rsid w:val="008C6B35"/>
    <w:rsid w:val="008D1A29"/>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C6135"/>
    <w:rsid w:val="009D0B32"/>
    <w:rsid w:val="009D75E7"/>
    <w:rsid w:val="009F42DA"/>
    <w:rsid w:val="00A03978"/>
    <w:rsid w:val="00A050C0"/>
    <w:rsid w:val="00A062DB"/>
    <w:rsid w:val="00A14F94"/>
    <w:rsid w:val="00A22884"/>
    <w:rsid w:val="00A23CED"/>
    <w:rsid w:val="00A25E64"/>
    <w:rsid w:val="00A26387"/>
    <w:rsid w:val="00A3022E"/>
    <w:rsid w:val="00A3647C"/>
    <w:rsid w:val="00A37A53"/>
    <w:rsid w:val="00A41930"/>
    <w:rsid w:val="00A450A2"/>
    <w:rsid w:val="00A46627"/>
    <w:rsid w:val="00A475E8"/>
    <w:rsid w:val="00A61397"/>
    <w:rsid w:val="00A62F8F"/>
    <w:rsid w:val="00A64E80"/>
    <w:rsid w:val="00A73974"/>
    <w:rsid w:val="00A74007"/>
    <w:rsid w:val="00A74A8B"/>
    <w:rsid w:val="00A90E6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2CA9"/>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5CF"/>
    <w:rsid w:val="00C03629"/>
    <w:rsid w:val="00C0370A"/>
    <w:rsid w:val="00C04FCB"/>
    <w:rsid w:val="00C06FF3"/>
    <w:rsid w:val="00C1173A"/>
    <w:rsid w:val="00C12583"/>
    <w:rsid w:val="00C15148"/>
    <w:rsid w:val="00C216F6"/>
    <w:rsid w:val="00C2227D"/>
    <w:rsid w:val="00C230AF"/>
    <w:rsid w:val="00C23B1A"/>
    <w:rsid w:val="00C26E3A"/>
    <w:rsid w:val="00C30E1C"/>
    <w:rsid w:val="00C32CDA"/>
    <w:rsid w:val="00C34674"/>
    <w:rsid w:val="00C3483A"/>
    <w:rsid w:val="00C42784"/>
    <w:rsid w:val="00C45263"/>
    <w:rsid w:val="00C46AB4"/>
    <w:rsid w:val="00C55195"/>
    <w:rsid w:val="00C62AF5"/>
    <w:rsid w:val="00C7071A"/>
    <w:rsid w:val="00C71919"/>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38FF"/>
    <w:rsid w:val="00D3443A"/>
    <w:rsid w:val="00D366FE"/>
    <w:rsid w:val="00D36CF8"/>
    <w:rsid w:val="00D375C1"/>
    <w:rsid w:val="00D461BE"/>
    <w:rsid w:val="00D474CA"/>
    <w:rsid w:val="00D50FB9"/>
    <w:rsid w:val="00D56467"/>
    <w:rsid w:val="00D63C04"/>
    <w:rsid w:val="00D65719"/>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54D"/>
    <w:rsid w:val="00DF0E69"/>
    <w:rsid w:val="00DF1FB5"/>
    <w:rsid w:val="00E00FC9"/>
    <w:rsid w:val="00E02CA8"/>
    <w:rsid w:val="00E076BB"/>
    <w:rsid w:val="00E07C09"/>
    <w:rsid w:val="00E14905"/>
    <w:rsid w:val="00E3356F"/>
    <w:rsid w:val="00E33964"/>
    <w:rsid w:val="00E3462F"/>
    <w:rsid w:val="00E36231"/>
    <w:rsid w:val="00E500F1"/>
    <w:rsid w:val="00E5358E"/>
    <w:rsid w:val="00E5665F"/>
    <w:rsid w:val="00E60357"/>
    <w:rsid w:val="00E61B4C"/>
    <w:rsid w:val="00E71D4E"/>
    <w:rsid w:val="00E757F4"/>
    <w:rsid w:val="00E8767D"/>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46C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1E59"/>
    <w:rsid w:val="00F54582"/>
    <w:rsid w:val="00F61884"/>
    <w:rsid w:val="00F627EF"/>
    <w:rsid w:val="00F669CB"/>
    <w:rsid w:val="00F66E0E"/>
    <w:rsid w:val="00F721C4"/>
    <w:rsid w:val="00F7296A"/>
    <w:rsid w:val="00F86999"/>
    <w:rsid w:val="00FA1013"/>
    <w:rsid w:val="00FA7E14"/>
    <w:rsid w:val="00FB1A6A"/>
    <w:rsid w:val="00FB471B"/>
    <w:rsid w:val="00FB4E02"/>
    <w:rsid w:val="00FC0823"/>
    <w:rsid w:val="00FC0E58"/>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A3C2DA09-ADAE-40CF-B87D-E75A4515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F1F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D5D3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F1FB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D32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8-12.docx" TargetMode="External"/><Relationship Id="rId13" Type="http://schemas.openxmlformats.org/officeDocument/2006/relationships/hyperlink" Target="file:///h:\hj%20archive\2012\04-25-12.docx" TargetMode="External"/><Relationship Id="rId18" Type="http://schemas.openxmlformats.org/officeDocument/2006/relationships/hyperlink" Target="file:///h:\hj%20archive\2012\04-27-12.docx" TargetMode="External"/><Relationship Id="rId26" Type="http://schemas.openxmlformats.org/officeDocument/2006/relationships/hyperlink" Target="file:///p:\pprever\2011-12\947_20120419.docx" TargetMode="External"/><Relationship Id="rId3" Type="http://schemas.openxmlformats.org/officeDocument/2006/relationships/webSettings" Target="webSettings.xml"/><Relationship Id="rId21" Type="http://schemas.openxmlformats.org/officeDocument/2006/relationships/hyperlink" Target="file:///h:\sj%20archive\2012\06-06-12.docx" TargetMode="External"/><Relationship Id="rId34" Type="http://schemas.openxmlformats.org/officeDocument/2006/relationships/theme" Target="theme/theme1.xml"/><Relationship Id="rId7" Type="http://schemas.openxmlformats.org/officeDocument/2006/relationships/hyperlink" Target="file:///h:\sj%20archive\2011\06-01-11.docx" TargetMode="External"/><Relationship Id="rId12" Type="http://schemas.openxmlformats.org/officeDocument/2006/relationships/hyperlink" Target="file:///h:\sj%20archive\2012\04-24-12.docx" TargetMode="External"/><Relationship Id="rId17" Type="http://schemas.openxmlformats.org/officeDocument/2006/relationships/hyperlink" Target="file:///h:\hj%20archive\2012\04-26-12.docx" TargetMode="External"/><Relationship Id="rId25" Type="http://schemas.openxmlformats.org/officeDocument/2006/relationships/hyperlink" Target="file:///p:\pprever\2011-12\947_20120418.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2\04-26-12.docx" TargetMode="External"/><Relationship Id="rId20" Type="http://schemas.openxmlformats.org/officeDocument/2006/relationships/hyperlink" Target="file:///h:\sj%20archive\2012\06-06-12.docx" TargetMode="External"/><Relationship Id="rId29" Type="http://schemas.openxmlformats.org/officeDocument/2006/relationships/hyperlink" Target="file:///p:\pprever\2011-12\947_20120426.docx" TargetMode="External"/><Relationship Id="rId1" Type="http://schemas.openxmlformats.org/officeDocument/2006/relationships/styles" Target="styles.xml"/><Relationship Id="rId6" Type="http://schemas.openxmlformats.org/officeDocument/2006/relationships/hyperlink" Target="file:///h:\sj%20archive\2011\06-01-11.docx" TargetMode="External"/><Relationship Id="rId11" Type="http://schemas.openxmlformats.org/officeDocument/2006/relationships/hyperlink" Target="file:///h:\sj%20archive\2012\04-19-12.docx" TargetMode="External"/><Relationship Id="rId24" Type="http://schemas.openxmlformats.org/officeDocument/2006/relationships/hyperlink" Target="file:///p:\pprever\2011-12\947_20110601.docx"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2\04-26-12.docx" TargetMode="External"/><Relationship Id="rId23" Type="http://schemas.openxmlformats.org/officeDocument/2006/relationships/hyperlink" Target="file:///h:\hj%20archive\2012\06-07-12.docx" TargetMode="External"/><Relationship Id="rId28" Type="http://schemas.openxmlformats.org/officeDocument/2006/relationships/hyperlink" Target="file:///p:\pprever\2011-12\947_20120425.docx" TargetMode="External"/><Relationship Id="rId10" Type="http://schemas.openxmlformats.org/officeDocument/2006/relationships/hyperlink" Target="file:///h:\sj%20archive\2012\04-19-12.docx" TargetMode="External"/><Relationship Id="rId19" Type="http://schemas.openxmlformats.org/officeDocument/2006/relationships/hyperlink" Target="file:///h:\sj%20archive\2012\06-06-12.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2\04-19-12.docx" TargetMode="External"/><Relationship Id="rId14" Type="http://schemas.openxmlformats.org/officeDocument/2006/relationships/hyperlink" Target="file:///h:\hj%20archive\2012\04-26-12.docx" TargetMode="External"/><Relationship Id="rId22" Type="http://schemas.openxmlformats.org/officeDocument/2006/relationships/hyperlink" Target="file:///h:\hj%20archive\2012\06-07-12.docx" TargetMode="External"/><Relationship Id="rId27" Type="http://schemas.openxmlformats.org/officeDocument/2006/relationships/hyperlink" Target="file:///p:\pprever\2011-12\947_20120420.docx" TargetMode="External"/><Relationship Id="rId30" Type="http://schemas.openxmlformats.org/officeDocument/2006/relationships/hyperlink" Target="file:///p:\pprever\2011-12\947_201206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1178</Words>
  <Characters>6323</Characters>
  <Application>Microsoft Office Word</Application>
  <DocSecurity>0</DocSecurity>
  <Lines>186</Lines>
  <Paragraphs>92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947: Lake Paul A. Wallace Authority - South Carolina Legislature Online</dc:title>
  <dc:subject/>
  <dc:creator>sharonpair</dc:creator>
  <cp:keywords/>
  <dc:description/>
  <cp:lastModifiedBy>N Cumfer</cp:lastModifiedBy>
  <cp:revision>2</cp:revision>
  <cp:lastPrinted>2012-06-07T20:04:00Z</cp:lastPrinted>
  <dcterms:created xsi:type="dcterms:W3CDTF">2014-11-21T20:59:00Z</dcterms:created>
  <dcterms:modified xsi:type="dcterms:W3CDTF">2014-11-21T20:59:00Z</dcterms:modified>
</cp:coreProperties>
</file>