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841" w:rsidRDefault="00380841" w:rsidP="008F5935">
      <w:pPr>
        <w:pStyle w:val="BillDots0"/>
      </w:pPr>
      <w:r>
        <w:rPr>
          <w:strike/>
        </w:rPr>
        <w:t>Indicates Matter Stricken</w:t>
      </w:r>
    </w:p>
    <w:p w:rsidR="00380841" w:rsidRPr="00380841" w:rsidRDefault="00380841" w:rsidP="008F5935">
      <w:pPr>
        <w:pStyle w:val="BillDots0"/>
      </w:pPr>
      <w:r>
        <w:rPr>
          <w:u w:val="single"/>
        </w:rPr>
        <w:t>Indicates New Matter</w:t>
      </w:r>
    </w:p>
    <w:p w:rsidR="00380841" w:rsidRDefault="00380841" w:rsidP="008F5935">
      <w:pPr>
        <w:pStyle w:val="BillDots0"/>
      </w:pPr>
    </w:p>
    <w:p w:rsidR="00283D20" w:rsidRDefault="00283D20" w:rsidP="008F5935">
      <w:pPr>
        <w:pStyle w:val="BillDots0"/>
      </w:pPr>
      <w:r>
        <w:t>AMENDED</w:t>
      </w:r>
    </w:p>
    <w:p w:rsidR="00283D20" w:rsidRDefault="00283D20" w:rsidP="008F5935">
      <w:pPr>
        <w:pStyle w:val="BillDots0"/>
      </w:pPr>
      <w:r>
        <w:t>February 1, 2012</w:t>
      </w:r>
    </w:p>
    <w:p w:rsidR="00283D20" w:rsidRDefault="00283D20" w:rsidP="008F5935">
      <w:pPr>
        <w:pStyle w:val="BillDots0"/>
      </w:pPr>
    </w:p>
    <w:p w:rsidR="00380841" w:rsidRPr="00380841" w:rsidRDefault="00380841" w:rsidP="00380841">
      <w:pPr>
        <w:pStyle w:val="BillDots0"/>
        <w:tabs>
          <w:tab w:val="clear" w:pos="216"/>
          <w:tab w:val="clear" w:pos="432"/>
          <w:tab w:val="clear" w:pos="648"/>
          <w:tab w:val="clear" w:pos="864"/>
          <w:tab w:val="clear" w:pos="1080"/>
          <w:tab w:val="clear" w:pos="1296"/>
          <w:tab w:val="clear" w:pos="5904"/>
          <w:tab w:val="right" w:pos="5933"/>
        </w:tabs>
      </w:pPr>
      <w:r>
        <w:tab/>
      </w:r>
      <w:r>
        <w:rPr>
          <w:b/>
          <w:sz w:val="36"/>
        </w:rPr>
        <w:t>S. 1056</w:t>
      </w:r>
    </w:p>
    <w:p w:rsidR="00324C88" w:rsidRPr="00380841" w:rsidRDefault="00324C88" w:rsidP="00324C88">
      <w:pPr>
        <w:pStyle w:val="BillDots0"/>
      </w:pPr>
    </w:p>
    <w:p w:rsidR="00324C88" w:rsidRDefault="00324C88" w:rsidP="008F5935">
      <w:pPr>
        <w:pStyle w:val="BillDots0"/>
      </w:pPr>
      <w:r>
        <w:t>Introduced by Senators Peeler, Cromer, Alexander, L. Martin, Thomas, Setzler, Ryberg, Rose, Grooms, Knotts, Fair and Malloy</w:t>
      </w:r>
    </w:p>
    <w:p w:rsidR="00324C88" w:rsidRDefault="00324C88" w:rsidP="008F5935">
      <w:pPr>
        <w:pStyle w:val="BillDots0"/>
      </w:pPr>
    </w:p>
    <w:p w:rsidR="00324C88" w:rsidRDefault="00324C88" w:rsidP="00324C88">
      <w:pPr>
        <w:pStyle w:val="BillDots0"/>
        <w:tabs>
          <w:tab w:val="clear" w:pos="216"/>
          <w:tab w:val="clear" w:pos="432"/>
          <w:tab w:val="clear" w:pos="648"/>
          <w:tab w:val="clear" w:pos="864"/>
          <w:tab w:val="clear" w:pos="1080"/>
          <w:tab w:val="clear" w:pos="1296"/>
          <w:tab w:val="clear" w:pos="5904"/>
          <w:tab w:val="right" w:pos="5933"/>
        </w:tabs>
      </w:pPr>
      <w:r>
        <w:t>S. Printed 2/1/12--S.</w:t>
      </w:r>
      <w:r>
        <w:tab/>
        <w:t>[SEC 2/2/12 12:29 PM]</w:t>
      </w:r>
    </w:p>
    <w:p w:rsidR="00324C88" w:rsidRDefault="00324C88" w:rsidP="008F5935">
      <w:pPr>
        <w:pStyle w:val="BillDots0"/>
      </w:pPr>
      <w:r>
        <w:t>Read the first time January 10, 2012.</w:t>
      </w:r>
    </w:p>
    <w:p w:rsidR="00324C88" w:rsidRPr="00324C88" w:rsidRDefault="00324C88" w:rsidP="00324C88">
      <w:pPr>
        <w:pStyle w:val="BillDots0"/>
        <w:jc w:val="center"/>
      </w:pPr>
      <w:r>
        <w:rPr>
          <w:u w:val="single"/>
        </w:rPr>
        <w:t>            </w:t>
      </w:r>
    </w:p>
    <w:p w:rsidR="00324C88" w:rsidRDefault="00324C88" w:rsidP="008F5935">
      <w:pPr>
        <w:pStyle w:val="BillDots0"/>
      </w:pPr>
    </w:p>
    <w:p w:rsidR="00380841" w:rsidRDefault="00380841" w:rsidP="008F5935">
      <w:pPr>
        <w:pStyle w:val="BillDots0"/>
        <w:sectPr w:rsidR="00380841" w:rsidSect="003808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F5935" w:rsidRDefault="008F5935" w:rsidP="008F5935">
      <w:pPr>
        <w:pStyle w:val="BillDots0"/>
      </w:pPr>
    </w:p>
    <w:p w:rsidR="008F5935" w:rsidRDefault="008F5935" w:rsidP="008F5935">
      <w:pPr>
        <w:pStyle w:val="Numbersforbills"/>
      </w:pPr>
    </w:p>
    <w:p w:rsidR="008F5935" w:rsidRDefault="008F5935" w:rsidP="008F5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935" w:rsidRDefault="008F5935" w:rsidP="008F5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935" w:rsidRDefault="008F5935" w:rsidP="008F5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935" w:rsidRDefault="008F5935" w:rsidP="008F5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935" w:rsidRDefault="008F5935" w:rsidP="008F5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3177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C40"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44</w:t>
      </w:r>
      <w:r w:rsidR="00C83BD0">
        <w:noBreakHyphen/>
      </w:r>
      <w:r>
        <w:t>53</w:t>
      </w:r>
      <w:r w:rsidR="00C83BD0">
        <w:noBreakHyphen/>
      </w:r>
      <w:r>
        <w:t xml:space="preserve">160, AS AMENDED, CODE OF LAWS OF SOUTH CAROLINA, 1976, RELATING TO THE MANNER IN WHICH CHANGES TO SCHEDULES OF </w:t>
      </w:r>
      <w:r w:rsidR="00762D46">
        <w:t>CONTROLLED</w:t>
      </w:r>
      <w:r>
        <w:t xml:space="preserve"> SUBSTANCES MAY BE MADE</w:t>
      </w:r>
      <w:r w:rsidR="00F07B90">
        <w:t xml:space="preserve"> BY THE DEPARTMENT OF HEALTH AND ENVIRONMENTAL CONTROL</w:t>
      </w:r>
      <w:r>
        <w:t xml:space="preserve">, SO AS TO PROVIDE THAT THE EXISTENCE OF A RECOGNIZED MEDICAL USE OF A SUBSTANCE MUST BE CONSIDERED BY THE DEPARTMENT WHEN MAKING A RECOMMENDATION TO THE GENERAL </w:t>
      </w:r>
      <w:r w:rsidR="00762D46">
        <w:t>ASSEMBLY</w:t>
      </w:r>
      <w:r>
        <w:t xml:space="preserve"> ABOUT ADDING </w:t>
      </w:r>
      <w:r w:rsidR="00F07B90">
        <w:t>A</w:t>
      </w:r>
      <w:r>
        <w:t xml:space="preserve"> SUBSTANCE TO A SCHEDULE, TO PROVIDE FOR THE ADDITION, DELETION</w:t>
      </w:r>
      <w:r w:rsidR="00106432">
        <w:t>,</w:t>
      </w:r>
      <w:r>
        <w:t xml:space="preserve"> OR RESCHEDULING OF A CONTROLLED SUBSTANCE BY THE DEPARTMENT WHEN A CORRESPONDING ADDITION, DELETION, OR RESCHEDULING OF THE DRUG BY FEDERAL LAW OR REGULATION OCCURS, TO PROVIDE FOR </w:t>
      </w:r>
      <w:r w:rsidR="00F07B90">
        <w:t xml:space="preserve">THE </w:t>
      </w:r>
      <w:r>
        <w:t>EMERGENCY DESIGNATION OF A SUBSTANCE AS A SCHEDULE I SUBSTANCE, AND TO PROVIDE AN EXEMPTION FROM ORDINARY PROMULGATION REQUIREMENTS; AND TO AMEND SECTION 44</w:t>
      </w:r>
      <w:r w:rsidR="00C83BD0">
        <w:noBreakHyphen/>
      </w:r>
      <w:r>
        <w:t>53</w:t>
      </w:r>
      <w:r w:rsidR="00C83BD0">
        <w:noBreakHyphen/>
      </w:r>
      <w:r>
        <w:t xml:space="preserve">190, </w:t>
      </w:r>
      <w:r w:rsidR="00C83BD0">
        <w:t xml:space="preserve">AS AMENDED, </w:t>
      </w:r>
      <w:r>
        <w:t>RELATING TO SCHEDULE I CONTROLLED SUBSTANCES, SO AS TO DEFINE AND ADD SYNTHETIC CANNABINOIDS, CATHINONE</w:t>
      </w:r>
      <w:r w:rsidR="00C83BD0">
        <w:t>S</w:t>
      </w:r>
      <w:r>
        <w:t>, AND SUBSTITUTED CATHINONES TO THAT SCHEDULE.</w:t>
      </w:r>
    </w:p>
    <w:p w:rsidR="00283D20" w:rsidRDefault="00283D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31778" w:rsidRDefault="00631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778" w:rsidRDefault="00631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1778" w:rsidRDefault="00631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D20" w:rsidRDefault="00283D20"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230C">
        <w:t>SECTION 1.</w:t>
      </w:r>
      <w:r w:rsidRPr="00DF230C">
        <w:tab/>
        <w:t>Section 44-53-160 of the 1976 Code</w:t>
      </w:r>
      <w:r>
        <w:t>, as last amended by Act 273 of 2010,</w:t>
      </w:r>
      <w:r w:rsidRPr="00DF230C">
        <w:t xml:space="preserve"> is </w:t>
      </w:r>
      <w:r>
        <w:t xml:space="preserve">further </w:t>
      </w:r>
      <w:r w:rsidRPr="00DF230C">
        <w:t>amended to read:</w:t>
      </w:r>
    </w:p>
    <w:p w:rsidR="00283D20" w:rsidRPr="00DF230C" w:rsidRDefault="00283D20"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D20" w:rsidRPr="00DF230C" w:rsidRDefault="00283D20"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lastRenderedPageBreak/>
        <w:tab/>
        <w:t>“Section 44-53-160.</w:t>
      </w:r>
      <w:r w:rsidRPr="00DF230C">
        <w:rPr>
          <w:u w:val="single"/>
        </w:rPr>
        <w:t>(A)</w:t>
      </w:r>
      <w:r w:rsidR="00324C88">
        <w:t>(1)</w:t>
      </w:r>
      <w:r w:rsidR="00324C88">
        <w:tab/>
      </w:r>
      <w:r w:rsidR="00324C88">
        <w:tab/>
      </w:r>
      <w:r w:rsidRPr="00DF230C">
        <w:t xml:space="preserve">Annually, within thirty days after the convening of each regular session of the General Assembly, the </w:t>
      </w:r>
      <w:r w:rsidR="00324C88">
        <w:t>department</w:t>
      </w:r>
      <w:r w:rsidRPr="00DF230C">
        <w:t xml:space="preserve"> shall recommend to the General Assembly any additions, deletions</w:t>
      </w:r>
      <w:r w:rsidRPr="00DF230C">
        <w:rPr>
          <w:u w:val="single"/>
        </w:rPr>
        <w:t>,</w:t>
      </w:r>
      <w:r w:rsidRPr="00DF230C">
        <w:t xml:space="preserve"> or revisions in the schedules of </w:t>
      </w:r>
      <w:r w:rsidRPr="00DF230C">
        <w:rPr>
          <w:u w:val="single"/>
        </w:rPr>
        <w:t>controlled</w:t>
      </w:r>
      <w:r w:rsidRPr="00DF230C">
        <w:t xml:space="preserve"> substances</w:t>
      </w:r>
      <w:r w:rsidRPr="00DF230C">
        <w:rPr>
          <w:strike/>
        </w:rPr>
        <w:t>,</w:t>
      </w:r>
      <w:r w:rsidRPr="00DF230C">
        <w:t xml:space="preserve"> enumerated in Sections 44</w:t>
      </w:r>
      <w:r w:rsidRPr="00DF230C">
        <w:noBreakHyphen/>
        <w:t>53</w:t>
      </w:r>
      <w:r w:rsidRPr="00DF230C">
        <w:noBreakHyphen/>
        <w:t>190, 44</w:t>
      </w:r>
      <w:r w:rsidRPr="00DF230C">
        <w:noBreakHyphen/>
        <w:t>53</w:t>
      </w:r>
      <w:r w:rsidRPr="00DF230C">
        <w:noBreakHyphen/>
        <w:t>210, 44</w:t>
      </w:r>
      <w:r w:rsidRPr="00DF230C">
        <w:noBreakHyphen/>
        <w:t>53</w:t>
      </w:r>
      <w:r w:rsidRPr="00DF230C">
        <w:noBreakHyphen/>
        <w:t>230, 44</w:t>
      </w:r>
      <w:r w:rsidRPr="00DF230C">
        <w:noBreakHyphen/>
        <w:t>53</w:t>
      </w:r>
      <w:r w:rsidRPr="00DF230C">
        <w:noBreakHyphen/>
        <w:t>250</w:t>
      </w:r>
      <w:r w:rsidRPr="00DF230C">
        <w:rPr>
          <w:u w:val="single"/>
        </w:rPr>
        <w:t>,</w:t>
      </w:r>
      <w:r w:rsidRPr="00DF230C">
        <w:t xml:space="preserve"> and 44</w:t>
      </w:r>
      <w:r w:rsidRPr="00DF230C">
        <w:noBreakHyphen/>
        <w:t>53</w:t>
      </w:r>
      <w:r w:rsidRPr="00DF230C">
        <w:noBreakHyphen/>
        <w:t>270</w:t>
      </w:r>
      <w:r w:rsidRPr="00DF230C">
        <w:rPr>
          <w:strike/>
        </w:rPr>
        <w:t>,</w:t>
      </w:r>
      <w:r w:rsidRPr="00DF230C">
        <w:t xml:space="preserve"> which </w:t>
      </w:r>
      <w:r w:rsidRPr="00DF230C">
        <w:rPr>
          <w:strike/>
        </w:rPr>
        <w:t>it</w:t>
      </w:r>
      <w:r w:rsidRPr="00DF230C">
        <w:t xml:space="preserve"> </w:t>
      </w:r>
      <w:r w:rsidRPr="00DF230C">
        <w:rPr>
          <w:u w:val="single"/>
        </w:rPr>
        <w:t xml:space="preserve">the </w:t>
      </w:r>
      <w:r w:rsidR="00324C88">
        <w:rPr>
          <w:u w:val="single"/>
        </w:rPr>
        <w:t>department</w:t>
      </w:r>
      <w:r w:rsidRPr="00DF230C">
        <w:t xml:space="preserve"> deems necessary.  </w:t>
      </w:r>
      <w:r w:rsidRPr="00DF230C">
        <w:rPr>
          <w:strike/>
        </w:rPr>
        <w:t>The</w:t>
      </w:r>
      <w:r w:rsidRPr="00DF230C">
        <w:t xml:space="preserve"> </w:t>
      </w:r>
      <w:r w:rsidRPr="00DF230C">
        <w:rPr>
          <w:u w:val="single"/>
        </w:rPr>
        <w:t>Except as otherwise provided in this section, the</w:t>
      </w:r>
      <w:r w:rsidRPr="00DF230C">
        <w:t xml:space="preserve"> </w:t>
      </w:r>
      <w:r w:rsidR="00324C88">
        <w:t>department</w:t>
      </w:r>
      <w:r w:rsidRPr="00DF230C">
        <w:t xml:space="preserve"> shall not make any additions, deletions</w:t>
      </w:r>
      <w:r w:rsidRPr="00DF230C">
        <w:rPr>
          <w:u w:val="single"/>
        </w:rPr>
        <w:t>,</w:t>
      </w:r>
      <w:r w:rsidRPr="00DF230C">
        <w:t xml:space="preserve"> or revisions in </w:t>
      </w:r>
      <w:r w:rsidRPr="00DF230C">
        <w:rPr>
          <w:strike/>
        </w:rPr>
        <w:t>such</w:t>
      </w:r>
      <w:r w:rsidRPr="00DF230C">
        <w:t xml:space="preserve"> </w:t>
      </w:r>
      <w:r w:rsidRPr="00DF230C">
        <w:rPr>
          <w:u w:val="single"/>
        </w:rPr>
        <w:t>the</w:t>
      </w:r>
      <w:r w:rsidRPr="00DF230C">
        <w:t xml:space="preserve"> schedules until after notice and an opportunity for a hearing is afforded </w:t>
      </w:r>
      <w:r w:rsidRPr="00DF230C">
        <w:rPr>
          <w:u w:val="single"/>
        </w:rPr>
        <w:t>to</w:t>
      </w:r>
      <w:r w:rsidRPr="00DF230C">
        <w:t xml:space="preserve"> all interested parties.  In making a recommendation to the General Assembly regarding a substance, the </w:t>
      </w:r>
      <w:r w:rsidR="00324C88">
        <w:t>department</w:t>
      </w:r>
      <w:r w:rsidRPr="00DF230C">
        <w:t xml:space="preserve"> shall consider the following: </w:t>
      </w:r>
    </w:p>
    <w:p w:rsidR="00283D20" w:rsidRPr="00DF230C" w:rsidRDefault="00324C88"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283D20" w:rsidRPr="00DF230C">
        <w:rPr>
          <w:strike/>
        </w:rPr>
        <w:t>The</w:t>
      </w:r>
      <w:r w:rsidR="00283D20" w:rsidRPr="00DF230C">
        <w:t xml:space="preserve"> </w:t>
      </w:r>
      <w:r w:rsidR="00283D20" w:rsidRPr="00DF230C">
        <w:rPr>
          <w:u w:val="single"/>
        </w:rPr>
        <w:t>the</w:t>
      </w:r>
      <w:r w:rsidR="00283D20" w:rsidRPr="00DF230C">
        <w:t xml:space="preserve"> actual or relative potential for abuse; </w:t>
      </w:r>
    </w:p>
    <w:p w:rsidR="00283D20" w:rsidRPr="00DF230C" w:rsidRDefault="00324C88"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283D20" w:rsidRPr="00DF230C">
        <w:rPr>
          <w:strike/>
        </w:rPr>
        <w:t>The</w:t>
      </w:r>
      <w:r w:rsidR="00283D20" w:rsidRPr="00DF230C">
        <w:t xml:space="preserve"> </w:t>
      </w:r>
      <w:r w:rsidR="00283D20" w:rsidRPr="00DF230C">
        <w:rPr>
          <w:u w:val="single"/>
        </w:rPr>
        <w:t>the</w:t>
      </w:r>
      <w:r w:rsidR="00283D20" w:rsidRPr="00DF230C">
        <w:t xml:space="preserve"> scientific evidence of </w:t>
      </w:r>
      <w:r w:rsidR="00283D20" w:rsidRPr="00DF230C">
        <w:rPr>
          <w:strike/>
        </w:rPr>
        <w:t>its</w:t>
      </w:r>
      <w:r w:rsidR="00283D20" w:rsidRPr="00DF230C">
        <w:t xml:space="preserve"> </w:t>
      </w:r>
      <w:r w:rsidR="00283D20" w:rsidRPr="00DF230C">
        <w:rPr>
          <w:u w:val="single"/>
        </w:rPr>
        <w:t>the substance’s</w:t>
      </w:r>
      <w:r w:rsidR="00283D20" w:rsidRPr="00DF230C">
        <w:t xml:space="preserve"> pharmacological effect, if known; </w:t>
      </w:r>
    </w:p>
    <w:p w:rsidR="00283D20" w:rsidRPr="00DF230C" w:rsidRDefault="00324C88"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283D20" w:rsidRPr="00DF230C">
        <w:rPr>
          <w:strike/>
        </w:rPr>
        <w:t>State</w:t>
      </w:r>
      <w:r w:rsidR="00283D20" w:rsidRPr="00DF230C">
        <w:t xml:space="preserve"> </w:t>
      </w:r>
      <w:r w:rsidR="00283D20" w:rsidRPr="00DF230C">
        <w:rPr>
          <w:u w:val="single"/>
        </w:rPr>
        <w:t>the state</w:t>
      </w:r>
      <w:r w:rsidR="00283D20" w:rsidRPr="00DF230C">
        <w:t xml:space="preserve"> of current scientific knowledge regarding the substance; </w:t>
      </w:r>
    </w:p>
    <w:p w:rsidR="00283D20" w:rsidRPr="00DF230C" w:rsidRDefault="00324C88"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00283D20" w:rsidRPr="00DF230C">
        <w:rPr>
          <w:strike/>
        </w:rPr>
        <w:t>The</w:t>
      </w:r>
      <w:r w:rsidR="00283D20" w:rsidRPr="00DF230C">
        <w:t xml:space="preserve"> </w:t>
      </w:r>
      <w:r w:rsidR="00283D20" w:rsidRPr="00DF230C">
        <w:rPr>
          <w:u w:val="single"/>
        </w:rPr>
        <w:t>the</w:t>
      </w:r>
      <w:r w:rsidR="00283D20" w:rsidRPr="00DF230C">
        <w:t xml:space="preserve"> history and current pattern of abuse; </w:t>
      </w:r>
    </w:p>
    <w:p w:rsidR="00283D20" w:rsidRPr="00DF230C" w:rsidRDefault="00283D20"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tab/>
      </w:r>
      <w:r w:rsidRPr="00DF230C">
        <w:tab/>
        <w:t>(e)</w:t>
      </w:r>
      <w:r w:rsidR="00324C88">
        <w:tab/>
      </w:r>
      <w:r w:rsidRPr="00DF230C">
        <w:rPr>
          <w:strike/>
        </w:rPr>
        <w:t>The</w:t>
      </w:r>
      <w:r w:rsidRPr="00DF230C">
        <w:t xml:space="preserve"> </w:t>
      </w:r>
      <w:r w:rsidRPr="00DF230C">
        <w:rPr>
          <w:u w:val="single"/>
        </w:rPr>
        <w:t>the</w:t>
      </w:r>
      <w:r w:rsidRPr="00DF230C">
        <w:t xml:space="preserve"> scope, duration, and significance of abuse; </w:t>
      </w:r>
    </w:p>
    <w:p w:rsidR="00283D20" w:rsidRPr="00DF230C" w:rsidRDefault="00283D20"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tab/>
      </w:r>
      <w:r w:rsidRPr="00DF230C">
        <w:tab/>
        <w:t>(f)</w:t>
      </w:r>
      <w:r w:rsidR="00324C88">
        <w:tab/>
      </w:r>
      <w:r w:rsidRPr="00DF230C">
        <w:rPr>
          <w:strike/>
        </w:rPr>
        <w:t>The</w:t>
      </w:r>
      <w:r w:rsidRPr="00DF230C">
        <w:t xml:space="preserve"> </w:t>
      </w:r>
      <w:r w:rsidRPr="00DF230C">
        <w:rPr>
          <w:u w:val="single"/>
        </w:rPr>
        <w:t>the</w:t>
      </w:r>
      <w:r w:rsidRPr="00DF230C">
        <w:t xml:space="preserve"> risk to </w:t>
      </w:r>
      <w:r w:rsidRPr="00DF230C">
        <w:rPr>
          <w:strike/>
        </w:rPr>
        <w:t>the</w:t>
      </w:r>
      <w:r w:rsidRPr="00DF230C">
        <w:t xml:space="preserve"> public health; </w:t>
      </w:r>
    </w:p>
    <w:p w:rsidR="00283D20" w:rsidRPr="00DF230C" w:rsidRDefault="00283D20"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tab/>
      </w:r>
      <w:r w:rsidRPr="00DF230C">
        <w:tab/>
        <w:t>(g)</w:t>
      </w:r>
      <w:r w:rsidR="00324C88">
        <w:tab/>
      </w:r>
      <w:r w:rsidRPr="00DF230C">
        <w:rPr>
          <w:strike/>
        </w:rPr>
        <w:t>The</w:t>
      </w:r>
      <w:r w:rsidRPr="00DF230C">
        <w:t xml:space="preserve"> </w:t>
      </w:r>
      <w:r w:rsidRPr="00DF230C">
        <w:rPr>
          <w:u w:val="single"/>
        </w:rPr>
        <w:t>the</w:t>
      </w:r>
      <w:r w:rsidRPr="00DF230C">
        <w:t xml:space="preserve"> potential of the substance to produce psychic or physiological dependence liability;  </w:t>
      </w:r>
      <w:r w:rsidRPr="001E11DF">
        <w:rPr>
          <w:strike/>
        </w:rPr>
        <w:t>and</w:t>
      </w:r>
      <w:r w:rsidRPr="00DF230C">
        <w:t xml:space="preserve"> </w:t>
      </w:r>
    </w:p>
    <w:p w:rsidR="00283D20" w:rsidRDefault="00283D20"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tab/>
      </w:r>
      <w:r w:rsidRPr="00DF230C">
        <w:tab/>
        <w:t>(h)</w:t>
      </w:r>
      <w:r w:rsidR="00324C88">
        <w:tab/>
      </w:r>
      <w:r w:rsidRPr="00DF230C">
        <w:rPr>
          <w:strike/>
        </w:rPr>
        <w:t>Whether</w:t>
      </w:r>
      <w:r w:rsidRPr="00DF230C">
        <w:t xml:space="preserve"> </w:t>
      </w:r>
      <w:r w:rsidRPr="00DF230C">
        <w:rPr>
          <w:u w:val="single"/>
        </w:rPr>
        <w:t>whether</w:t>
      </w:r>
      <w:r w:rsidRPr="00DF230C">
        <w:t xml:space="preserve"> the substance is an immediate precursor of a substance already controlled </w:t>
      </w:r>
      <w:r w:rsidRPr="00DF230C">
        <w:rPr>
          <w:strike/>
        </w:rPr>
        <w:t>under this Division</w:t>
      </w:r>
      <w:r w:rsidRPr="00DF230C">
        <w:t xml:space="preserve"> </w:t>
      </w:r>
      <w:r w:rsidRPr="00DF230C">
        <w:rPr>
          <w:u w:val="single"/>
        </w:rPr>
        <w:t>pursuant to this chapter</w:t>
      </w:r>
      <w:r>
        <w:rPr>
          <w:u w:val="single"/>
        </w:rPr>
        <w:t>; and</w:t>
      </w:r>
    </w:p>
    <w:p w:rsidR="00283D20" w:rsidRPr="00DF230C" w:rsidRDefault="00283D20"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F418E">
        <w:rPr>
          <w:u w:val="single"/>
        </w:rPr>
        <w:t>(i)</w:t>
      </w:r>
      <w:r w:rsidR="00324C88">
        <w:tab/>
      </w:r>
      <w:r w:rsidR="00324C88">
        <w:tab/>
      </w:r>
      <w:r w:rsidRPr="007F418E">
        <w:rPr>
          <w:u w:val="single"/>
        </w:rPr>
        <w:t xml:space="preserve">whether </w:t>
      </w:r>
      <w:r>
        <w:rPr>
          <w:u w:val="single"/>
        </w:rPr>
        <w:t xml:space="preserve">the substance has </w:t>
      </w:r>
      <w:r w:rsidRPr="007F418E">
        <w:rPr>
          <w:u w:val="single"/>
        </w:rPr>
        <w:t>an accepted or recognized medical use</w:t>
      </w:r>
      <w:r w:rsidRPr="00DF230C">
        <w:t xml:space="preserve">. </w:t>
      </w:r>
    </w:p>
    <w:p w:rsidR="00283D20" w:rsidRPr="00DF230C" w:rsidRDefault="00283D20"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tab/>
        <w:t>(2)</w:t>
      </w:r>
      <w:r w:rsidR="00324C88">
        <w:tab/>
      </w:r>
      <w:r w:rsidRPr="00DF230C">
        <w:t xml:space="preserve">After considering the </w:t>
      </w:r>
      <w:r w:rsidRPr="00DF230C">
        <w:rPr>
          <w:strike/>
        </w:rPr>
        <w:t>above</w:t>
      </w:r>
      <w:r w:rsidRPr="00DF230C">
        <w:t xml:space="preserve"> factors </w:t>
      </w:r>
      <w:r w:rsidRPr="00DF230C">
        <w:rPr>
          <w:u w:val="single"/>
        </w:rPr>
        <w:t>listed in subsection (A)(1)</w:t>
      </w:r>
      <w:r w:rsidRPr="00DF230C">
        <w:t xml:space="preserve">, the </w:t>
      </w:r>
      <w:r w:rsidR="00324C88">
        <w:t>department</w:t>
      </w:r>
      <w:r w:rsidRPr="00DF230C">
        <w:t xml:space="preserve"> shall make a recommendation to the General Assembly</w:t>
      </w:r>
      <w:r w:rsidRPr="00DF230C">
        <w:rPr>
          <w:strike/>
        </w:rPr>
        <w:t>,</w:t>
      </w:r>
      <w:r w:rsidRPr="00DF230C">
        <w:t xml:space="preserve"> specifying to what schedule the substance should be added, deleted</w:t>
      </w:r>
      <w:r w:rsidRPr="00DF230C">
        <w:rPr>
          <w:u w:val="single"/>
        </w:rPr>
        <w:t>,</w:t>
      </w:r>
      <w:r w:rsidRPr="00DF230C">
        <w:t xml:space="preserve"> or rescheduled, if </w:t>
      </w:r>
      <w:r w:rsidRPr="00DF230C">
        <w:rPr>
          <w:strike/>
        </w:rPr>
        <w:t>it</w:t>
      </w:r>
      <w:r w:rsidRPr="00DF230C">
        <w:t xml:space="preserve"> </w:t>
      </w:r>
      <w:r w:rsidRPr="00DF230C">
        <w:rPr>
          <w:u w:val="single"/>
        </w:rPr>
        <w:t xml:space="preserve">the </w:t>
      </w:r>
      <w:r w:rsidR="00324C88">
        <w:rPr>
          <w:u w:val="single"/>
        </w:rPr>
        <w:t>department</w:t>
      </w:r>
      <w:r w:rsidRPr="00DF230C">
        <w:t xml:space="preserve"> finds that the substance has a potential for abuse. </w:t>
      </w:r>
    </w:p>
    <w:p w:rsidR="00283D20" w:rsidRPr="00DF230C" w:rsidRDefault="00283D20"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rPr>
          <w:strike/>
        </w:rPr>
        <w:t>(3)</w:t>
      </w:r>
      <w:r w:rsidRPr="00DF230C">
        <w:rPr>
          <w:u w:val="single"/>
        </w:rPr>
        <w:t>(B)</w:t>
      </w:r>
      <w:r w:rsidR="00324C88">
        <w:tab/>
      </w:r>
      <w:r w:rsidRPr="00DF230C">
        <w:rPr>
          <w:strike/>
        </w:rPr>
        <w:t>During</w:t>
      </w:r>
      <w:r w:rsidRPr="00DF230C">
        <w:t xml:space="preserve"> </w:t>
      </w:r>
      <w:r w:rsidRPr="00DF230C">
        <w:rPr>
          <w:u w:val="single"/>
        </w:rPr>
        <w:t>Except as otherwise provided in this section, during</w:t>
      </w:r>
      <w:r w:rsidRPr="00DF230C">
        <w:t xml:space="preserve"> the time the General Assembly is not in session, the </w:t>
      </w:r>
      <w:r w:rsidR="00324C88">
        <w:t>department</w:t>
      </w:r>
      <w:r w:rsidRPr="00DF230C">
        <w:t xml:space="preserve"> may </w:t>
      </w:r>
      <w:r w:rsidRPr="00DF230C">
        <w:rPr>
          <w:strike/>
        </w:rPr>
        <w:t>by rule</w:t>
      </w:r>
      <w:r w:rsidRPr="00DF230C">
        <w:t xml:space="preserve"> add, delete</w:t>
      </w:r>
      <w:r w:rsidRPr="00DF230C">
        <w:rPr>
          <w:u w:val="single"/>
        </w:rPr>
        <w:t>,</w:t>
      </w:r>
      <w:r w:rsidRPr="00DF230C">
        <w:t xml:space="preserve"> or reschedule a substance as a controlled substance after providing </w:t>
      </w:r>
      <w:r w:rsidRPr="00DF230C">
        <w:rPr>
          <w:strike/>
        </w:rPr>
        <w:t>for</w:t>
      </w:r>
      <w:r w:rsidRPr="00DF230C">
        <w:t xml:space="preserve"> notice and </w:t>
      </w:r>
      <w:r w:rsidRPr="00DF230C">
        <w:rPr>
          <w:u w:val="single"/>
        </w:rPr>
        <w:t>a</w:t>
      </w:r>
      <w:r w:rsidRPr="00DF230C">
        <w:t xml:space="preserve"> hearing to all interested parties.  </w:t>
      </w:r>
      <w:r w:rsidRPr="00DF230C">
        <w:rPr>
          <w:u w:val="single"/>
        </w:rPr>
        <w:t>The addition, deletion, or rescheduling of a substance pursuant to this subsection has the full force of law unless overturned by the General Assembly.</w:t>
      </w:r>
      <w:r w:rsidRPr="00DF230C">
        <w:t xml:space="preserve">  Upon the </w:t>
      </w:r>
      <w:r w:rsidRPr="00DF230C">
        <w:rPr>
          <w:strike/>
        </w:rPr>
        <w:t>adoption of such rule</w:t>
      </w:r>
      <w:r w:rsidRPr="00DF230C">
        <w:t xml:space="preserve"> </w:t>
      </w:r>
      <w:r w:rsidRPr="00DF230C">
        <w:rPr>
          <w:u w:val="single"/>
        </w:rPr>
        <w:t>addition, deletion, or rescheduling of a substance</w:t>
      </w:r>
      <w:r w:rsidRPr="00DF230C">
        <w:t xml:space="preserve">, the </w:t>
      </w:r>
      <w:r w:rsidR="00324C88">
        <w:t>department</w:t>
      </w:r>
      <w:r w:rsidRPr="00DF230C">
        <w:t xml:space="preserve"> shall forward copies </w:t>
      </w:r>
      <w:r w:rsidRPr="00DF230C">
        <w:rPr>
          <w:u w:val="single"/>
        </w:rPr>
        <w:t>of the change</w:t>
      </w:r>
      <w:r w:rsidRPr="00DF230C">
        <w:t xml:space="preserve"> to the chairmen of the Medical Affairs Committee </w:t>
      </w:r>
      <w:r w:rsidRPr="00DF230C">
        <w:rPr>
          <w:u w:val="single"/>
        </w:rPr>
        <w:t>and the Judiciary Committee</w:t>
      </w:r>
      <w:r w:rsidRPr="00DF230C">
        <w:t xml:space="preserve"> of the Senate, </w:t>
      </w:r>
      <w:r w:rsidRPr="00DF230C">
        <w:rPr>
          <w:strike/>
        </w:rPr>
        <w:t>and</w:t>
      </w:r>
      <w:r w:rsidRPr="00DF230C">
        <w:t xml:space="preserve"> the Military, Public and Municipal Affairs Committee</w:t>
      </w:r>
      <w:r>
        <w:t>,</w:t>
      </w:r>
      <w:r w:rsidRPr="00DF230C">
        <w:t xml:space="preserve"> </w:t>
      </w:r>
      <w:r w:rsidRPr="00DF230C">
        <w:rPr>
          <w:u w:val="single"/>
        </w:rPr>
        <w:lastRenderedPageBreak/>
        <w:t>and the Judiciary Committee</w:t>
      </w:r>
      <w:r w:rsidRPr="00DF230C">
        <w:t xml:space="preserve"> of the House of Representatives</w:t>
      </w:r>
      <w:r w:rsidRPr="00DF230C">
        <w:rPr>
          <w:u w:val="single"/>
        </w:rPr>
        <w:t>,</w:t>
      </w:r>
      <w:r w:rsidRPr="00DF230C">
        <w:t xml:space="preserve"> and to the Clerks of the Senate and House </w:t>
      </w:r>
      <w:r w:rsidRPr="00DF230C">
        <w:rPr>
          <w:strike/>
        </w:rPr>
        <w:t>and to the Chairman of the Joint Legislative Committee on Drugs and Narcotics</w:t>
      </w:r>
      <w:r w:rsidRPr="00DF230C">
        <w:rPr>
          <w:u w:val="single"/>
        </w:rPr>
        <w:t xml:space="preserve">, and shall post the schedules on the </w:t>
      </w:r>
      <w:r w:rsidR="00324C88">
        <w:rPr>
          <w:u w:val="single"/>
        </w:rPr>
        <w:t>department</w:t>
      </w:r>
      <w:r w:rsidRPr="00DF230C">
        <w:rPr>
          <w:u w:val="single"/>
        </w:rPr>
        <w:t>’s website indicating the change and specifying the effective date of the change</w:t>
      </w:r>
      <w:r w:rsidRPr="00DF230C">
        <w:t xml:space="preserve">. </w:t>
      </w:r>
    </w:p>
    <w:p w:rsidR="00283D20" w:rsidRPr="00DF230C" w:rsidRDefault="00283D20"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rPr>
          <w:strike/>
        </w:rPr>
        <w:t>(4)</w:t>
      </w:r>
      <w:r w:rsidRPr="00DF230C">
        <w:rPr>
          <w:u w:val="single"/>
        </w:rPr>
        <w:t>(C)</w:t>
      </w:r>
      <w:r w:rsidR="00324C88">
        <w:tab/>
      </w:r>
      <w:r w:rsidRPr="00DF230C">
        <w:t xml:space="preserve">If </w:t>
      </w:r>
      <w:r w:rsidRPr="00DF230C">
        <w:rPr>
          <w:strike/>
        </w:rPr>
        <w:t>any</w:t>
      </w:r>
      <w:r w:rsidRPr="00DF230C">
        <w:t xml:space="preserve"> </w:t>
      </w:r>
      <w:r w:rsidRPr="00DF230C">
        <w:rPr>
          <w:u w:val="single"/>
        </w:rPr>
        <w:t>a</w:t>
      </w:r>
      <w:r w:rsidRPr="00DF230C">
        <w:t xml:space="preserve"> substance is added, deleted, or rescheduled as a controlled substance </w:t>
      </w:r>
      <w:r w:rsidRPr="00DF230C">
        <w:rPr>
          <w:strike/>
        </w:rPr>
        <w:t>under</w:t>
      </w:r>
      <w:r w:rsidRPr="00DF230C">
        <w:t xml:space="preserve"> </w:t>
      </w:r>
      <w:r w:rsidRPr="00DF230C">
        <w:rPr>
          <w:u w:val="single"/>
        </w:rPr>
        <w:t>pursuant to</w:t>
      </w:r>
      <w:r w:rsidRPr="00DF230C">
        <w:t xml:space="preserve"> federal law or regulation, the </w:t>
      </w:r>
      <w:r w:rsidRPr="00DF230C">
        <w:rPr>
          <w:strike/>
        </w:rPr>
        <w:t>department</w:t>
      </w:r>
      <w:r w:rsidRPr="00DF230C">
        <w:t xml:space="preserve"> </w:t>
      </w:r>
      <w:r w:rsidR="00324C88">
        <w:rPr>
          <w:u w:val="single"/>
        </w:rPr>
        <w:t>department</w:t>
      </w:r>
      <w:r w:rsidRPr="00DF230C">
        <w:t xml:space="preserve"> shall </w:t>
      </w:r>
      <w:r w:rsidRPr="00DF230C">
        <w:rPr>
          <w:strike/>
        </w:rPr>
        <w:t>by rule</w:t>
      </w:r>
      <w:r w:rsidRPr="00DF230C">
        <w:t xml:space="preserve">, at </w:t>
      </w:r>
      <w:r w:rsidRPr="00DF230C">
        <w:rPr>
          <w:strike/>
        </w:rPr>
        <w:t>its</w:t>
      </w:r>
      <w:r w:rsidRPr="00DF230C">
        <w:t xml:space="preserve"> </w:t>
      </w:r>
      <w:r w:rsidRPr="00DF230C">
        <w:rPr>
          <w:u w:val="single"/>
        </w:rPr>
        <w:t>the</w:t>
      </w:r>
      <w:r w:rsidRPr="00DF230C">
        <w:t xml:space="preserve"> first regular or special meeting </w:t>
      </w:r>
      <w:r w:rsidRPr="00DF230C">
        <w:rPr>
          <w:u w:val="single"/>
        </w:rPr>
        <w:t xml:space="preserve">of the South Carolina Board of Health and Environmental Control </w:t>
      </w:r>
      <w:r>
        <w:rPr>
          <w:u w:val="single"/>
        </w:rPr>
        <w:t>within</w:t>
      </w:r>
      <w:r w:rsidRPr="00DF230C">
        <w:rPr>
          <w:u w:val="single"/>
        </w:rPr>
        <w:t xml:space="preserve"> thirty days</w:t>
      </w:r>
      <w:r w:rsidRPr="00DF230C">
        <w:t xml:space="preserve"> after publication in the federal register of the final order designating the substance as a controlled substance or rescheduling or deleting the substance, </w:t>
      </w:r>
      <w:r w:rsidRPr="00DF230C">
        <w:rPr>
          <w:u w:val="single"/>
        </w:rPr>
        <w:t>add, delete, or</w:t>
      </w:r>
      <w:r w:rsidRPr="00DF230C">
        <w:t xml:space="preserve"> reschedule the substance </w:t>
      </w:r>
      <w:r w:rsidRPr="00DF230C">
        <w:rPr>
          <w:strike/>
        </w:rPr>
        <w:t>into</w:t>
      </w:r>
      <w:r w:rsidRPr="00DF230C">
        <w:t xml:space="preserve"> </w:t>
      </w:r>
      <w:r w:rsidRPr="00DF230C">
        <w:rPr>
          <w:u w:val="single"/>
        </w:rPr>
        <w:t>in</w:t>
      </w:r>
      <w:r w:rsidRPr="00DF230C">
        <w:t xml:space="preserve"> the appropriate schedule</w:t>
      </w:r>
      <w:r w:rsidRPr="00DF230C">
        <w:rPr>
          <w:strike/>
        </w:rPr>
        <w:t>, such rule having</w:t>
      </w:r>
      <w:r w:rsidRPr="00DF230C">
        <w:rPr>
          <w:u w:val="single"/>
        </w:rPr>
        <w:t xml:space="preserve">. The addition, deletion, or rescheduling of a substance by the </w:t>
      </w:r>
      <w:r w:rsidR="00324C88">
        <w:rPr>
          <w:u w:val="single"/>
        </w:rPr>
        <w:t>department</w:t>
      </w:r>
      <w:r w:rsidRPr="00DF230C">
        <w:rPr>
          <w:u w:val="single"/>
        </w:rPr>
        <w:t xml:space="preserve"> pursuant to this subsection has the full</w:t>
      </w:r>
      <w:r w:rsidRPr="00DF230C">
        <w:t xml:space="preserve"> force of law unless overturned by the General Assembly.  </w:t>
      </w:r>
      <w:r w:rsidRPr="00DF230C">
        <w:rPr>
          <w:strike/>
        </w:rPr>
        <w:t>This rule issued</w:t>
      </w:r>
      <w:r w:rsidRPr="00DF230C">
        <w:t xml:space="preserve"> </w:t>
      </w:r>
      <w:r w:rsidRPr="00DF230C">
        <w:rPr>
          <w:u w:val="single"/>
        </w:rPr>
        <w:t>The addition, deletion, or rescheduling of a substance</w:t>
      </w:r>
      <w:r w:rsidRPr="00DF230C">
        <w:t xml:space="preserve"> by the </w:t>
      </w:r>
      <w:r w:rsidRPr="00DF230C">
        <w:rPr>
          <w:strike/>
        </w:rPr>
        <w:t>department shall</w:t>
      </w:r>
      <w:r w:rsidRPr="00DF230C">
        <w:t xml:space="preserve"> </w:t>
      </w:r>
      <w:r w:rsidR="00324C88">
        <w:rPr>
          <w:u w:val="single"/>
        </w:rPr>
        <w:t>department</w:t>
      </w:r>
      <w:r w:rsidRPr="00DF230C">
        <w:rPr>
          <w:u w:val="single"/>
        </w:rPr>
        <w:t xml:space="preserve"> pursuant to this subsection must</w:t>
      </w:r>
      <w:r w:rsidRPr="00DF230C">
        <w:t xml:space="preserve"> be in substance identical with the order published in the federal register effecting the change in federal status of the substance.  </w:t>
      </w:r>
      <w:r w:rsidRPr="00DF230C">
        <w:rPr>
          <w:strike/>
        </w:rPr>
        <w:t>The department  shall notify the General Assembly in writing of the change in federal law or regulation and of the corresponding change in South Carolina law</w:t>
      </w:r>
      <w:r w:rsidRPr="00DF230C">
        <w:t xml:space="preserve"> </w:t>
      </w:r>
      <w:r w:rsidRPr="00DF230C">
        <w:rPr>
          <w:u w:val="single"/>
        </w:rPr>
        <w:t xml:space="preserve">Upon the addition, deletion, or rescheduling of a substance, the </w:t>
      </w:r>
      <w:r w:rsidR="00324C88">
        <w:rPr>
          <w:u w:val="single"/>
        </w:rPr>
        <w:t>department</w:t>
      </w:r>
      <w:r w:rsidRPr="00DF230C">
        <w:rPr>
          <w:u w:val="single"/>
        </w:rPr>
        <w:t xml:space="preserve"> shall forward copies of the change to the chairmen of the Medical Affairs Committee and the Judiciary Committee of the Senate, the Military, Public and Municipal Affairs Committee</w:t>
      </w:r>
      <w:r>
        <w:rPr>
          <w:u w:val="single"/>
        </w:rPr>
        <w:t>,</w:t>
      </w:r>
      <w:r w:rsidRPr="00DF230C">
        <w:rPr>
          <w:u w:val="single"/>
        </w:rPr>
        <w:t xml:space="preserve"> and the Judiciary Committee of the House of Representatives, and to the Clerks of the Senate and House, and shall post the schedules on the </w:t>
      </w:r>
      <w:r w:rsidR="00324C88">
        <w:rPr>
          <w:u w:val="single"/>
        </w:rPr>
        <w:t>department</w:t>
      </w:r>
      <w:r w:rsidRPr="00DF230C">
        <w:rPr>
          <w:u w:val="single"/>
        </w:rPr>
        <w:t>’s website indicating the change and specifying the effective date of the change</w:t>
      </w:r>
      <w:r w:rsidRPr="00DF230C">
        <w:t>.</w:t>
      </w:r>
    </w:p>
    <w:p w:rsidR="00283D20" w:rsidRPr="00DF230C" w:rsidRDefault="00283D20"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30C">
        <w:tab/>
      </w:r>
      <w:r w:rsidRPr="00DF230C">
        <w:rPr>
          <w:strike/>
        </w:rPr>
        <w:t>(5)</w:t>
      </w:r>
      <w:r w:rsidRPr="00DF230C">
        <w:rPr>
          <w:u w:val="single"/>
        </w:rPr>
        <w:t>(D)</w:t>
      </w:r>
      <w:r w:rsidR="00324C88">
        <w:tab/>
      </w:r>
      <w:r w:rsidRPr="00DF230C">
        <w:t xml:space="preserve">The </w:t>
      </w:r>
      <w:r w:rsidR="00324C88">
        <w:t>department</w:t>
      </w:r>
      <w:r w:rsidRPr="00DF230C">
        <w:t xml:space="preserve"> shall exclude any nonnarcotic s</w:t>
      </w:r>
      <w:r>
        <w:t>ubstance from a schedule if the</w:t>
      </w:r>
      <w:r w:rsidRPr="00DF230C">
        <w:t xml:space="preserve"> substance may, under the </w:t>
      </w:r>
      <w:r w:rsidR="00324C88">
        <w:t>f</w:t>
      </w:r>
      <w:r w:rsidRPr="00DF230C">
        <w:t xml:space="preserve">ederal Food, Drug, and Cosmetic Act and the </w:t>
      </w:r>
      <w:r w:rsidRPr="00DF230C">
        <w:rPr>
          <w:strike/>
        </w:rPr>
        <w:t>law</w:t>
      </w:r>
      <w:r w:rsidRPr="00DF230C">
        <w:t xml:space="preserve"> </w:t>
      </w:r>
      <w:r w:rsidRPr="00DF230C">
        <w:rPr>
          <w:u w:val="single"/>
        </w:rPr>
        <w:t>laws</w:t>
      </w:r>
      <w:r w:rsidRPr="00DF230C">
        <w:t xml:space="preserve"> of this State, be lawfully sold over the counter without a prescription.</w:t>
      </w:r>
    </w:p>
    <w:p w:rsidR="00631778" w:rsidRDefault="00283D20" w:rsidP="0028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230C">
        <w:tab/>
      </w:r>
      <w:r w:rsidRPr="00DF230C">
        <w:rPr>
          <w:u w:val="single"/>
        </w:rPr>
        <w:t>(E)</w:t>
      </w:r>
      <w:r w:rsidR="00324C88">
        <w:tab/>
      </w:r>
      <w:r w:rsidRPr="00DF230C">
        <w:rPr>
          <w:u w:val="single"/>
        </w:rPr>
        <w:t xml:space="preserve">The </w:t>
      </w:r>
      <w:r w:rsidR="00324C88">
        <w:rPr>
          <w:u w:val="single"/>
        </w:rPr>
        <w:t>department</w:t>
      </w:r>
      <w:r w:rsidRPr="00DF230C">
        <w:rPr>
          <w:u w:val="single"/>
        </w:rPr>
        <w:t>’s addition, deletion, or rescheduling of a substance as a controlled substance is governed by this section and is not subject to the promulgation requirements of Title 1, Chapter 23.</w:t>
      </w:r>
      <w:r w:rsidRPr="00DF230C">
        <w:t>”</w:t>
      </w:r>
    </w:p>
    <w:p w:rsidR="00CC3C40" w:rsidRDefault="00CC3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C40" w:rsidRDefault="00CC3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C83BD0">
        <w:noBreakHyphen/>
      </w:r>
      <w:r>
        <w:t>53</w:t>
      </w:r>
      <w:r w:rsidR="00C83BD0">
        <w:noBreakHyphen/>
      </w:r>
      <w:r>
        <w:t>190 of the 1976 Code</w:t>
      </w:r>
      <w:r w:rsidR="00C83BD0">
        <w:t>, as last amended by Act 267 of 2002,</w:t>
      </w:r>
      <w:r>
        <w:t xml:space="preserve"> is </w:t>
      </w:r>
      <w:r w:rsidR="00C83BD0">
        <w:t xml:space="preserve">further </w:t>
      </w:r>
      <w:r>
        <w:t>amended to read:</w:t>
      </w:r>
    </w:p>
    <w:p w:rsidR="00CC3C40" w:rsidRDefault="00CC3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44</w:t>
      </w:r>
      <w:r w:rsidR="00C83BD0">
        <w:noBreakHyphen/>
      </w:r>
      <w:r>
        <w:t>53</w:t>
      </w:r>
      <w:r w:rsidR="00C83BD0">
        <w:noBreakHyphen/>
      </w:r>
      <w:r>
        <w:t>190.</w:t>
      </w:r>
      <w:r>
        <w:tab/>
      </w:r>
      <w:r w:rsidRPr="00750398">
        <w:t>(</w:t>
      </w:r>
      <w:r w:rsidRPr="00CC3C40">
        <w:rPr>
          <w:strike/>
        </w:rPr>
        <w:t>a</w:t>
      </w:r>
      <w:r>
        <w:rPr>
          <w:u w:val="single"/>
        </w:rPr>
        <w:t>A</w:t>
      </w:r>
      <w:r w:rsidRPr="00750398">
        <w:t>)</w:t>
      </w:r>
      <w:r>
        <w:tab/>
      </w:r>
      <w:r w:rsidRPr="00750398">
        <w:t xml:space="preserve">The controlled substances listed in this section are included in Schedule I.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w:t>
      </w:r>
      <w:r w:rsidRPr="00CC3C40">
        <w:rPr>
          <w:strike/>
        </w:rPr>
        <w:t>b</w:t>
      </w:r>
      <w:r>
        <w:rPr>
          <w:u w:val="single"/>
        </w:rPr>
        <w:t>B</w:t>
      </w:r>
      <w:r w:rsidRPr="00750398">
        <w:t>)</w:t>
      </w:r>
      <w:r>
        <w:tab/>
      </w:r>
      <w:r w:rsidRPr="00750398">
        <w:t xml:space="preserve">Any of the following opiates, including their isomers, esters, ethers, salts, and salts of isomers, esters, and ethers, unless specifically excepted, whenever the existence of such isomers, esters, ethers and salts is possible within the specific chemical designation: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w:t>
      </w:r>
      <w:r>
        <w:tab/>
      </w:r>
      <w:r>
        <w:tab/>
      </w:r>
      <w:r w:rsidRPr="00750398">
        <w:t xml:space="preserve">Acetylmethadol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w:t>
      </w:r>
      <w:r>
        <w:tab/>
      </w:r>
      <w:r>
        <w:tab/>
      </w:r>
      <w:r w:rsidRPr="00750398">
        <w:t xml:space="preserve">Allylprodine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tab/>
      </w:r>
      <w:r w:rsidRPr="00750398">
        <w:t xml:space="preserve">Alphacetylmethadol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w:t>
      </w:r>
      <w:r>
        <w:tab/>
      </w:r>
      <w:r>
        <w:tab/>
      </w:r>
      <w:r w:rsidRPr="00750398">
        <w:t xml:space="preserve">Alphameprodine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5.</w:t>
      </w:r>
      <w:r>
        <w:tab/>
      </w:r>
      <w:r>
        <w:tab/>
      </w:r>
      <w:r w:rsidRPr="00750398">
        <w:t xml:space="preserve">Alphamethadol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6.</w:t>
      </w:r>
      <w:r>
        <w:tab/>
      </w:r>
      <w:r>
        <w:tab/>
      </w:r>
      <w:r w:rsidRPr="00750398">
        <w:t xml:space="preserve">Benzethidine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7.</w:t>
      </w:r>
      <w:r>
        <w:tab/>
      </w:r>
      <w:r>
        <w:tab/>
      </w:r>
      <w:r w:rsidRPr="00750398">
        <w:t xml:space="preserve">Betacetylmethadol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8.</w:t>
      </w:r>
      <w:r>
        <w:tab/>
      </w:r>
      <w:r>
        <w:tab/>
      </w:r>
      <w:r w:rsidRPr="00750398">
        <w:t xml:space="preserve">Betameprodine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9.</w:t>
      </w:r>
      <w:r>
        <w:tab/>
      </w:r>
      <w:r>
        <w:tab/>
      </w:r>
      <w:r w:rsidRPr="00750398">
        <w:t xml:space="preserve">Betamethadol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10.</w:t>
      </w:r>
      <w:r>
        <w:tab/>
      </w:r>
      <w:r w:rsidRPr="00750398">
        <w:t xml:space="preserve">Betaprodine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11.</w:t>
      </w:r>
      <w:r>
        <w:tab/>
      </w:r>
      <w:r w:rsidRPr="00750398">
        <w:t xml:space="preserve">Clonitazene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12.</w:t>
      </w:r>
      <w:r>
        <w:tab/>
      </w:r>
      <w:r w:rsidRPr="00750398">
        <w:t xml:space="preserve">Dextromoramide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13.</w:t>
      </w:r>
      <w:r>
        <w:tab/>
      </w:r>
      <w:r w:rsidRPr="00750398">
        <w:t xml:space="preserve">[Deleted]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14.</w:t>
      </w:r>
      <w:r>
        <w:tab/>
      </w:r>
      <w:r w:rsidRPr="00750398">
        <w:t xml:space="preserve">Diampromide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15.</w:t>
      </w:r>
      <w:r>
        <w:tab/>
      </w:r>
      <w:r w:rsidRPr="00750398">
        <w:t xml:space="preserve">Diethylthiambutene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16.</w:t>
      </w:r>
      <w:r>
        <w:tab/>
      </w:r>
      <w:r w:rsidRPr="00750398">
        <w:t xml:space="preserve">Dimenoxadol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17.</w:t>
      </w:r>
      <w:r>
        <w:tab/>
      </w:r>
      <w:r w:rsidRPr="00750398">
        <w:t xml:space="preserve">Dimepheptanol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18.</w:t>
      </w:r>
      <w:r>
        <w:tab/>
      </w:r>
      <w:r w:rsidRPr="00750398">
        <w:t xml:space="preserve">Dimethylthiambutene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19.</w:t>
      </w:r>
      <w:r>
        <w:tab/>
      </w:r>
      <w:r w:rsidRPr="00750398">
        <w:t xml:space="preserve">Dioxaphetyl butyrate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20.</w:t>
      </w:r>
      <w:r>
        <w:tab/>
      </w:r>
      <w:r w:rsidRPr="00750398">
        <w:t xml:space="preserve">Dipipanone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21.</w:t>
      </w:r>
      <w:r>
        <w:tab/>
      </w:r>
      <w:r w:rsidRPr="00750398">
        <w:t xml:space="preserve">Ethylmethylthiambutene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22.</w:t>
      </w:r>
      <w:r>
        <w:tab/>
      </w:r>
      <w:r w:rsidRPr="00750398">
        <w:t xml:space="preserve">Etonitazene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23.</w:t>
      </w:r>
      <w:r>
        <w:tab/>
      </w:r>
      <w:r w:rsidRPr="00750398">
        <w:t xml:space="preserve">Etoxeridine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24.</w:t>
      </w:r>
      <w:r>
        <w:tab/>
      </w:r>
      <w:r w:rsidRPr="00750398">
        <w:t xml:space="preserve">Furethidine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25.</w:t>
      </w:r>
      <w:r>
        <w:tab/>
      </w:r>
      <w:r w:rsidRPr="00750398">
        <w:t xml:space="preserve">Hydroxypethidine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26.</w:t>
      </w:r>
      <w:r>
        <w:tab/>
      </w:r>
      <w:r w:rsidRPr="00750398">
        <w:t xml:space="preserve">Ketobemidone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27.</w:t>
      </w:r>
      <w:r>
        <w:tab/>
      </w:r>
      <w:r w:rsidRPr="00750398">
        <w:t xml:space="preserve">Levomoramide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28.</w:t>
      </w:r>
      <w:r>
        <w:tab/>
      </w:r>
      <w:r w:rsidRPr="00750398">
        <w:t xml:space="preserve">Levophenacylmorphan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29.</w:t>
      </w:r>
      <w:r>
        <w:tab/>
      </w:r>
      <w:r w:rsidRPr="00750398">
        <w:t xml:space="preserve">Morpheridine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30.</w:t>
      </w:r>
      <w:r>
        <w:tab/>
      </w:r>
      <w:r w:rsidRPr="00750398">
        <w:t xml:space="preserve">Noracymethadol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31.</w:t>
      </w:r>
      <w:r>
        <w:tab/>
      </w:r>
      <w:r w:rsidRPr="00750398">
        <w:t xml:space="preserve">Norlevorphanol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32.</w:t>
      </w:r>
      <w:r>
        <w:tab/>
      </w:r>
      <w:r w:rsidRPr="00750398">
        <w:t xml:space="preserve">Normethadone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33.</w:t>
      </w:r>
      <w:r>
        <w:tab/>
      </w:r>
      <w:r w:rsidRPr="00750398">
        <w:t xml:space="preserve">Norpipanone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34.</w:t>
      </w:r>
      <w:r>
        <w:tab/>
      </w:r>
      <w:r w:rsidRPr="00750398">
        <w:t xml:space="preserve">Phenadoxone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35.</w:t>
      </w:r>
      <w:r>
        <w:tab/>
      </w:r>
      <w:r w:rsidRPr="00750398">
        <w:t xml:space="preserve">Phenampromide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36.</w:t>
      </w:r>
      <w:r>
        <w:tab/>
      </w:r>
      <w:r w:rsidRPr="00750398">
        <w:t xml:space="preserve">Phenomorphan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750398">
        <w:t>37.</w:t>
      </w:r>
      <w:r>
        <w:tab/>
      </w:r>
      <w:r w:rsidRPr="00750398">
        <w:t xml:space="preserve">Phenoperidine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38.</w:t>
      </w:r>
      <w:r>
        <w:tab/>
      </w:r>
      <w:r w:rsidRPr="00750398">
        <w:t xml:space="preserve">Piritramide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39.</w:t>
      </w:r>
      <w:r>
        <w:tab/>
      </w:r>
      <w:r w:rsidRPr="00750398">
        <w:t xml:space="preserve">Proheptazine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40.</w:t>
      </w:r>
      <w:r>
        <w:tab/>
      </w:r>
      <w:r w:rsidRPr="00750398">
        <w:t xml:space="preserve">Properidine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41.</w:t>
      </w:r>
      <w:r>
        <w:tab/>
      </w:r>
      <w:r w:rsidRPr="00750398">
        <w:t xml:space="preserve">Racemoramide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42.</w:t>
      </w:r>
      <w:r>
        <w:tab/>
      </w:r>
      <w:r w:rsidRPr="00750398">
        <w:t xml:space="preserve">Trimeperidine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43.</w:t>
      </w:r>
      <w:r>
        <w:tab/>
      </w:r>
      <w:r w:rsidRPr="00750398">
        <w:t xml:space="preserve">Propiram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44.</w:t>
      </w:r>
      <w:r>
        <w:tab/>
      </w:r>
      <w:r w:rsidRPr="00750398">
        <w:t xml:space="preserve">Difenoxin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45.</w:t>
      </w:r>
      <w:r>
        <w:tab/>
      </w:r>
      <w:r w:rsidRPr="00750398">
        <w:t xml:space="preserve">Alfentanyl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46.</w:t>
      </w:r>
      <w:r>
        <w:tab/>
      </w:r>
      <w:r w:rsidRPr="00750398">
        <w:t xml:space="preserve">Tilidine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47.</w:t>
      </w:r>
      <w:r>
        <w:tab/>
      </w:r>
      <w:r w:rsidRPr="00750398">
        <w:t>Alphamethylfentanyl (N</w:t>
      </w:r>
      <w:r w:rsidR="00C83BD0">
        <w:noBreakHyphen/>
      </w:r>
      <w:r w:rsidRPr="00750398">
        <w:t xml:space="preserve"> [1</w:t>
      </w:r>
      <w:r w:rsidR="00C83BD0">
        <w:noBreakHyphen/>
      </w:r>
      <w:r w:rsidRPr="00750398">
        <w:t>(alpha</w:t>
      </w:r>
      <w:r w:rsidR="00C83BD0">
        <w:noBreakHyphen/>
      </w:r>
      <w:r w:rsidRPr="00750398">
        <w:t>methyl</w:t>
      </w:r>
      <w:r w:rsidR="00C83BD0">
        <w:noBreakHyphen/>
      </w:r>
      <w:r w:rsidRPr="00750398">
        <w:t>beta</w:t>
      </w:r>
      <w:r w:rsidR="00C83BD0">
        <w:noBreakHyphen/>
      </w:r>
      <w:r w:rsidRPr="00750398">
        <w:t>phenyl) ethyl</w:t>
      </w:r>
      <w:r w:rsidR="00C83BD0">
        <w:noBreakHyphen/>
      </w:r>
      <w:r w:rsidRPr="00750398">
        <w:t>4</w:t>
      </w:r>
      <w:r w:rsidR="00C83BD0">
        <w:noBreakHyphen/>
      </w:r>
      <w:r>
        <w:t xml:space="preserve">piperidyl] propionanilide; </w:t>
      </w:r>
      <w:r w:rsidRPr="00750398">
        <w:t>1</w:t>
      </w:r>
      <w:r w:rsidR="00C83BD0">
        <w:noBreakHyphen/>
      </w:r>
      <w:r w:rsidRPr="00750398">
        <w:t>(1</w:t>
      </w:r>
      <w:r w:rsidR="00C83BD0">
        <w:noBreakHyphen/>
      </w:r>
      <w:r w:rsidRPr="00750398">
        <w:t>methyl</w:t>
      </w:r>
      <w:r w:rsidR="00C83BD0">
        <w:noBreakHyphen/>
      </w:r>
      <w:r w:rsidRPr="00750398">
        <w:t>2</w:t>
      </w:r>
      <w:r w:rsidR="00C83BD0">
        <w:noBreakHyphen/>
      </w:r>
      <w:r w:rsidRPr="00750398">
        <w:t>phenylethyl</w:t>
      </w:r>
      <w:r w:rsidR="00C83BD0">
        <w:noBreakHyphen/>
      </w:r>
      <w:r w:rsidRPr="00750398">
        <w:t>4</w:t>
      </w:r>
      <w:r w:rsidR="00C83BD0">
        <w:noBreakHyphen/>
      </w:r>
      <w:r w:rsidRPr="00750398">
        <w:t>(N</w:t>
      </w:r>
      <w:r w:rsidR="00C83BD0">
        <w:noBreakHyphen/>
      </w:r>
      <w:r w:rsidRPr="00750398">
        <w:t xml:space="preserve">propanilido) piperidine).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w:t>
      </w:r>
      <w:r w:rsidRPr="00CC3C40">
        <w:rPr>
          <w:strike/>
        </w:rPr>
        <w:t>c</w:t>
      </w:r>
      <w:r>
        <w:rPr>
          <w:u w:val="single"/>
        </w:rPr>
        <w:t>C</w:t>
      </w:r>
      <w:r w:rsidRPr="00750398">
        <w:t>)</w:t>
      </w:r>
      <w:r>
        <w:tab/>
      </w:r>
      <w:r w:rsidRPr="00750398">
        <w:t xml:space="preserve">Any of the following opium derivatives, their salts, isomers, and salts of isomers, unless specifically excepted, whenever the existence of such salts, isomers, and salts of isomers is possible within the specific chemical designation: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tab/>
      </w:r>
      <w:r w:rsidRPr="00750398">
        <w:t xml:space="preserve">Acetorphine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w:t>
      </w:r>
      <w:r>
        <w:tab/>
      </w:r>
      <w:r>
        <w:tab/>
      </w:r>
      <w:r w:rsidRPr="00750398">
        <w:t xml:space="preserve">Acetyldihydrocodeine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w:t>
      </w:r>
      <w:r>
        <w:tab/>
      </w:r>
      <w:r>
        <w:tab/>
      </w:r>
      <w:r w:rsidRPr="00750398">
        <w:t xml:space="preserve">Benzylmorphine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w:t>
      </w:r>
      <w:r>
        <w:tab/>
      </w:r>
      <w:r>
        <w:tab/>
      </w:r>
      <w:r w:rsidRPr="00750398">
        <w:t xml:space="preserve">Codeine methylbromide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5.</w:t>
      </w:r>
      <w:r>
        <w:tab/>
      </w:r>
      <w:r>
        <w:tab/>
      </w:r>
      <w:r w:rsidRPr="00750398">
        <w:t>Codeine</w:t>
      </w:r>
      <w:r w:rsidR="00C83BD0">
        <w:noBreakHyphen/>
      </w:r>
      <w:r w:rsidRPr="00750398">
        <w:t>N</w:t>
      </w:r>
      <w:r w:rsidR="00C83BD0">
        <w:noBreakHyphen/>
      </w:r>
      <w:r w:rsidRPr="00750398">
        <w:t xml:space="preserve">Oxide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6.</w:t>
      </w:r>
      <w:r>
        <w:tab/>
      </w:r>
      <w:r>
        <w:tab/>
      </w:r>
      <w:r w:rsidRPr="00750398">
        <w:t xml:space="preserve">Cyprenorphine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7.</w:t>
      </w:r>
      <w:r>
        <w:tab/>
      </w:r>
      <w:r>
        <w:tab/>
        <w:t>D</w:t>
      </w:r>
      <w:r w:rsidRPr="00750398">
        <w:t xml:space="preserve">esomorphine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8.</w:t>
      </w:r>
      <w:r>
        <w:tab/>
      </w:r>
      <w:r>
        <w:tab/>
      </w:r>
      <w:r w:rsidRPr="00750398">
        <w:t xml:space="preserve">Dihydromorphine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9.</w:t>
      </w:r>
      <w:r>
        <w:tab/>
      </w:r>
      <w:r>
        <w:tab/>
      </w:r>
      <w:r w:rsidRPr="00750398">
        <w:t xml:space="preserve">Etorphine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10.</w:t>
      </w:r>
      <w:r>
        <w:tab/>
      </w:r>
      <w:r w:rsidRPr="00750398">
        <w:t xml:space="preserve">Heroin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11.</w:t>
      </w:r>
      <w:r>
        <w:tab/>
      </w:r>
      <w:r w:rsidRPr="00750398">
        <w:t xml:space="preserve">Hydromorphinol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12.</w:t>
      </w:r>
      <w:r>
        <w:tab/>
      </w:r>
      <w:r w:rsidRPr="00750398">
        <w:t xml:space="preserve">Methyldesorphine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13.</w:t>
      </w:r>
      <w:r>
        <w:tab/>
      </w:r>
      <w:r w:rsidRPr="00750398">
        <w:t xml:space="preserve">Methylhydromorphine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14.</w:t>
      </w:r>
      <w:r>
        <w:tab/>
      </w:r>
      <w:r w:rsidRPr="00750398">
        <w:t xml:space="preserve">Morphine methylbromide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15.</w:t>
      </w:r>
      <w:r>
        <w:tab/>
      </w:r>
      <w:r w:rsidRPr="00750398">
        <w:t xml:space="preserve">Morphine methylsulfonate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16.</w:t>
      </w:r>
      <w:r>
        <w:tab/>
      </w:r>
      <w:r w:rsidRPr="00750398">
        <w:t>Morphine</w:t>
      </w:r>
      <w:r w:rsidR="00C83BD0">
        <w:noBreakHyphen/>
      </w:r>
      <w:r w:rsidRPr="00750398">
        <w:t>N</w:t>
      </w:r>
      <w:r w:rsidR="00C83BD0">
        <w:noBreakHyphen/>
      </w:r>
      <w:r w:rsidRPr="00750398">
        <w:t xml:space="preserve">Oxide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17.</w:t>
      </w:r>
      <w:r>
        <w:tab/>
      </w:r>
      <w:r w:rsidRPr="00750398">
        <w:t xml:space="preserve">Myrophine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18.</w:t>
      </w:r>
      <w:r>
        <w:tab/>
      </w:r>
      <w:r w:rsidRPr="00750398">
        <w:t xml:space="preserve">Nicocodeine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19.</w:t>
      </w:r>
      <w:r>
        <w:tab/>
      </w:r>
      <w:r w:rsidRPr="00750398">
        <w:t xml:space="preserve">Nicomorphine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20.</w:t>
      </w:r>
      <w:r>
        <w:tab/>
      </w:r>
      <w:r w:rsidRPr="00750398">
        <w:t xml:space="preserve">Normorphine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21.</w:t>
      </w:r>
      <w:r>
        <w:tab/>
      </w:r>
      <w:r w:rsidRPr="00750398">
        <w:t xml:space="preserve">Pholcodine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22.</w:t>
      </w:r>
      <w:r>
        <w:tab/>
      </w:r>
      <w:r w:rsidRPr="00750398">
        <w:t xml:space="preserve">Thebacon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23.</w:t>
      </w:r>
      <w:r>
        <w:tab/>
      </w:r>
      <w:r w:rsidRPr="00750398">
        <w:t xml:space="preserve">Drotebanol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w:t>
      </w:r>
      <w:r w:rsidRPr="00CC3C40">
        <w:rPr>
          <w:strike/>
        </w:rPr>
        <w:t>d</w:t>
      </w:r>
      <w:r>
        <w:rPr>
          <w:u w:val="single"/>
        </w:rPr>
        <w:t>D</w:t>
      </w:r>
      <w:r w:rsidRPr="00750398">
        <w:t>)</w:t>
      </w:r>
      <w:r w:rsidR="00324C88">
        <w:tab/>
      </w:r>
      <w:r>
        <w:tab/>
      </w:r>
      <w:r w:rsidRPr="00750398">
        <w:t>Any material, compound, mixture</w:t>
      </w:r>
      <w:r w:rsidR="00106432" w:rsidRPr="00324C88">
        <w:rPr>
          <w:u w:val="single"/>
        </w:rPr>
        <w:t>,</w:t>
      </w:r>
      <w:r w:rsidRPr="00750398">
        <w:t xml:space="preserve"> or preparation which contains any quantity of the following hallucinogenic substances, their salts, isomers, and salts of isomers, unless specifically </w:t>
      </w:r>
      <w:r w:rsidRPr="00750398">
        <w:lastRenderedPageBreak/>
        <w:t xml:space="preserve">excepted, whenever the existence of such salts, isomers, and salts of isomers is possible within the specific chemical designation: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1.</w:t>
      </w:r>
      <w:r>
        <w:tab/>
      </w:r>
      <w:r>
        <w:tab/>
      </w:r>
      <w:r w:rsidR="00CC3C40" w:rsidRPr="00750398">
        <w:t>3,4</w:t>
      </w:r>
      <w:r w:rsidR="00C83BD0">
        <w:noBreakHyphen/>
      </w:r>
      <w:r w:rsidR="00CC3C40" w:rsidRPr="00750398">
        <w:t xml:space="preserve">methylenedioxy amphetamine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2.</w:t>
      </w:r>
      <w:r>
        <w:tab/>
      </w:r>
      <w:r>
        <w:tab/>
      </w:r>
      <w:r w:rsidR="00CC3C40" w:rsidRPr="00750398">
        <w:t>5</w:t>
      </w:r>
      <w:r w:rsidR="00C83BD0">
        <w:noBreakHyphen/>
      </w:r>
      <w:r w:rsidR="00CC3C40" w:rsidRPr="00750398">
        <w:t>methoxy</w:t>
      </w:r>
      <w:r w:rsidR="00C83BD0">
        <w:noBreakHyphen/>
      </w:r>
      <w:r w:rsidR="00CC3C40" w:rsidRPr="00750398">
        <w:t>3,4</w:t>
      </w:r>
      <w:r w:rsidR="00C83BD0">
        <w:noBreakHyphen/>
      </w:r>
      <w:r w:rsidR="00CC3C40" w:rsidRPr="00750398">
        <w:t xml:space="preserve">methylenedioxy amphetamine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3.</w:t>
      </w:r>
      <w:r>
        <w:tab/>
      </w:r>
      <w:r>
        <w:tab/>
      </w:r>
      <w:r w:rsidR="00CC3C40" w:rsidRPr="00750398">
        <w:t>3,4</w:t>
      </w:r>
      <w:r w:rsidR="00C83BD0">
        <w:noBreakHyphen/>
      </w:r>
      <w:r w:rsidR="00CC3C40" w:rsidRPr="00750398">
        <w:t xml:space="preserve">methylenedioxymethamphetamine (MDMA)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4.</w:t>
      </w:r>
      <w:r>
        <w:tab/>
      </w:r>
      <w:r>
        <w:tab/>
      </w:r>
      <w:r w:rsidR="00CC3C40" w:rsidRPr="00750398">
        <w:t>3,4,5</w:t>
      </w:r>
      <w:r w:rsidR="00C83BD0">
        <w:noBreakHyphen/>
      </w:r>
      <w:r w:rsidR="00CC3C40" w:rsidRPr="00750398">
        <w:t xml:space="preserve">trimethoxy amphetamine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5.</w:t>
      </w:r>
      <w:r>
        <w:tab/>
      </w:r>
      <w:r>
        <w:tab/>
      </w:r>
      <w:r w:rsidR="00CC3C40" w:rsidRPr="00750398">
        <w:t xml:space="preserve">Bufotenine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6.</w:t>
      </w:r>
      <w:r>
        <w:tab/>
      </w:r>
      <w:r>
        <w:tab/>
      </w:r>
      <w:r w:rsidR="00CC3C40" w:rsidRPr="00750398">
        <w:t xml:space="preserve">Diethyltryptamine (DET)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7.</w:t>
      </w:r>
      <w:r>
        <w:tab/>
      </w:r>
      <w:r>
        <w:tab/>
      </w:r>
      <w:r w:rsidR="00CC3C40" w:rsidRPr="00750398">
        <w:t xml:space="preserve">Dimethyltryptamine (DMT)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8.</w:t>
      </w:r>
      <w:r>
        <w:tab/>
      </w:r>
      <w:r>
        <w:tab/>
      </w:r>
      <w:r w:rsidR="00CC3C40" w:rsidRPr="00750398">
        <w:t>4</w:t>
      </w:r>
      <w:r w:rsidR="00C83BD0">
        <w:noBreakHyphen/>
      </w:r>
      <w:r w:rsidR="00CC3C40" w:rsidRPr="00750398">
        <w:t>methyl</w:t>
      </w:r>
      <w:r w:rsidR="00C83BD0">
        <w:noBreakHyphen/>
      </w:r>
      <w:r w:rsidR="00CC3C40" w:rsidRPr="00750398">
        <w:t>2,5</w:t>
      </w:r>
      <w:r w:rsidR="00C83BD0">
        <w:noBreakHyphen/>
      </w:r>
      <w:r w:rsidR="00CC3C40" w:rsidRPr="00750398">
        <w:t xml:space="preserve">dimethoxyamphetamine (STP)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9.</w:t>
      </w:r>
      <w:r>
        <w:tab/>
      </w:r>
      <w:r>
        <w:tab/>
      </w:r>
      <w:r w:rsidR="00CC3C40" w:rsidRPr="00750398">
        <w:t xml:space="preserve">Ibogaine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10.</w:t>
      </w:r>
      <w:r>
        <w:tab/>
      </w:r>
      <w:r w:rsidR="00CC3C40" w:rsidRPr="00750398">
        <w:t xml:space="preserve">Lysergic acid diethylamide (LSD)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11.</w:t>
      </w:r>
      <w:r>
        <w:tab/>
      </w:r>
      <w:r w:rsidR="00CC3C40" w:rsidRPr="00750398">
        <w:t xml:space="preserve">Marijuana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12.</w:t>
      </w:r>
      <w:r>
        <w:tab/>
      </w:r>
      <w:r w:rsidR="00CC3C40" w:rsidRPr="00750398">
        <w:t xml:space="preserve">Mescaline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13.</w:t>
      </w:r>
      <w:r>
        <w:tab/>
      </w:r>
      <w:r w:rsidR="00CC3C40" w:rsidRPr="00750398">
        <w:t xml:space="preserve">Peyote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14.</w:t>
      </w:r>
      <w:r>
        <w:tab/>
      </w:r>
      <w:r w:rsidR="00CC3C40" w:rsidRPr="00750398">
        <w:t>N</w:t>
      </w:r>
      <w:r w:rsidR="00C83BD0">
        <w:noBreakHyphen/>
      </w:r>
      <w:r w:rsidR="00CC3C40" w:rsidRPr="00750398">
        <w:t>ethyl</w:t>
      </w:r>
      <w:r w:rsidR="00C83BD0">
        <w:noBreakHyphen/>
      </w:r>
      <w:r w:rsidR="00CC3C40" w:rsidRPr="00750398">
        <w:t>3</w:t>
      </w:r>
      <w:r w:rsidR="00C83BD0">
        <w:noBreakHyphen/>
      </w:r>
      <w:r w:rsidR="00CC3C40" w:rsidRPr="00750398">
        <w:t xml:space="preserve">piperidyl benzilate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15.</w:t>
      </w:r>
      <w:r>
        <w:tab/>
      </w:r>
      <w:r w:rsidR="00CC3C40" w:rsidRPr="00750398">
        <w:t>N</w:t>
      </w:r>
      <w:r w:rsidR="00C83BD0">
        <w:noBreakHyphen/>
      </w:r>
      <w:r w:rsidR="00CC3C40" w:rsidRPr="00750398">
        <w:t>methyl</w:t>
      </w:r>
      <w:r w:rsidR="00C83BD0">
        <w:noBreakHyphen/>
      </w:r>
      <w:r w:rsidR="00CC3C40" w:rsidRPr="00750398">
        <w:t>3</w:t>
      </w:r>
      <w:r w:rsidR="00C83BD0">
        <w:noBreakHyphen/>
      </w:r>
      <w:r w:rsidR="00CC3C40" w:rsidRPr="00750398">
        <w:t xml:space="preserve">piperidyl benzilate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r>
      <w:r w:rsidR="00CC3C40" w:rsidRPr="00750398">
        <w:t xml:space="preserve">Psilocybin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r>
      <w:r w:rsidR="00CC3C40" w:rsidRPr="00750398">
        <w:t xml:space="preserve">Psilocyn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r>
      <w:r w:rsidR="00CC3C40" w:rsidRPr="00750398">
        <w:t xml:space="preserve">Tetrahydrocannabinol (THC)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19.</w:t>
      </w:r>
      <w:r>
        <w:tab/>
      </w:r>
      <w:r w:rsidR="00CC3C40" w:rsidRPr="00750398">
        <w:t>2,5</w:t>
      </w:r>
      <w:r w:rsidR="00C83BD0">
        <w:noBreakHyphen/>
      </w:r>
      <w:r w:rsidR="00CC3C40" w:rsidRPr="00750398">
        <w:t xml:space="preserve">dimethoxyamphetamine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w:t>
      </w:r>
      <w:r>
        <w:tab/>
      </w:r>
      <w:r w:rsidR="00CC3C40" w:rsidRPr="00750398">
        <w:t>4</w:t>
      </w:r>
      <w:r w:rsidR="00C83BD0">
        <w:noBreakHyphen/>
      </w:r>
      <w:r w:rsidR="00CC3C40" w:rsidRPr="00750398">
        <w:t>bromo</w:t>
      </w:r>
      <w:r w:rsidR="00C83BD0">
        <w:noBreakHyphen/>
      </w:r>
      <w:r w:rsidR="00CC3C40" w:rsidRPr="00750398">
        <w:t>2,5</w:t>
      </w:r>
      <w:r w:rsidR="00C83BD0">
        <w:noBreakHyphen/>
      </w:r>
      <w:r w:rsidR="00CC3C40" w:rsidRPr="00750398">
        <w:t xml:space="preserve">dimethoxyamphetamine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21.</w:t>
      </w:r>
      <w:r>
        <w:tab/>
      </w:r>
      <w:r w:rsidR="00CC3C40" w:rsidRPr="00750398">
        <w:t>4</w:t>
      </w:r>
      <w:r w:rsidR="00C83BD0">
        <w:noBreakHyphen/>
      </w:r>
      <w:r w:rsidR="00CC3C40" w:rsidRPr="00750398">
        <w:t xml:space="preserve">Methoxyamphetamine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22.</w:t>
      </w:r>
      <w:r>
        <w:tab/>
      </w:r>
      <w:r w:rsidR="00CC3C40" w:rsidRPr="00750398">
        <w:t xml:space="preserve">Thiophene analog of phencyclidine </w:t>
      </w:r>
    </w:p>
    <w:p w:rsid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23.</w:t>
      </w:r>
      <w:r>
        <w:tab/>
      </w:r>
      <w:r w:rsidR="00CC3C40" w:rsidRPr="00750398">
        <w:t>Parahexyl</w:t>
      </w:r>
    </w:p>
    <w:p w:rsidR="00CC3C40" w:rsidRP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00CC3C40" w:rsidRPr="00CC3C40">
        <w:rPr>
          <w:u w:val="single"/>
        </w:rPr>
        <w:t>24.</w:t>
      </w:r>
      <w:r w:rsidRPr="00762D46">
        <w:tab/>
      </w:r>
      <w:r w:rsidR="00CC3C40" w:rsidRPr="00CC3C40">
        <w:rPr>
          <w:u w:val="single"/>
        </w:rPr>
        <w:t>Synthetic cannabinoids. – Any material, compound, mixture, or preparation that is not listed as a controlled substance in Schedule I through V, is not an FDA</w:t>
      </w:r>
      <w:r w:rsidR="00C83BD0">
        <w:rPr>
          <w:u w:val="single"/>
        </w:rPr>
        <w:noBreakHyphen/>
      </w:r>
      <w:r w:rsidR="00CC3C40" w:rsidRPr="00CC3C40">
        <w:rPr>
          <w:u w:val="single"/>
        </w:rPr>
        <w:t xml:space="preserve">approved drug, and contains any quantity of the following substances, their salts, isomers (whether optical, positional, or geometric), homologues, and salts of isomers and homologues, unless specifically excepted, whenever the existence of these salts, isomers, homologues, and salts of isomers and homologues is possible within the specific chemical designation: </w:t>
      </w:r>
    </w:p>
    <w:p w:rsidR="00CC3C40" w:rsidRP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CC3C40" w:rsidRPr="00CC3C40">
        <w:rPr>
          <w:u w:val="single"/>
        </w:rPr>
        <w:t>a.</w:t>
      </w:r>
      <w:r w:rsidRPr="00762D46">
        <w:tab/>
      </w:r>
      <w:r w:rsidR="00CC3C40" w:rsidRPr="00CC3C40">
        <w:rPr>
          <w:u w:val="single"/>
        </w:rPr>
        <w:t>Naphthoylindoles. Any compound containing a 3</w:t>
      </w:r>
      <w:r w:rsidR="00C83BD0">
        <w:rPr>
          <w:u w:val="single"/>
        </w:rPr>
        <w:noBreakHyphen/>
      </w:r>
      <w:r w:rsidR="00CC3C40" w:rsidRPr="00CC3C40">
        <w:rPr>
          <w:u w:val="single"/>
        </w:rPr>
        <w:t>(1</w:t>
      </w:r>
      <w:r w:rsidR="00C83BD0">
        <w:rPr>
          <w:u w:val="single"/>
        </w:rPr>
        <w:noBreakHyphen/>
      </w:r>
      <w:r w:rsidR="00CC3C40" w:rsidRPr="00CC3C40">
        <w:rPr>
          <w:u w:val="single"/>
        </w:rPr>
        <w:t>naphthoyl)indole structure with substitution at the nitrogen atom of the indole ring by an alkyl, haloalkyl, alkenyl, cycloalkylmethyl, cycloalkylethyl, 1</w:t>
      </w:r>
      <w:r w:rsidR="00C83BD0">
        <w:rPr>
          <w:u w:val="single"/>
        </w:rPr>
        <w:noBreakHyphen/>
      </w:r>
      <w:r w:rsidR="00CC3C40" w:rsidRPr="00CC3C40">
        <w:rPr>
          <w:u w:val="single"/>
        </w:rPr>
        <w:t>(N</w:t>
      </w:r>
      <w:r w:rsidR="00C83BD0">
        <w:rPr>
          <w:u w:val="single"/>
        </w:rPr>
        <w:noBreakHyphen/>
      </w:r>
      <w:r w:rsidR="00CC3C40" w:rsidRPr="00CC3C40">
        <w:rPr>
          <w:u w:val="single"/>
        </w:rPr>
        <w:t>methyl</w:t>
      </w:r>
      <w:r w:rsidR="00C83BD0">
        <w:rPr>
          <w:u w:val="single"/>
        </w:rPr>
        <w:noBreakHyphen/>
      </w:r>
      <w:r w:rsidR="00CC3C40" w:rsidRPr="00CC3C40">
        <w:rPr>
          <w:u w:val="single"/>
        </w:rPr>
        <w:t>2</w:t>
      </w:r>
      <w:r w:rsidR="00C83BD0">
        <w:rPr>
          <w:u w:val="single"/>
        </w:rPr>
        <w:noBreakHyphen/>
      </w:r>
      <w:r w:rsidR="00CC3C40" w:rsidRPr="00CC3C40">
        <w:rPr>
          <w:u w:val="single"/>
        </w:rPr>
        <w:t>piperidinyl)methyl, or 2</w:t>
      </w:r>
      <w:r w:rsidR="00C83BD0">
        <w:rPr>
          <w:u w:val="single"/>
        </w:rPr>
        <w:noBreakHyphen/>
      </w:r>
      <w:r w:rsidR="00CC3C40" w:rsidRPr="00CC3C40">
        <w:rPr>
          <w:u w:val="single"/>
        </w:rPr>
        <w:t>(4</w:t>
      </w:r>
      <w:r w:rsidR="00C83BD0">
        <w:rPr>
          <w:u w:val="single"/>
        </w:rPr>
        <w:noBreakHyphen/>
      </w:r>
      <w:r w:rsidR="00CC3C40" w:rsidRPr="00CC3C40">
        <w:rPr>
          <w:u w:val="single"/>
        </w:rPr>
        <w:t>morpholinyl)ethyl group, whether or not further substituted in the indole ring to any extent and whether or not substituted in the naphthyl ring to any extent. Including</w:t>
      </w:r>
      <w:r w:rsidR="00C83BD0">
        <w:rPr>
          <w:u w:val="single"/>
        </w:rPr>
        <w:t>,</w:t>
      </w:r>
      <w:r w:rsidR="00CC3C40" w:rsidRPr="00CC3C40">
        <w:rPr>
          <w:u w:val="single"/>
        </w:rPr>
        <w:t xml:space="preserve"> but not limited to</w:t>
      </w:r>
      <w:r w:rsidR="00C83BD0">
        <w:rPr>
          <w:u w:val="single"/>
        </w:rPr>
        <w:t>,</w:t>
      </w:r>
      <w:r w:rsidR="00CC3C40" w:rsidRPr="00CC3C40">
        <w:rPr>
          <w:u w:val="single"/>
        </w:rPr>
        <w:t xml:space="preserve"> JWH</w:t>
      </w:r>
      <w:r w:rsidR="00C83BD0">
        <w:rPr>
          <w:u w:val="single"/>
        </w:rPr>
        <w:noBreakHyphen/>
      </w:r>
      <w:r w:rsidR="00CC3C40" w:rsidRPr="00CC3C40">
        <w:rPr>
          <w:u w:val="single"/>
        </w:rPr>
        <w:t>015, JWH</w:t>
      </w:r>
      <w:r w:rsidR="00C83BD0">
        <w:rPr>
          <w:u w:val="single"/>
        </w:rPr>
        <w:noBreakHyphen/>
      </w:r>
      <w:r w:rsidR="00CC3C40" w:rsidRPr="00CC3C40">
        <w:rPr>
          <w:u w:val="single"/>
        </w:rPr>
        <w:t>018, JWH</w:t>
      </w:r>
      <w:r w:rsidR="00C83BD0">
        <w:rPr>
          <w:u w:val="single"/>
        </w:rPr>
        <w:noBreakHyphen/>
      </w:r>
      <w:r w:rsidR="00CC3C40" w:rsidRPr="00CC3C40">
        <w:rPr>
          <w:u w:val="single"/>
        </w:rPr>
        <w:t>019, JWH</w:t>
      </w:r>
      <w:r w:rsidR="00C83BD0">
        <w:rPr>
          <w:u w:val="single"/>
        </w:rPr>
        <w:noBreakHyphen/>
      </w:r>
      <w:r w:rsidR="00CC3C40" w:rsidRPr="00CC3C40">
        <w:rPr>
          <w:u w:val="single"/>
        </w:rPr>
        <w:t>073, JWH</w:t>
      </w:r>
      <w:r w:rsidR="00C83BD0">
        <w:rPr>
          <w:u w:val="single"/>
        </w:rPr>
        <w:noBreakHyphen/>
      </w:r>
      <w:r w:rsidR="00CC3C40" w:rsidRPr="00CC3C40">
        <w:rPr>
          <w:u w:val="single"/>
        </w:rPr>
        <w:t>081, JWH</w:t>
      </w:r>
      <w:r w:rsidR="00C83BD0">
        <w:rPr>
          <w:u w:val="single"/>
        </w:rPr>
        <w:noBreakHyphen/>
      </w:r>
      <w:r w:rsidR="00CC3C40" w:rsidRPr="00CC3C40">
        <w:rPr>
          <w:u w:val="single"/>
        </w:rPr>
        <w:t>122, JWH</w:t>
      </w:r>
      <w:r w:rsidR="00C83BD0">
        <w:rPr>
          <w:u w:val="single"/>
        </w:rPr>
        <w:noBreakHyphen/>
      </w:r>
      <w:r w:rsidR="00CC3C40" w:rsidRPr="00CC3C40">
        <w:rPr>
          <w:u w:val="single"/>
        </w:rPr>
        <w:t>200, JWH</w:t>
      </w:r>
      <w:r w:rsidR="00C83BD0">
        <w:rPr>
          <w:u w:val="single"/>
        </w:rPr>
        <w:noBreakHyphen/>
      </w:r>
      <w:r w:rsidR="00CC3C40" w:rsidRPr="00CC3C40">
        <w:rPr>
          <w:u w:val="single"/>
        </w:rPr>
        <w:t xml:space="preserve">210, </w:t>
      </w:r>
      <w:r w:rsidR="00CC3C40" w:rsidRPr="00CC3C40">
        <w:rPr>
          <w:u w:val="single"/>
        </w:rPr>
        <w:lastRenderedPageBreak/>
        <w:t>JWH</w:t>
      </w:r>
      <w:r w:rsidR="00C83BD0">
        <w:rPr>
          <w:u w:val="single"/>
        </w:rPr>
        <w:noBreakHyphen/>
      </w:r>
      <w:r w:rsidR="00CC3C40" w:rsidRPr="00CC3C40">
        <w:rPr>
          <w:u w:val="single"/>
        </w:rPr>
        <w:t>398, AM</w:t>
      </w:r>
      <w:r w:rsidR="00C83BD0">
        <w:rPr>
          <w:u w:val="single"/>
        </w:rPr>
        <w:noBreakHyphen/>
      </w:r>
      <w:r w:rsidR="00CC3C40" w:rsidRPr="00CC3C40">
        <w:rPr>
          <w:u w:val="single"/>
        </w:rPr>
        <w:t>2201, WIN 55</w:t>
      </w:r>
      <w:r w:rsidR="00C83BD0">
        <w:rPr>
          <w:u w:val="single"/>
        </w:rPr>
        <w:noBreakHyphen/>
      </w:r>
      <w:r w:rsidR="00CC3C40" w:rsidRPr="00CC3C40">
        <w:rPr>
          <w:u w:val="single"/>
        </w:rPr>
        <w:t>212, AM</w:t>
      </w:r>
      <w:r w:rsidR="00C83BD0">
        <w:rPr>
          <w:u w:val="single"/>
        </w:rPr>
        <w:noBreakHyphen/>
      </w:r>
      <w:r w:rsidR="00CC3C40" w:rsidRPr="00CC3C40">
        <w:rPr>
          <w:u w:val="single"/>
        </w:rPr>
        <w:t>2201 (C1 analog), AM</w:t>
      </w:r>
      <w:r w:rsidR="00C83BD0">
        <w:rPr>
          <w:u w:val="single"/>
        </w:rPr>
        <w:noBreakHyphen/>
      </w:r>
      <w:r w:rsidR="00CC3C40" w:rsidRPr="00CC3C40">
        <w:rPr>
          <w:u w:val="single"/>
        </w:rPr>
        <w:t>1220</w:t>
      </w:r>
      <w:r w:rsidR="00C83BD0">
        <w:rPr>
          <w:u w:val="single"/>
        </w:rPr>
        <w:t>.</w:t>
      </w:r>
    </w:p>
    <w:p w:rsidR="00CC3C40" w:rsidRP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CC3C40" w:rsidRPr="00CC3C40">
        <w:rPr>
          <w:u w:val="single"/>
        </w:rPr>
        <w:t>b.</w:t>
      </w:r>
      <w:r w:rsidRPr="00762D46">
        <w:tab/>
      </w:r>
      <w:r w:rsidR="00CC3C40" w:rsidRPr="00CC3C40">
        <w:rPr>
          <w:u w:val="single"/>
        </w:rPr>
        <w:t>Naphthylmethylindoles. Any compound containing a 1H</w:t>
      </w:r>
      <w:r w:rsidR="00C83BD0">
        <w:rPr>
          <w:u w:val="single"/>
        </w:rPr>
        <w:noBreakHyphen/>
      </w:r>
      <w:r w:rsidR="00CC3C40" w:rsidRPr="00CC3C40">
        <w:rPr>
          <w:u w:val="single"/>
        </w:rPr>
        <w:t>indol</w:t>
      </w:r>
      <w:r w:rsidR="00C83BD0">
        <w:rPr>
          <w:u w:val="single"/>
        </w:rPr>
        <w:noBreakHyphen/>
      </w:r>
      <w:r w:rsidR="00CC3C40" w:rsidRPr="00CC3C40">
        <w:rPr>
          <w:u w:val="single"/>
        </w:rPr>
        <w:t>3</w:t>
      </w:r>
      <w:r w:rsidR="00C83BD0">
        <w:rPr>
          <w:u w:val="single"/>
        </w:rPr>
        <w:noBreakHyphen/>
      </w:r>
      <w:r w:rsidR="00CC3C40" w:rsidRPr="00CC3C40">
        <w:rPr>
          <w:u w:val="single"/>
        </w:rPr>
        <w:t>yl</w:t>
      </w:r>
      <w:r w:rsidR="00C83BD0">
        <w:rPr>
          <w:u w:val="single"/>
        </w:rPr>
        <w:noBreakHyphen/>
      </w:r>
      <w:r w:rsidR="00CC3C40" w:rsidRPr="00CC3C40">
        <w:rPr>
          <w:u w:val="single"/>
        </w:rPr>
        <w:t>(1</w:t>
      </w:r>
      <w:r w:rsidR="00C83BD0">
        <w:rPr>
          <w:u w:val="single"/>
        </w:rPr>
        <w:noBreakHyphen/>
      </w:r>
      <w:r w:rsidR="00CC3C40" w:rsidRPr="00CC3C40">
        <w:rPr>
          <w:u w:val="single"/>
        </w:rPr>
        <w:t>naphthyl)methane structure with substitution at the nitrogen atom of the indole ring by an alkyl, haloalkyl, alkenyl, cycloalkylmethyl, cycloalkylethyl, 1</w:t>
      </w:r>
      <w:r w:rsidR="00C83BD0">
        <w:rPr>
          <w:u w:val="single"/>
        </w:rPr>
        <w:noBreakHyphen/>
      </w:r>
      <w:r w:rsidR="00CC3C40" w:rsidRPr="00CC3C40">
        <w:rPr>
          <w:u w:val="single"/>
        </w:rPr>
        <w:t>(N</w:t>
      </w:r>
      <w:r w:rsidR="00C83BD0">
        <w:rPr>
          <w:u w:val="single"/>
        </w:rPr>
        <w:noBreakHyphen/>
      </w:r>
      <w:r w:rsidR="00CC3C40" w:rsidRPr="00CC3C40">
        <w:rPr>
          <w:u w:val="single"/>
        </w:rPr>
        <w:t>methyl</w:t>
      </w:r>
      <w:r w:rsidR="00C83BD0">
        <w:rPr>
          <w:u w:val="single"/>
        </w:rPr>
        <w:noBreakHyphen/>
      </w:r>
      <w:r w:rsidR="00CC3C40" w:rsidRPr="00CC3C40">
        <w:rPr>
          <w:u w:val="single"/>
        </w:rPr>
        <w:t>2</w:t>
      </w:r>
      <w:r w:rsidR="00C83BD0">
        <w:rPr>
          <w:u w:val="single"/>
        </w:rPr>
        <w:noBreakHyphen/>
      </w:r>
      <w:r w:rsidR="00CC3C40" w:rsidRPr="00CC3C40">
        <w:rPr>
          <w:u w:val="single"/>
        </w:rPr>
        <w:t>piperidinyl)methyl, or 2</w:t>
      </w:r>
      <w:r w:rsidR="00C83BD0">
        <w:rPr>
          <w:u w:val="single"/>
        </w:rPr>
        <w:noBreakHyphen/>
      </w:r>
      <w:r w:rsidR="00CC3C40" w:rsidRPr="00CC3C40">
        <w:rPr>
          <w:u w:val="single"/>
        </w:rPr>
        <w:t>(4</w:t>
      </w:r>
      <w:r w:rsidR="00C83BD0">
        <w:rPr>
          <w:u w:val="single"/>
        </w:rPr>
        <w:noBreakHyphen/>
      </w:r>
      <w:r w:rsidR="00CC3C40" w:rsidRPr="00CC3C40">
        <w:rPr>
          <w:u w:val="single"/>
        </w:rPr>
        <w:t xml:space="preserve">morpholinyl)ethyl group, whether or not further substituted in the indole ring to any extent and whether or not substituted in the naphthyl ring to any extent.  </w:t>
      </w:r>
    </w:p>
    <w:p w:rsidR="00CC3C40" w:rsidRP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CC3C40" w:rsidRPr="00CC3C40">
        <w:rPr>
          <w:u w:val="single"/>
        </w:rPr>
        <w:t>c.</w:t>
      </w:r>
      <w:r w:rsidRPr="00762D46">
        <w:tab/>
      </w:r>
      <w:r w:rsidR="00CC3C40" w:rsidRPr="00CC3C40">
        <w:rPr>
          <w:u w:val="single"/>
        </w:rPr>
        <w:t>Naphthoylpyrroles. Any compound containing a 3</w:t>
      </w:r>
      <w:r w:rsidR="00C83BD0">
        <w:rPr>
          <w:u w:val="single"/>
        </w:rPr>
        <w:noBreakHyphen/>
      </w:r>
      <w:r w:rsidR="00CC3C40" w:rsidRPr="00CC3C40">
        <w:rPr>
          <w:u w:val="single"/>
        </w:rPr>
        <w:t>(1</w:t>
      </w:r>
      <w:r w:rsidR="00C83BD0">
        <w:rPr>
          <w:u w:val="single"/>
        </w:rPr>
        <w:noBreakHyphen/>
      </w:r>
      <w:r w:rsidR="00CC3C40" w:rsidRPr="00CC3C40">
        <w:rPr>
          <w:u w:val="single"/>
        </w:rPr>
        <w:t>naphthoyl)pyrrole structure with substitution at the nitrogen atom of the pyrrole ring by an alkyl, haloalkyl, alkenyl, cycloalkylmethyl, cycloalkylethyl, 1</w:t>
      </w:r>
      <w:r w:rsidR="00C83BD0">
        <w:rPr>
          <w:u w:val="single"/>
        </w:rPr>
        <w:noBreakHyphen/>
      </w:r>
      <w:r w:rsidR="00CC3C40" w:rsidRPr="00CC3C40">
        <w:rPr>
          <w:u w:val="single"/>
        </w:rPr>
        <w:t>(N</w:t>
      </w:r>
      <w:r w:rsidR="00C83BD0">
        <w:rPr>
          <w:u w:val="single"/>
        </w:rPr>
        <w:noBreakHyphen/>
      </w:r>
      <w:r w:rsidR="00CC3C40" w:rsidRPr="00CC3C40">
        <w:rPr>
          <w:u w:val="single"/>
        </w:rPr>
        <w:t>methyl</w:t>
      </w:r>
      <w:r w:rsidR="00C83BD0">
        <w:rPr>
          <w:u w:val="single"/>
        </w:rPr>
        <w:noBreakHyphen/>
      </w:r>
      <w:r w:rsidR="00CC3C40" w:rsidRPr="00CC3C40">
        <w:rPr>
          <w:u w:val="single"/>
        </w:rPr>
        <w:t>2</w:t>
      </w:r>
      <w:r w:rsidR="00C83BD0">
        <w:rPr>
          <w:u w:val="single"/>
        </w:rPr>
        <w:noBreakHyphen/>
      </w:r>
      <w:r w:rsidR="00CC3C40" w:rsidRPr="00CC3C40">
        <w:rPr>
          <w:u w:val="single"/>
        </w:rPr>
        <w:t>piperidinyl)methyl, or 2</w:t>
      </w:r>
      <w:r w:rsidR="00C83BD0">
        <w:rPr>
          <w:u w:val="single"/>
        </w:rPr>
        <w:noBreakHyphen/>
      </w:r>
      <w:r w:rsidR="00CC3C40" w:rsidRPr="00CC3C40">
        <w:rPr>
          <w:u w:val="single"/>
        </w:rPr>
        <w:t>(4</w:t>
      </w:r>
      <w:r w:rsidR="00C83BD0">
        <w:rPr>
          <w:u w:val="single"/>
        </w:rPr>
        <w:noBreakHyphen/>
      </w:r>
      <w:r w:rsidR="00CC3C40" w:rsidRPr="00CC3C40">
        <w:rPr>
          <w:u w:val="single"/>
        </w:rPr>
        <w:t>morpholinyl)ethyl group, whether or not further substituted in the pyrrole ring to any extent and whether or not substituted in the naphthyl ring to any extent. Including</w:t>
      </w:r>
      <w:r w:rsidR="00C83BD0">
        <w:rPr>
          <w:u w:val="single"/>
        </w:rPr>
        <w:t>,</w:t>
      </w:r>
      <w:r w:rsidR="00CC3C40" w:rsidRPr="00CC3C40">
        <w:rPr>
          <w:u w:val="single"/>
        </w:rPr>
        <w:t xml:space="preserve"> but not limited to</w:t>
      </w:r>
      <w:r w:rsidR="00C83BD0">
        <w:rPr>
          <w:u w:val="single"/>
        </w:rPr>
        <w:t>,</w:t>
      </w:r>
      <w:r w:rsidR="00CC3C40" w:rsidRPr="00CC3C40">
        <w:rPr>
          <w:u w:val="single"/>
        </w:rPr>
        <w:t xml:space="preserve"> JWH</w:t>
      </w:r>
      <w:r w:rsidR="00C83BD0">
        <w:rPr>
          <w:u w:val="single"/>
        </w:rPr>
        <w:noBreakHyphen/>
      </w:r>
      <w:r w:rsidR="00CC3C40" w:rsidRPr="00CC3C40">
        <w:rPr>
          <w:u w:val="single"/>
        </w:rPr>
        <w:t>307, JWH</w:t>
      </w:r>
      <w:r w:rsidR="00C83BD0">
        <w:rPr>
          <w:u w:val="single"/>
        </w:rPr>
        <w:noBreakHyphen/>
      </w:r>
      <w:r w:rsidR="00CC3C40" w:rsidRPr="00CC3C40">
        <w:rPr>
          <w:u w:val="single"/>
        </w:rPr>
        <w:t>370, JWH</w:t>
      </w:r>
      <w:r w:rsidR="00C83BD0">
        <w:rPr>
          <w:u w:val="single"/>
        </w:rPr>
        <w:noBreakHyphen/>
      </w:r>
      <w:r w:rsidR="00CC3C40" w:rsidRPr="00CC3C40">
        <w:rPr>
          <w:u w:val="single"/>
        </w:rPr>
        <w:t>176.</w:t>
      </w:r>
    </w:p>
    <w:p w:rsidR="00CC3C40" w:rsidRPr="00CC3C40" w:rsidRDefault="00C83BD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83BD0">
        <w:tab/>
      </w:r>
      <w:r w:rsidRPr="00C83BD0">
        <w:tab/>
      </w:r>
      <w:r w:rsidRPr="00C83BD0">
        <w:tab/>
      </w:r>
      <w:r>
        <w:rPr>
          <w:u w:val="single"/>
        </w:rPr>
        <w:t>d.</w:t>
      </w:r>
      <w:r w:rsidRPr="00C83BD0">
        <w:tab/>
      </w:r>
      <w:r w:rsidR="00CC3C40" w:rsidRPr="00CC3C40">
        <w:rPr>
          <w:u w:val="single"/>
        </w:rPr>
        <w:t xml:space="preserve"> Naphthylmethylindenes. Any compound containing a naphthylideneindene structure with substitution at the 3</w:t>
      </w:r>
      <w:r>
        <w:rPr>
          <w:u w:val="single"/>
        </w:rPr>
        <w:noBreakHyphen/>
      </w:r>
      <w:r w:rsidR="00CC3C40" w:rsidRPr="00CC3C40">
        <w:rPr>
          <w:u w:val="single"/>
        </w:rPr>
        <w:t>position of the indene ring by an alkyl, haloalkyl, alkenyl, cycloalkylmethyl, cycloalkylethyl, 1</w:t>
      </w:r>
      <w:r>
        <w:rPr>
          <w:u w:val="single"/>
        </w:rPr>
        <w:noBreakHyphen/>
      </w:r>
      <w:r w:rsidR="00CC3C40" w:rsidRPr="00CC3C40">
        <w:rPr>
          <w:u w:val="single"/>
        </w:rPr>
        <w:t>(N</w:t>
      </w:r>
      <w:r>
        <w:rPr>
          <w:u w:val="single"/>
        </w:rPr>
        <w:noBreakHyphen/>
      </w:r>
      <w:r w:rsidR="00CC3C40" w:rsidRPr="00CC3C40">
        <w:rPr>
          <w:u w:val="single"/>
        </w:rPr>
        <w:t>methyl</w:t>
      </w:r>
      <w:r>
        <w:rPr>
          <w:u w:val="single"/>
        </w:rPr>
        <w:noBreakHyphen/>
      </w:r>
      <w:r w:rsidR="00CC3C40" w:rsidRPr="00CC3C40">
        <w:rPr>
          <w:u w:val="single"/>
        </w:rPr>
        <w:t>2</w:t>
      </w:r>
      <w:r>
        <w:rPr>
          <w:u w:val="single"/>
        </w:rPr>
        <w:noBreakHyphen/>
      </w:r>
      <w:r w:rsidR="00CC3C40" w:rsidRPr="00CC3C40">
        <w:rPr>
          <w:u w:val="single"/>
        </w:rPr>
        <w:t>piperidinyl)methyl, or 2</w:t>
      </w:r>
      <w:r>
        <w:rPr>
          <w:u w:val="single"/>
        </w:rPr>
        <w:noBreakHyphen/>
      </w:r>
      <w:r w:rsidR="00CC3C40" w:rsidRPr="00CC3C40">
        <w:rPr>
          <w:u w:val="single"/>
        </w:rPr>
        <w:t>(4</w:t>
      </w:r>
      <w:r>
        <w:rPr>
          <w:u w:val="single"/>
        </w:rPr>
        <w:noBreakHyphen/>
      </w:r>
      <w:r w:rsidR="00CC3C40" w:rsidRPr="00CC3C40">
        <w:rPr>
          <w:u w:val="single"/>
        </w:rPr>
        <w:t>morpholinyl)ethyl group, whether or not further substituted in the indene ring to any extent and whether or not substituted in the naphthyl ring to any extent.</w:t>
      </w:r>
    </w:p>
    <w:p w:rsidR="00CC3C40" w:rsidRP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C83BD0">
        <w:rPr>
          <w:u w:val="single"/>
        </w:rPr>
        <w:t>e</w:t>
      </w:r>
      <w:r w:rsidR="00CC3C40" w:rsidRPr="00CC3C40">
        <w:rPr>
          <w:u w:val="single"/>
        </w:rPr>
        <w:t>.</w:t>
      </w:r>
      <w:r w:rsidRPr="00762D46">
        <w:tab/>
      </w:r>
      <w:r w:rsidR="00CC3C40" w:rsidRPr="00CC3C40">
        <w:rPr>
          <w:u w:val="single"/>
        </w:rPr>
        <w:t>Phenylacetylindoles. Any compound containing a 3</w:t>
      </w:r>
      <w:r w:rsidR="00C83BD0">
        <w:rPr>
          <w:u w:val="single"/>
        </w:rPr>
        <w:noBreakHyphen/>
      </w:r>
      <w:r w:rsidR="00CC3C40" w:rsidRPr="00CC3C40">
        <w:rPr>
          <w:u w:val="single"/>
        </w:rPr>
        <w:t>phenylacetylindole structure with substitution at the nitrogen atom of the indole ring by an alkyl, haloalkyl, alkenyl, cycloalkylmethyl, cycloalkylethyl, 1</w:t>
      </w:r>
      <w:r w:rsidR="00C83BD0">
        <w:rPr>
          <w:u w:val="single"/>
        </w:rPr>
        <w:noBreakHyphen/>
      </w:r>
      <w:r w:rsidR="00CC3C40" w:rsidRPr="00CC3C40">
        <w:rPr>
          <w:u w:val="single"/>
        </w:rPr>
        <w:t>(N</w:t>
      </w:r>
      <w:r w:rsidR="00C83BD0">
        <w:rPr>
          <w:u w:val="single"/>
        </w:rPr>
        <w:noBreakHyphen/>
      </w:r>
      <w:r w:rsidR="00CC3C40" w:rsidRPr="00CC3C40">
        <w:rPr>
          <w:u w:val="single"/>
        </w:rPr>
        <w:t>methyl</w:t>
      </w:r>
      <w:r w:rsidR="00C83BD0">
        <w:rPr>
          <w:u w:val="single"/>
        </w:rPr>
        <w:noBreakHyphen/>
      </w:r>
      <w:r w:rsidR="00CC3C40" w:rsidRPr="00CC3C40">
        <w:rPr>
          <w:u w:val="single"/>
        </w:rPr>
        <w:t>2</w:t>
      </w:r>
      <w:r w:rsidR="00C83BD0">
        <w:rPr>
          <w:u w:val="single"/>
        </w:rPr>
        <w:noBreakHyphen/>
      </w:r>
      <w:r w:rsidR="00CC3C40" w:rsidRPr="00CC3C40">
        <w:rPr>
          <w:u w:val="single"/>
        </w:rPr>
        <w:t>piperidinyl)methyl, or 2</w:t>
      </w:r>
      <w:r w:rsidR="00C83BD0">
        <w:rPr>
          <w:u w:val="single"/>
        </w:rPr>
        <w:noBreakHyphen/>
      </w:r>
      <w:r w:rsidR="00CC3C40" w:rsidRPr="00CC3C40">
        <w:rPr>
          <w:u w:val="single"/>
        </w:rPr>
        <w:t>(4</w:t>
      </w:r>
      <w:r w:rsidR="00C83BD0">
        <w:rPr>
          <w:u w:val="single"/>
        </w:rPr>
        <w:noBreakHyphen/>
      </w:r>
      <w:r w:rsidR="00CC3C40" w:rsidRPr="00CC3C40">
        <w:rPr>
          <w:u w:val="single"/>
        </w:rPr>
        <w:t>morpholinyl)ethyl group, whether or not further substituted in the indole ring to any extent and whether or not substituted in the phenyl ring to any extent. Including</w:t>
      </w:r>
      <w:r w:rsidR="00C83BD0">
        <w:rPr>
          <w:u w:val="single"/>
        </w:rPr>
        <w:t>,</w:t>
      </w:r>
      <w:r w:rsidR="00CC3C40" w:rsidRPr="00CC3C40">
        <w:rPr>
          <w:u w:val="single"/>
        </w:rPr>
        <w:t xml:space="preserve"> but not limited to</w:t>
      </w:r>
      <w:r w:rsidR="00C83BD0">
        <w:rPr>
          <w:u w:val="single"/>
        </w:rPr>
        <w:t>,</w:t>
      </w:r>
      <w:r w:rsidR="00CC3C40" w:rsidRPr="00CC3C40">
        <w:rPr>
          <w:u w:val="single"/>
        </w:rPr>
        <w:t xml:space="preserve"> SR</w:t>
      </w:r>
      <w:r w:rsidR="00C83BD0">
        <w:rPr>
          <w:u w:val="single"/>
        </w:rPr>
        <w:noBreakHyphen/>
      </w:r>
      <w:r w:rsidR="00CC3C40" w:rsidRPr="00CC3C40">
        <w:rPr>
          <w:u w:val="single"/>
        </w:rPr>
        <w:t>18, RCS</w:t>
      </w:r>
      <w:r w:rsidR="00C83BD0">
        <w:rPr>
          <w:u w:val="single"/>
        </w:rPr>
        <w:noBreakHyphen/>
      </w:r>
      <w:r w:rsidR="00CC3C40" w:rsidRPr="00CC3C40">
        <w:rPr>
          <w:u w:val="single"/>
        </w:rPr>
        <w:t>8, JWH</w:t>
      </w:r>
      <w:r w:rsidR="00C83BD0">
        <w:rPr>
          <w:u w:val="single"/>
        </w:rPr>
        <w:noBreakHyphen/>
      </w:r>
      <w:r w:rsidR="00CC3C40" w:rsidRPr="00CC3C40">
        <w:rPr>
          <w:u w:val="single"/>
        </w:rPr>
        <w:t>203, JWH</w:t>
      </w:r>
      <w:r w:rsidR="00C83BD0">
        <w:rPr>
          <w:u w:val="single"/>
        </w:rPr>
        <w:noBreakHyphen/>
      </w:r>
      <w:r w:rsidR="00CC3C40" w:rsidRPr="00CC3C40">
        <w:rPr>
          <w:u w:val="single"/>
        </w:rPr>
        <w:t>250, JWH</w:t>
      </w:r>
      <w:r w:rsidR="00C83BD0">
        <w:rPr>
          <w:u w:val="single"/>
        </w:rPr>
        <w:noBreakHyphen/>
      </w:r>
      <w:r w:rsidR="00CC3C40" w:rsidRPr="00CC3C40">
        <w:rPr>
          <w:u w:val="single"/>
        </w:rPr>
        <w:t xml:space="preserve">251. </w:t>
      </w:r>
    </w:p>
    <w:p w:rsidR="00CC3C40" w:rsidRP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C83BD0">
        <w:rPr>
          <w:u w:val="single"/>
        </w:rPr>
        <w:t>f</w:t>
      </w:r>
      <w:r w:rsidR="00CC3C40" w:rsidRPr="00CC3C40">
        <w:rPr>
          <w:u w:val="single"/>
        </w:rPr>
        <w:t>.</w:t>
      </w:r>
      <w:r w:rsidRPr="00762D46">
        <w:tab/>
      </w:r>
      <w:r w:rsidR="00CC3C40" w:rsidRPr="00CC3C40">
        <w:rPr>
          <w:u w:val="single"/>
        </w:rPr>
        <w:t>Cyclohexylphenols. Any compound containing a 2</w:t>
      </w:r>
      <w:r w:rsidR="00C83BD0">
        <w:rPr>
          <w:u w:val="single"/>
        </w:rPr>
        <w:noBreakHyphen/>
      </w:r>
      <w:r w:rsidR="00CC3C40" w:rsidRPr="00CC3C40">
        <w:rPr>
          <w:u w:val="single"/>
        </w:rPr>
        <w:t>(3</w:t>
      </w:r>
      <w:r w:rsidR="00C83BD0">
        <w:rPr>
          <w:u w:val="single"/>
        </w:rPr>
        <w:noBreakHyphen/>
      </w:r>
      <w:r w:rsidR="00CC3C40" w:rsidRPr="00CC3C40">
        <w:rPr>
          <w:u w:val="single"/>
        </w:rPr>
        <w:t>hydroxycyclohexyl)phenol structure with substitution at the 5</w:t>
      </w:r>
      <w:r w:rsidR="00C83BD0">
        <w:rPr>
          <w:u w:val="single"/>
        </w:rPr>
        <w:noBreakHyphen/>
      </w:r>
      <w:r w:rsidR="00CC3C40" w:rsidRPr="00CC3C40">
        <w:rPr>
          <w:u w:val="single"/>
        </w:rPr>
        <w:t>position of the phenolic ring by an alkyl, haloalkyl, alkenyl, cycloalkylmethyl, cycloalkylethyl, 1</w:t>
      </w:r>
      <w:r w:rsidR="00C83BD0">
        <w:rPr>
          <w:u w:val="single"/>
        </w:rPr>
        <w:noBreakHyphen/>
      </w:r>
      <w:r w:rsidR="00CC3C40" w:rsidRPr="00CC3C40">
        <w:rPr>
          <w:u w:val="single"/>
        </w:rPr>
        <w:t>(N</w:t>
      </w:r>
      <w:r w:rsidR="00C83BD0">
        <w:rPr>
          <w:u w:val="single"/>
        </w:rPr>
        <w:noBreakHyphen/>
      </w:r>
      <w:r w:rsidR="00CC3C40" w:rsidRPr="00CC3C40">
        <w:rPr>
          <w:u w:val="single"/>
        </w:rPr>
        <w:t>methyl</w:t>
      </w:r>
      <w:r w:rsidR="00C83BD0">
        <w:rPr>
          <w:u w:val="single"/>
        </w:rPr>
        <w:noBreakHyphen/>
      </w:r>
      <w:r w:rsidR="00CC3C40" w:rsidRPr="00CC3C40">
        <w:rPr>
          <w:u w:val="single"/>
        </w:rPr>
        <w:t>2</w:t>
      </w:r>
      <w:r w:rsidR="00C83BD0">
        <w:rPr>
          <w:u w:val="single"/>
        </w:rPr>
        <w:noBreakHyphen/>
      </w:r>
      <w:r w:rsidR="00CC3C40" w:rsidRPr="00CC3C40">
        <w:rPr>
          <w:u w:val="single"/>
        </w:rPr>
        <w:t>piperidinyl)methyl, or 2</w:t>
      </w:r>
      <w:r w:rsidR="00C83BD0">
        <w:rPr>
          <w:u w:val="single"/>
        </w:rPr>
        <w:noBreakHyphen/>
      </w:r>
      <w:r w:rsidR="00CC3C40" w:rsidRPr="00CC3C40">
        <w:rPr>
          <w:u w:val="single"/>
        </w:rPr>
        <w:t>(4</w:t>
      </w:r>
      <w:r w:rsidR="00C83BD0">
        <w:rPr>
          <w:u w:val="single"/>
        </w:rPr>
        <w:noBreakHyphen/>
      </w:r>
      <w:r w:rsidR="00CC3C40" w:rsidRPr="00CC3C40">
        <w:rPr>
          <w:u w:val="single"/>
        </w:rPr>
        <w:t>morpholinyl)ethyl group, whether or not substituted in the cyclohexyl ring to any extent. Including</w:t>
      </w:r>
      <w:r w:rsidR="00C83BD0">
        <w:rPr>
          <w:u w:val="single"/>
        </w:rPr>
        <w:t>,</w:t>
      </w:r>
      <w:r w:rsidR="00CC3C40" w:rsidRPr="00CC3C40">
        <w:rPr>
          <w:u w:val="single"/>
        </w:rPr>
        <w:t xml:space="preserve"> but not limited to</w:t>
      </w:r>
      <w:r w:rsidR="00C83BD0">
        <w:rPr>
          <w:u w:val="single"/>
        </w:rPr>
        <w:t>,</w:t>
      </w:r>
      <w:r w:rsidR="00CC3C40" w:rsidRPr="00CC3C40">
        <w:rPr>
          <w:u w:val="single"/>
        </w:rPr>
        <w:t xml:space="preserve"> CP 47,497 (and homologues), cannabicyclohexanol, CP</w:t>
      </w:r>
      <w:r w:rsidR="00C83BD0">
        <w:rPr>
          <w:u w:val="single"/>
        </w:rPr>
        <w:noBreakHyphen/>
      </w:r>
      <w:r w:rsidR="00CC3C40" w:rsidRPr="00CC3C40">
        <w:rPr>
          <w:u w:val="single"/>
        </w:rPr>
        <w:t>55, 940.</w:t>
      </w:r>
    </w:p>
    <w:p w:rsid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lastRenderedPageBreak/>
        <w:tab/>
      </w:r>
      <w:r w:rsidRPr="00762D46">
        <w:tab/>
      </w:r>
      <w:r w:rsidRPr="00762D46">
        <w:tab/>
      </w:r>
      <w:r w:rsidR="00C83BD0">
        <w:rPr>
          <w:u w:val="single"/>
        </w:rPr>
        <w:t>g</w:t>
      </w:r>
      <w:r w:rsidR="00CC3C40" w:rsidRPr="00CC3C40">
        <w:rPr>
          <w:u w:val="single"/>
        </w:rPr>
        <w:t>.</w:t>
      </w:r>
      <w:r w:rsidRPr="00762D46">
        <w:tab/>
      </w:r>
      <w:r w:rsidR="00CC3C40" w:rsidRPr="00CC3C40">
        <w:rPr>
          <w:u w:val="single"/>
        </w:rPr>
        <w:t>Benzoylindoles. Any compound containing a 3</w:t>
      </w:r>
      <w:r w:rsidR="00C83BD0">
        <w:rPr>
          <w:u w:val="single"/>
        </w:rPr>
        <w:noBreakHyphen/>
      </w:r>
      <w:r w:rsidR="00CC3C40" w:rsidRPr="00CC3C40">
        <w:rPr>
          <w:u w:val="single"/>
        </w:rPr>
        <w:t>(benzoyl)indole structure with substitution at the nitrogen atom of the indole ring by an alkyl, haloalkyl, alkenyl, cycloalkylmethyl, cycloalkylethyl, 1</w:t>
      </w:r>
      <w:r w:rsidR="00C83BD0">
        <w:rPr>
          <w:u w:val="single"/>
        </w:rPr>
        <w:noBreakHyphen/>
      </w:r>
      <w:r w:rsidR="00CC3C40" w:rsidRPr="00CC3C40">
        <w:rPr>
          <w:u w:val="single"/>
        </w:rPr>
        <w:t>(N</w:t>
      </w:r>
      <w:r w:rsidR="00C83BD0">
        <w:rPr>
          <w:u w:val="single"/>
        </w:rPr>
        <w:noBreakHyphen/>
      </w:r>
      <w:r w:rsidR="00CC3C40" w:rsidRPr="00CC3C40">
        <w:rPr>
          <w:u w:val="single"/>
        </w:rPr>
        <w:t>methyl</w:t>
      </w:r>
      <w:r w:rsidR="00C83BD0">
        <w:rPr>
          <w:u w:val="single"/>
        </w:rPr>
        <w:noBreakHyphen/>
      </w:r>
      <w:r w:rsidR="00CC3C40" w:rsidRPr="00CC3C40">
        <w:rPr>
          <w:u w:val="single"/>
        </w:rPr>
        <w:t>2</w:t>
      </w:r>
      <w:r w:rsidR="00C83BD0">
        <w:rPr>
          <w:u w:val="single"/>
        </w:rPr>
        <w:noBreakHyphen/>
      </w:r>
      <w:r w:rsidR="00CC3C40" w:rsidRPr="00CC3C40">
        <w:rPr>
          <w:u w:val="single"/>
        </w:rPr>
        <w:t>piperidinyl)methyl, or 2</w:t>
      </w:r>
      <w:r w:rsidR="00C83BD0">
        <w:rPr>
          <w:u w:val="single"/>
        </w:rPr>
        <w:noBreakHyphen/>
      </w:r>
      <w:r w:rsidR="00CC3C40" w:rsidRPr="00CC3C40">
        <w:rPr>
          <w:u w:val="single"/>
        </w:rPr>
        <w:t>(4</w:t>
      </w:r>
      <w:r w:rsidR="00C83BD0">
        <w:rPr>
          <w:u w:val="single"/>
        </w:rPr>
        <w:noBreakHyphen/>
      </w:r>
      <w:r w:rsidR="00CC3C40" w:rsidRPr="00CC3C40">
        <w:rPr>
          <w:u w:val="single"/>
        </w:rPr>
        <w:t>morpholinyl)ethyl group, whether or not further substituted in the indole ring to any extent and whether or not substituted in the phenyl ring to any extent</w:t>
      </w:r>
      <w:r w:rsidR="00C83BD0">
        <w:rPr>
          <w:u w:val="single"/>
        </w:rPr>
        <w:t>.</w:t>
      </w:r>
      <w:r w:rsidR="00CC3C40" w:rsidRPr="00CC3C40">
        <w:rPr>
          <w:u w:val="single"/>
        </w:rPr>
        <w:t xml:space="preserve"> Including</w:t>
      </w:r>
      <w:r w:rsidR="00C83BD0">
        <w:rPr>
          <w:u w:val="single"/>
        </w:rPr>
        <w:t>,</w:t>
      </w:r>
      <w:r w:rsidR="00CC3C40" w:rsidRPr="00CC3C40">
        <w:rPr>
          <w:u w:val="single"/>
        </w:rPr>
        <w:t xml:space="preserve"> but not limited to</w:t>
      </w:r>
      <w:r w:rsidR="00C83BD0">
        <w:rPr>
          <w:u w:val="single"/>
        </w:rPr>
        <w:t>,</w:t>
      </w:r>
      <w:r w:rsidR="00CC3C40" w:rsidRPr="00CC3C40">
        <w:rPr>
          <w:u w:val="single"/>
        </w:rPr>
        <w:t xml:space="preserve"> AM</w:t>
      </w:r>
      <w:r w:rsidR="00C83BD0">
        <w:rPr>
          <w:u w:val="single"/>
        </w:rPr>
        <w:noBreakHyphen/>
      </w:r>
      <w:r w:rsidR="00CC3C40" w:rsidRPr="00CC3C40">
        <w:rPr>
          <w:u w:val="single"/>
        </w:rPr>
        <w:t>694, Pravadoline (WIN 48,098), RCS</w:t>
      </w:r>
      <w:r w:rsidR="00C83BD0">
        <w:rPr>
          <w:u w:val="single"/>
        </w:rPr>
        <w:noBreakHyphen/>
      </w:r>
      <w:r w:rsidR="00CC3C40" w:rsidRPr="00CC3C40">
        <w:rPr>
          <w:u w:val="single"/>
        </w:rPr>
        <w:t>4, AM</w:t>
      </w:r>
      <w:r w:rsidR="00C83BD0">
        <w:rPr>
          <w:u w:val="single"/>
        </w:rPr>
        <w:noBreakHyphen/>
      </w:r>
      <w:r w:rsidR="00CC3C40" w:rsidRPr="00CC3C40">
        <w:rPr>
          <w:u w:val="single"/>
        </w:rPr>
        <w:t>630, AM</w:t>
      </w:r>
      <w:r w:rsidR="00C83BD0">
        <w:rPr>
          <w:u w:val="single"/>
        </w:rPr>
        <w:noBreakHyphen/>
      </w:r>
      <w:r w:rsidR="00CC3C40" w:rsidRPr="00CC3C40">
        <w:rPr>
          <w:u w:val="single"/>
        </w:rPr>
        <w:t>1241, AM</w:t>
      </w:r>
      <w:r w:rsidR="00C83BD0">
        <w:rPr>
          <w:u w:val="single"/>
        </w:rPr>
        <w:noBreakHyphen/>
      </w:r>
      <w:r w:rsidR="00CC3C40" w:rsidRPr="00CC3C40">
        <w:rPr>
          <w:u w:val="single"/>
        </w:rPr>
        <w:t xml:space="preserve">2233. </w:t>
      </w:r>
    </w:p>
    <w:p w:rsidR="00106432" w:rsidRPr="00106432" w:rsidRDefault="00106432"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06432">
        <w:tab/>
      </w:r>
      <w:r w:rsidRPr="00106432">
        <w:tab/>
      </w:r>
      <w:r w:rsidRPr="00106432">
        <w:tab/>
      </w:r>
      <w:r w:rsidRPr="00106432">
        <w:rPr>
          <w:u w:val="single"/>
        </w:rPr>
        <w:t>h.</w:t>
      </w:r>
      <w:r w:rsidRPr="00106432">
        <w:tab/>
      </w:r>
      <w:r w:rsidRPr="0096313E">
        <w:rPr>
          <w:u w:val="single"/>
        </w:rPr>
        <w:t>2,3</w:t>
      </w:r>
      <w:r w:rsidRPr="0096313E">
        <w:rPr>
          <w:u w:val="single"/>
        </w:rPr>
        <w:noBreakHyphen/>
        <w:t>Dihydro</w:t>
      </w:r>
      <w:r w:rsidRPr="0096313E">
        <w:rPr>
          <w:u w:val="single"/>
        </w:rPr>
        <w:noBreakHyphen/>
        <w:t>5</w:t>
      </w:r>
      <w:r w:rsidRPr="0096313E">
        <w:rPr>
          <w:u w:val="single"/>
        </w:rPr>
        <w:noBreakHyphen/>
        <w:t>methyl</w:t>
      </w:r>
      <w:r w:rsidRPr="0096313E">
        <w:rPr>
          <w:u w:val="single"/>
        </w:rPr>
        <w:noBreakHyphen/>
        <w:t>3</w:t>
      </w:r>
      <w:r w:rsidRPr="0096313E">
        <w:rPr>
          <w:u w:val="single"/>
        </w:rPr>
        <w:noBreakHyphen/>
        <w:t>(4</w:t>
      </w:r>
      <w:r w:rsidRPr="0096313E">
        <w:rPr>
          <w:u w:val="single"/>
        </w:rPr>
        <w:noBreakHyphen/>
        <w:t>morpholinylmethyl)pyrrolo [1,2,3</w:t>
      </w:r>
      <w:r w:rsidRPr="0096313E">
        <w:rPr>
          <w:u w:val="single"/>
        </w:rPr>
        <w:noBreakHyphen/>
        <w:t>de]</w:t>
      </w:r>
      <w:r w:rsidRPr="0096313E">
        <w:rPr>
          <w:u w:val="single"/>
        </w:rPr>
        <w:noBreakHyphen/>
        <w:t>1, 4</w:t>
      </w:r>
      <w:r w:rsidRPr="0096313E">
        <w:rPr>
          <w:u w:val="single"/>
        </w:rPr>
        <w:noBreakHyphen/>
        <w:t>benzoxazin</w:t>
      </w:r>
      <w:r w:rsidRPr="0096313E">
        <w:rPr>
          <w:u w:val="single"/>
        </w:rPr>
        <w:noBreakHyphen/>
        <w:t>6</w:t>
      </w:r>
      <w:r w:rsidRPr="0096313E">
        <w:rPr>
          <w:u w:val="single"/>
        </w:rPr>
        <w:noBreakHyphen/>
        <w:t>yl]</w:t>
      </w:r>
      <w:r w:rsidRPr="0096313E">
        <w:rPr>
          <w:u w:val="single"/>
        </w:rPr>
        <w:noBreakHyphen/>
        <w:t>1</w:t>
      </w:r>
      <w:r w:rsidRPr="0096313E">
        <w:rPr>
          <w:u w:val="single"/>
        </w:rPr>
        <w:noBreakHyphen/>
        <w:t>napthalenylmethanone. (WIN 55,212</w:t>
      </w:r>
      <w:r w:rsidRPr="0096313E">
        <w:rPr>
          <w:u w:val="single"/>
        </w:rPr>
        <w:noBreakHyphen/>
        <w:t>2).</w:t>
      </w:r>
    </w:p>
    <w:p w:rsidR="00F07B90" w:rsidRPr="00CC3C40" w:rsidRDefault="00C83BD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06432">
        <w:tab/>
      </w:r>
      <w:r w:rsidRPr="00106432">
        <w:tab/>
      </w:r>
      <w:r w:rsidRPr="00106432">
        <w:tab/>
        <w:t>i</w:t>
      </w:r>
      <w:r w:rsidR="00F07B90">
        <w:rPr>
          <w:u w:val="single"/>
        </w:rPr>
        <w:t>.</w:t>
      </w:r>
      <w:r w:rsidRPr="00C83BD0">
        <w:tab/>
      </w:r>
      <w:r w:rsidR="00F07B90" w:rsidRPr="00F07B90">
        <w:rPr>
          <w:u w:val="single"/>
        </w:rPr>
        <w:t>9</w:t>
      </w:r>
      <w:r>
        <w:rPr>
          <w:u w:val="single"/>
        </w:rPr>
        <w:noBreakHyphen/>
      </w:r>
      <w:r w:rsidR="00F07B90" w:rsidRPr="00F07B90">
        <w:rPr>
          <w:u w:val="single"/>
        </w:rPr>
        <w:t>(hydroxymethyl)</w:t>
      </w:r>
      <w:r>
        <w:rPr>
          <w:u w:val="single"/>
        </w:rPr>
        <w:noBreakHyphen/>
      </w:r>
      <w:r w:rsidR="00F07B90" w:rsidRPr="00F07B90">
        <w:rPr>
          <w:u w:val="single"/>
        </w:rPr>
        <w:t>6,6</w:t>
      </w:r>
      <w:r>
        <w:rPr>
          <w:u w:val="single"/>
        </w:rPr>
        <w:noBreakHyphen/>
      </w:r>
      <w:r w:rsidR="00F07B90" w:rsidRPr="00F07B90">
        <w:rPr>
          <w:u w:val="single"/>
        </w:rPr>
        <w:t>dimethyl</w:t>
      </w:r>
      <w:r>
        <w:rPr>
          <w:u w:val="single"/>
        </w:rPr>
        <w:noBreakHyphen/>
      </w:r>
      <w:r w:rsidR="00F07B90" w:rsidRPr="00F07B90">
        <w:rPr>
          <w:u w:val="single"/>
        </w:rPr>
        <w:t>3</w:t>
      </w:r>
      <w:r>
        <w:rPr>
          <w:u w:val="single"/>
        </w:rPr>
        <w:noBreakHyphen/>
      </w:r>
      <w:r w:rsidR="00F07B90" w:rsidRPr="00F07B90">
        <w:rPr>
          <w:u w:val="single"/>
        </w:rPr>
        <w:t>(2</w:t>
      </w:r>
      <w:r>
        <w:rPr>
          <w:u w:val="single"/>
        </w:rPr>
        <w:noBreakHyphen/>
      </w:r>
      <w:r w:rsidR="00F07B90" w:rsidRPr="00F07B90">
        <w:rPr>
          <w:u w:val="single"/>
        </w:rPr>
        <w:t>methyloctan</w:t>
      </w:r>
      <w:r>
        <w:rPr>
          <w:u w:val="single"/>
        </w:rPr>
        <w:noBreakHyphen/>
      </w:r>
      <w:r w:rsidR="00F07B90" w:rsidRPr="00F07B90">
        <w:rPr>
          <w:u w:val="single"/>
        </w:rPr>
        <w:t>2</w:t>
      </w:r>
      <w:r>
        <w:rPr>
          <w:u w:val="single"/>
        </w:rPr>
        <w:noBreakHyphen/>
      </w:r>
      <w:r w:rsidR="00F07B90" w:rsidRPr="00F07B90">
        <w:rPr>
          <w:u w:val="single"/>
        </w:rPr>
        <w:t>yl) – 6a,7,10,10a</w:t>
      </w:r>
      <w:r>
        <w:rPr>
          <w:u w:val="single"/>
        </w:rPr>
        <w:noBreakHyphen/>
      </w:r>
      <w:r w:rsidR="00F07B90" w:rsidRPr="00F07B90">
        <w:rPr>
          <w:u w:val="single"/>
        </w:rPr>
        <w:t>tetrahydrobenzo[c]chromen</w:t>
      </w:r>
      <w:r>
        <w:rPr>
          <w:u w:val="single"/>
        </w:rPr>
        <w:noBreakHyphen/>
      </w:r>
      <w:r w:rsidR="00F07B90" w:rsidRPr="00F07B90">
        <w:rPr>
          <w:u w:val="single"/>
        </w:rPr>
        <w:t>1</w:t>
      </w:r>
      <w:r>
        <w:rPr>
          <w:u w:val="single"/>
        </w:rPr>
        <w:noBreakHyphen/>
      </w:r>
      <w:r w:rsidR="00F07B90" w:rsidRPr="00F07B90">
        <w:rPr>
          <w:u w:val="single"/>
        </w:rPr>
        <w:t>ol 7370. (HU</w:t>
      </w:r>
      <w:r>
        <w:rPr>
          <w:u w:val="single"/>
        </w:rPr>
        <w:noBreakHyphen/>
      </w:r>
      <w:r w:rsidR="00F07B90" w:rsidRPr="00F07B90">
        <w:rPr>
          <w:u w:val="single"/>
        </w:rPr>
        <w:t>210, HU</w:t>
      </w:r>
      <w:r>
        <w:rPr>
          <w:u w:val="single"/>
        </w:rPr>
        <w:noBreakHyphen/>
      </w:r>
      <w:r w:rsidR="00F07B90" w:rsidRPr="00F07B90">
        <w:rPr>
          <w:u w:val="single"/>
        </w:rPr>
        <w:t>211).</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2D46">
        <w:tab/>
      </w:r>
      <w:r w:rsidRPr="00762D46">
        <w:tab/>
      </w:r>
      <w:r w:rsidRPr="00762D46">
        <w:tab/>
      </w:r>
      <w:r w:rsidR="004046FF">
        <w:rPr>
          <w:u w:val="single"/>
        </w:rPr>
        <w:t>j</w:t>
      </w:r>
      <w:r w:rsidR="00CC3C40" w:rsidRPr="00CC3C40">
        <w:rPr>
          <w:u w:val="single"/>
        </w:rPr>
        <w:t>.</w:t>
      </w:r>
      <w:r w:rsidRPr="00762D46">
        <w:tab/>
      </w:r>
      <w:r w:rsidR="00CC3C40" w:rsidRPr="00CC3C40">
        <w:rPr>
          <w:u w:val="single"/>
        </w:rPr>
        <w:t>Adamantoylindoles. Any compound containing a 3</w:t>
      </w:r>
      <w:r w:rsidR="00C83BD0">
        <w:rPr>
          <w:u w:val="single"/>
        </w:rPr>
        <w:noBreakHyphen/>
      </w:r>
      <w:r w:rsidR="00CC3C40" w:rsidRPr="00CC3C40">
        <w:rPr>
          <w:u w:val="single"/>
        </w:rPr>
        <w:t>(1</w:t>
      </w:r>
      <w:r w:rsidR="00C83BD0">
        <w:rPr>
          <w:u w:val="single"/>
        </w:rPr>
        <w:noBreakHyphen/>
      </w:r>
      <w:r w:rsidR="00CC3C40" w:rsidRPr="00CC3C40">
        <w:rPr>
          <w:u w:val="single"/>
        </w:rPr>
        <w:t>adamantoyl)indole structure with substitution at the nitrogen atom of the indole ring by a alkyl, haloalkyl, alkenyl, cycloalkylmethyl, cycloalkylethyl, 1</w:t>
      </w:r>
      <w:r w:rsidR="00C83BD0">
        <w:rPr>
          <w:u w:val="single"/>
        </w:rPr>
        <w:noBreakHyphen/>
      </w:r>
      <w:r w:rsidR="00CC3C40" w:rsidRPr="00CC3C40">
        <w:rPr>
          <w:u w:val="single"/>
        </w:rPr>
        <w:t>(N</w:t>
      </w:r>
      <w:r w:rsidR="00C83BD0">
        <w:rPr>
          <w:u w:val="single"/>
        </w:rPr>
        <w:noBreakHyphen/>
      </w:r>
      <w:r w:rsidR="00CC3C40" w:rsidRPr="00CC3C40">
        <w:rPr>
          <w:u w:val="single"/>
        </w:rPr>
        <w:t>methyl</w:t>
      </w:r>
      <w:r w:rsidR="00C83BD0">
        <w:rPr>
          <w:u w:val="single"/>
        </w:rPr>
        <w:noBreakHyphen/>
      </w:r>
      <w:r w:rsidR="00CC3C40" w:rsidRPr="00CC3C40">
        <w:rPr>
          <w:u w:val="single"/>
        </w:rPr>
        <w:t>2</w:t>
      </w:r>
      <w:r w:rsidR="00C83BD0">
        <w:rPr>
          <w:u w:val="single"/>
        </w:rPr>
        <w:noBreakHyphen/>
      </w:r>
      <w:r w:rsidR="00CC3C40" w:rsidRPr="00CC3C40">
        <w:rPr>
          <w:u w:val="single"/>
        </w:rPr>
        <w:t>piperidinyl)methyl or 2</w:t>
      </w:r>
      <w:r w:rsidR="00C83BD0">
        <w:rPr>
          <w:u w:val="single"/>
        </w:rPr>
        <w:noBreakHyphen/>
      </w:r>
      <w:r w:rsidR="00CC3C40" w:rsidRPr="00CC3C40">
        <w:rPr>
          <w:u w:val="single"/>
        </w:rPr>
        <w:t>(4</w:t>
      </w:r>
      <w:r w:rsidR="00C83BD0">
        <w:rPr>
          <w:u w:val="single"/>
        </w:rPr>
        <w:noBreakHyphen/>
      </w:r>
      <w:r w:rsidR="004046FF">
        <w:rPr>
          <w:u w:val="single"/>
        </w:rPr>
        <w:t xml:space="preserve">morpholinyl)ethyl group, </w:t>
      </w:r>
      <w:r w:rsidR="00CC3C40" w:rsidRPr="00CC3C40">
        <w:rPr>
          <w:u w:val="single"/>
        </w:rPr>
        <w:t>whether or not further substituted in the indole ring to any extent and whether or not substituted in the adamantyl ring system to any extent</w:t>
      </w:r>
      <w:r w:rsidR="00CC3C40" w:rsidRPr="00750398">
        <w:t xml:space="preserv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C3C40" w:rsidRPr="00750398">
        <w:t>(</w:t>
      </w:r>
      <w:r w:rsidR="00CC3C40" w:rsidRPr="00762D46">
        <w:rPr>
          <w:strike/>
        </w:rPr>
        <w:t>e</w:t>
      </w:r>
      <w:r>
        <w:rPr>
          <w:u w:val="single"/>
        </w:rPr>
        <w:t>E</w:t>
      </w:r>
      <w:r w:rsidR="00CC3C40" w:rsidRPr="00750398">
        <w:t>)</w:t>
      </w:r>
      <w:r>
        <w:tab/>
      </w:r>
      <w:r w:rsidR="00CC3C40" w:rsidRPr="00750398">
        <w:t xml:space="preserve">Depressants.  Unless specifically excepted or unless listed in another schedule, any material, compound, mixture, or preparation which contains any quantity of the following substance having a depressant effect on the central nervous system, including its salts, isomers, and salts of isomers if possible within the specific chemical designation: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C3C40" w:rsidRPr="00750398">
        <w:t>(1)</w:t>
      </w:r>
      <w:r>
        <w:tab/>
      </w:r>
      <w:r w:rsidR="00CC3C40" w:rsidRPr="00750398">
        <w:t xml:space="preserve">Mecloqualone;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C3C40" w:rsidRPr="00750398">
        <w:t>(2)</w:t>
      </w:r>
      <w:r>
        <w:tab/>
      </w:r>
      <w:r w:rsidR="00CC3C40" w:rsidRPr="00750398">
        <w:t xml:space="preserve">Methaqualone;  or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C3C40" w:rsidRPr="00750398">
        <w:t>(3)</w:t>
      </w:r>
      <w:r>
        <w:tab/>
      </w:r>
      <w:r w:rsidR="00CC3C40" w:rsidRPr="00750398">
        <w:t xml:space="preserve">Gamma Hydroxybutyric Acid.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C3C40" w:rsidRPr="00750398">
        <w:t>(</w:t>
      </w:r>
      <w:r w:rsidR="00CC3C40" w:rsidRPr="00762D46">
        <w:rPr>
          <w:strike/>
        </w:rPr>
        <w:t>f</w:t>
      </w:r>
      <w:r>
        <w:rPr>
          <w:u w:val="single"/>
        </w:rPr>
        <w:t>F</w:t>
      </w:r>
      <w:r w:rsidR="00CC3C40" w:rsidRPr="00750398">
        <w:t>)</w:t>
      </w:r>
      <w:r w:rsidR="00324C88">
        <w:tab/>
      </w:r>
      <w:r w:rsidR="00CC3C40" w:rsidRPr="00750398">
        <w:t xml:space="preserve">Stimulants.  Unless specifically excepted or unless listed in another schedule, any material, compound, mixture, or preparation which contains any quantity of the following substances having a stimulant effect on the central nervous system, including its salts, isomers, and salts of isomers: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C3C40" w:rsidRPr="00750398">
        <w:t>(1)</w:t>
      </w:r>
      <w:r>
        <w:tab/>
      </w:r>
      <w:r w:rsidR="00CC3C40" w:rsidRPr="00750398">
        <w:t>Fenethylline</w:t>
      </w:r>
      <w:r w:rsidR="00CC3C40" w:rsidRPr="004046FF">
        <w:rPr>
          <w:strike/>
        </w:rPr>
        <w:t>.</w:t>
      </w:r>
      <w:r w:rsidR="004046FF">
        <w:rPr>
          <w:u w:val="single"/>
        </w:rPr>
        <w:t>;</w:t>
      </w:r>
      <w:r w:rsidR="00CC3C40" w:rsidRPr="00750398">
        <w:t xml:space="preserve"> </w:t>
      </w:r>
    </w:p>
    <w:p w:rsidR="00762D46" w:rsidRPr="004046FF"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00CC3C40" w:rsidRPr="00750398">
        <w:t>(2)</w:t>
      </w:r>
      <w:r>
        <w:tab/>
      </w:r>
      <w:r w:rsidR="00CC3C40" w:rsidRPr="00750398">
        <w:t>N</w:t>
      </w:r>
      <w:r w:rsidR="00C83BD0">
        <w:noBreakHyphen/>
      </w:r>
      <w:r w:rsidR="00CC3C40" w:rsidRPr="00750398">
        <w:t>ethylamphetamine</w:t>
      </w:r>
      <w:r w:rsidR="004046FF">
        <w:rPr>
          <w:u w:val="single"/>
        </w:rPr>
        <w:t>;</w:t>
      </w:r>
    </w:p>
    <w:p w:rsidR="00762D46" w:rsidRP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rsidRPr="00762D46">
        <w:tab/>
      </w:r>
      <w:r w:rsidRPr="00762D46">
        <w:rPr>
          <w:u w:val="single"/>
        </w:rPr>
        <w:t>Cathinone</w:t>
      </w:r>
      <w:r w:rsidR="004046FF">
        <w:rPr>
          <w:u w:val="single"/>
        </w:rPr>
        <w:t>; or</w:t>
      </w:r>
    </w:p>
    <w:p w:rsidR="00762D46" w:rsidRP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rPr>
          <w:u w:val="single"/>
        </w:rPr>
        <w:t>(4)</w:t>
      </w:r>
      <w:r w:rsidRPr="00762D46">
        <w:tab/>
      </w:r>
      <w:r w:rsidRPr="00762D46">
        <w:rPr>
          <w:u w:val="single"/>
        </w:rPr>
        <w:t>Substituted Cathinones</w:t>
      </w:r>
      <w:r w:rsidR="004046FF">
        <w:rPr>
          <w:u w:val="single"/>
        </w:rPr>
        <w:t>.</w:t>
      </w:r>
    </w:p>
    <w:p w:rsidR="00762D46" w:rsidRP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rPr>
          <w:u w:val="single"/>
        </w:rPr>
        <w:lastRenderedPageBreak/>
        <w:t>Any compound (not being bupropion) structurally derived from 2</w:t>
      </w:r>
      <w:r w:rsidR="00C83BD0">
        <w:rPr>
          <w:u w:val="single"/>
        </w:rPr>
        <w:noBreakHyphen/>
      </w:r>
      <w:r w:rsidRPr="00762D46">
        <w:rPr>
          <w:u w:val="single"/>
        </w:rPr>
        <w:t>amino</w:t>
      </w:r>
      <w:r w:rsidR="00C83BD0">
        <w:rPr>
          <w:u w:val="single"/>
        </w:rPr>
        <w:noBreakHyphen/>
      </w:r>
      <w:r w:rsidRPr="00762D46">
        <w:rPr>
          <w:u w:val="single"/>
        </w:rPr>
        <w:t>1</w:t>
      </w:r>
      <w:r w:rsidR="00C83BD0">
        <w:rPr>
          <w:u w:val="single"/>
        </w:rPr>
        <w:noBreakHyphen/>
      </w:r>
      <w:r w:rsidRPr="00762D46">
        <w:rPr>
          <w:u w:val="single"/>
        </w:rPr>
        <w:t>phenyl</w:t>
      </w:r>
      <w:r w:rsidR="00C83BD0">
        <w:rPr>
          <w:u w:val="single"/>
        </w:rPr>
        <w:noBreakHyphen/>
      </w:r>
      <w:r w:rsidRPr="00762D46">
        <w:rPr>
          <w:u w:val="single"/>
        </w:rPr>
        <w:t>1</w:t>
      </w:r>
      <w:r w:rsidR="00C83BD0">
        <w:rPr>
          <w:u w:val="single"/>
        </w:rPr>
        <w:noBreakHyphen/>
      </w:r>
      <w:r w:rsidRPr="00762D46">
        <w:rPr>
          <w:u w:val="single"/>
        </w:rPr>
        <w:t xml:space="preserve">propanone by modification in any of the following ways: </w:t>
      </w:r>
    </w:p>
    <w:p w:rsidR="00762D46" w:rsidRP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F07B90">
        <w:rPr>
          <w:u w:val="single"/>
        </w:rPr>
        <w:t>(a</w:t>
      </w:r>
      <w:r w:rsidRPr="00762D46">
        <w:rPr>
          <w:u w:val="single"/>
        </w:rPr>
        <w:t>)</w:t>
      </w:r>
      <w:r w:rsidR="00C83BD0" w:rsidRPr="00C83BD0">
        <w:tab/>
      </w:r>
      <w:r w:rsidRPr="00762D46">
        <w:rPr>
          <w:u w:val="single"/>
        </w:rPr>
        <w:t xml:space="preserve">by substitution in the phenyl ring to any extent with alkyl, alkoxy, alkylenedioxy, haloalkyl or halide substituents, whether or not further substituted in the phenyl ring by one or more other univalent substituents; </w:t>
      </w:r>
    </w:p>
    <w:p w:rsidR="00762D46" w:rsidRP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F07B90">
        <w:rPr>
          <w:u w:val="single"/>
        </w:rPr>
        <w:t>(b</w:t>
      </w:r>
      <w:r w:rsidRPr="00762D46">
        <w:rPr>
          <w:u w:val="single"/>
        </w:rPr>
        <w:t>)</w:t>
      </w:r>
      <w:r w:rsidRPr="00762D46">
        <w:tab/>
      </w:r>
      <w:r w:rsidRPr="00762D46">
        <w:rPr>
          <w:u w:val="single"/>
        </w:rPr>
        <w:t>by substitution at the 3</w:t>
      </w:r>
      <w:r w:rsidR="00C83BD0">
        <w:rPr>
          <w:u w:val="single"/>
        </w:rPr>
        <w:noBreakHyphen/>
      </w:r>
      <w:r w:rsidRPr="00762D46">
        <w:rPr>
          <w:u w:val="single"/>
        </w:rPr>
        <w:t xml:space="preserve">position with an alkyl substituent; </w:t>
      </w:r>
    </w:p>
    <w:p w:rsidR="00762D46" w:rsidRP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F07B90">
        <w:rPr>
          <w:u w:val="single"/>
        </w:rPr>
        <w:t>(c</w:t>
      </w:r>
      <w:r w:rsidRPr="00762D46">
        <w:rPr>
          <w:u w:val="single"/>
        </w:rPr>
        <w:t>)</w:t>
      </w:r>
      <w:r w:rsidRPr="00762D46">
        <w:tab/>
      </w:r>
      <w:r w:rsidRPr="00762D46">
        <w:rPr>
          <w:u w:val="single"/>
        </w:rPr>
        <w:t>by substitution at the nitrogen atom with alkyl or dialkyl groups, benzyl or methoxybenzyl groups;</w:t>
      </w:r>
      <w:r>
        <w:rPr>
          <w:u w:val="single"/>
        </w:rPr>
        <w:t xml:space="preserve"> or</w:t>
      </w:r>
      <w:r w:rsidRPr="00762D46">
        <w:rPr>
          <w:u w:val="single"/>
        </w:rPr>
        <w:t xml:space="preserve"> </w:t>
      </w:r>
    </w:p>
    <w:p w:rsidR="00762D46" w:rsidRP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F07B90">
        <w:rPr>
          <w:u w:val="single"/>
        </w:rPr>
        <w:t>(d</w:t>
      </w:r>
      <w:r>
        <w:rPr>
          <w:u w:val="single"/>
        </w:rPr>
        <w:t>)</w:t>
      </w:r>
      <w:r w:rsidRPr="00762D46">
        <w:tab/>
      </w:r>
      <w:r w:rsidRPr="00762D46">
        <w:rPr>
          <w:u w:val="single"/>
        </w:rPr>
        <w:t>by inclusion of the nitrogen atom in a cyclic structure.</w:t>
      </w:r>
    </w:p>
    <w:p w:rsidR="00CC3C40"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2D46">
        <w:rPr>
          <w:u w:val="single"/>
        </w:rPr>
        <w:t>Including</w:t>
      </w:r>
      <w:r w:rsidR="004046FF">
        <w:rPr>
          <w:u w:val="single"/>
        </w:rPr>
        <w:t>,</w:t>
      </w:r>
      <w:r w:rsidRPr="00762D46">
        <w:rPr>
          <w:u w:val="single"/>
        </w:rPr>
        <w:t xml:space="preserve"> but not limited to: Methylone, Mephedrone, 3,4</w:t>
      </w:r>
      <w:r w:rsidR="00C83BD0">
        <w:rPr>
          <w:u w:val="single"/>
        </w:rPr>
        <w:noBreakHyphen/>
      </w:r>
      <w:r w:rsidRPr="00762D46">
        <w:rPr>
          <w:u w:val="single"/>
        </w:rPr>
        <w:t>Methylenedioxypyrovalerone (MDPV), Butylone, Methedrone, 4</w:t>
      </w:r>
      <w:r w:rsidR="00C83BD0">
        <w:rPr>
          <w:u w:val="single"/>
        </w:rPr>
        <w:noBreakHyphen/>
      </w:r>
      <w:r w:rsidRPr="00762D46">
        <w:rPr>
          <w:u w:val="single"/>
        </w:rPr>
        <w:t>Methylethcathinone, Flephedrone, Pentylone, Pentedrone, Buphedrone</w:t>
      </w:r>
      <w:r w:rsidR="00CC3C40" w:rsidRPr="00750398">
        <w:t>.</w:t>
      </w:r>
      <w:r w:rsidR="00CC3C40">
        <w:t>”</w:t>
      </w:r>
    </w:p>
    <w:p w:rsid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C3C40" w:rsidRDefault="00CC3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D20" w:rsidRDefault="00283D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t>SECTION</w:t>
      </w:r>
      <w:r w:rsidR="00324C88">
        <w:tab/>
      </w:r>
      <w:r>
        <w:t>4.</w:t>
      </w:r>
      <w:r>
        <w:tab/>
      </w:r>
      <w:r w:rsidRPr="00FA2264">
        <w:rPr>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83D20" w:rsidRDefault="00283D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631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283D20">
        <w:t>5</w:t>
      </w:r>
      <w:r>
        <w:t>.</w:t>
      </w:r>
      <w:r>
        <w:tab/>
        <w:t>This act takes effect upon approval by the Governor.</w:t>
      </w:r>
    </w:p>
    <w:p w:rsidR="008D5916" w:rsidRDefault="00C83BD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5916" w:rsidRDefault="008D5916" w:rsidP="00F17BD6">
      <w:pPr>
        <w:suppressAutoHyphens/>
      </w:pPr>
    </w:p>
    <w:sectPr w:rsidR="008D5916" w:rsidSect="003808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6432" w:rsidRDefault="00106432" w:rsidP="009F0C77">
      <w:r>
        <w:separator/>
      </w:r>
    </w:p>
  </w:endnote>
  <w:endnote w:type="continuationSeparator" w:id="0">
    <w:p w:rsidR="00106432" w:rsidRDefault="0010643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E4A371-AABA-46D6-9B10-82620C9030F2}"/>
    <w:embedBold r:id="rId2" w:fontKey="{F176B85D-1888-4912-8AB5-D2803ABE006C}"/>
  </w:font>
  <w:font w:name="Calibri">
    <w:panose1 w:val="020F0502020204030204"/>
    <w:charset w:val="00"/>
    <w:family w:val="swiss"/>
    <w:pitch w:val="variable"/>
    <w:sig w:usb0="A00002EF" w:usb1="4000207B" w:usb2="00000000" w:usb3="00000000" w:csb0="0000009F" w:csb1="00000000"/>
    <w:embedRegular r:id="rId3" w:fontKey="{346AC968-DDCA-4804-9AA9-E3C780B6546B}"/>
  </w:font>
  <w:font w:name="Tahoma">
    <w:panose1 w:val="020B0604030504040204"/>
    <w:charset w:val="00"/>
    <w:family w:val="swiss"/>
    <w:pitch w:val="variable"/>
    <w:sig w:usb0="61002A87" w:usb1="80000000" w:usb2="00000008" w:usb3="00000000" w:csb0="000101FF" w:csb1="00000000"/>
    <w:embedRegular r:id="rId4" w:fontKey="{92BCC91B-9C97-40A0-A3EF-B5B0EEB696A7}"/>
  </w:font>
  <w:font w:name="Cambria">
    <w:panose1 w:val="02040503050406030204"/>
    <w:charset w:val="00"/>
    <w:family w:val="roman"/>
    <w:pitch w:val="variable"/>
    <w:sig w:usb0="A00002EF" w:usb1="4000004B" w:usb2="00000000" w:usb3="00000000" w:csb0="0000009F" w:csb1="00000000"/>
    <w:embedRegular r:id="rId5" w:fontKey="{8C6FA717-89A4-4D21-A3B4-7DBBB31C6C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432" w:rsidRPr="008D5916" w:rsidRDefault="00106432" w:rsidP="008D5916">
    <w:pPr>
      <w:pStyle w:val="Footer"/>
      <w:tabs>
        <w:tab w:val="clear" w:pos="4680"/>
        <w:tab w:val="clear" w:pos="9360"/>
        <w:tab w:val="center" w:pos="2995"/>
      </w:tabs>
      <w:spacing w:before="120"/>
    </w:pPr>
    <w:r>
      <w:t>[1056-</w:t>
    </w:r>
    <w:fldSimple w:instr=" PAGE  \* MERGEFORMAT ">
      <w:r w:rsidR="00F17BD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432" w:rsidRPr="008D5916" w:rsidRDefault="00106432" w:rsidP="008D5916">
    <w:pPr>
      <w:pStyle w:val="Footer"/>
      <w:tabs>
        <w:tab w:val="clear" w:pos="4680"/>
        <w:tab w:val="clear" w:pos="9360"/>
        <w:tab w:val="center" w:pos="2995"/>
      </w:tabs>
      <w:spacing w:before="120"/>
    </w:pPr>
    <w:r>
      <w:t>[1056]</w:t>
    </w:r>
    <w:r>
      <w:tab/>
    </w:r>
    <w:fldSimple w:instr=" PAGE  \* MERGEFORMAT ">
      <w:r w:rsidR="00F17BD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6432" w:rsidRDefault="00106432" w:rsidP="009F0C77">
      <w:r>
        <w:separator/>
      </w:r>
    </w:p>
  </w:footnote>
  <w:footnote w:type="continuationSeparator" w:id="0">
    <w:p w:rsidR="00106432" w:rsidRDefault="0010643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357AB12"/>
    <w:docVar w:name="CoverBillType" w:val="b"/>
    <w:docVar w:name="docpath" w:val="L:\Council\bills\AGM\19357AB12.DOCX"/>
    <w:docVar w:name="dvBillNumber" w:val="1056"/>
    <w:docVar w:name="dvBillNumberPrefix" w:val="S. "/>
    <w:docVar w:name="dvOriginalBody" w:val="Senate"/>
    <w:docVar w:name="dvSteno" w:val="AGM"/>
    <w:docVar w:name="NameofBody" w:val="s"/>
    <w:docVar w:name="vgroup2" w:val="Council"/>
  </w:docVars>
  <w:rsids>
    <w:rsidRoot w:val="00F05861"/>
    <w:rsid w:val="00026C9A"/>
    <w:rsid w:val="000965A1"/>
    <w:rsid w:val="000A44F9"/>
    <w:rsid w:val="000E1785"/>
    <w:rsid w:val="001023A4"/>
    <w:rsid w:val="00106432"/>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3D20"/>
    <w:rsid w:val="00294ABE"/>
    <w:rsid w:val="002A3EB4"/>
    <w:rsid w:val="00324C88"/>
    <w:rsid w:val="00325348"/>
    <w:rsid w:val="00380841"/>
    <w:rsid w:val="00393688"/>
    <w:rsid w:val="003D411E"/>
    <w:rsid w:val="003E3C1E"/>
    <w:rsid w:val="003E6148"/>
    <w:rsid w:val="00400EAA"/>
    <w:rsid w:val="004046FF"/>
    <w:rsid w:val="0041760A"/>
    <w:rsid w:val="004809EE"/>
    <w:rsid w:val="00511EE9"/>
    <w:rsid w:val="00521E00"/>
    <w:rsid w:val="005602A3"/>
    <w:rsid w:val="00577C6C"/>
    <w:rsid w:val="0058501B"/>
    <w:rsid w:val="006215AA"/>
    <w:rsid w:val="00631778"/>
    <w:rsid w:val="006340D9"/>
    <w:rsid w:val="00643B8E"/>
    <w:rsid w:val="006525D9"/>
    <w:rsid w:val="00661026"/>
    <w:rsid w:val="00665EBC"/>
    <w:rsid w:val="006662CE"/>
    <w:rsid w:val="00674B8E"/>
    <w:rsid w:val="0069470D"/>
    <w:rsid w:val="006A476C"/>
    <w:rsid w:val="006C6A93"/>
    <w:rsid w:val="006E02F9"/>
    <w:rsid w:val="00753C04"/>
    <w:rsid w:val="00756946"/>
    <w:rsid w:val="00757F80"/>
    <w:rsid w:val="00762D46"/>
    <w:rsid w:val="00771EEC"/>
    <w:rsid w:val="00786819"/>
    <w:rsid w:val="007A325A"/>
    <w:rsid w:val="007F1523"/>
    <w:rsid w:val="007F509E"/>
    <w:rsid w:val="007F5799"/>
    <w:rsid w:val="007F6947"/>
    <w:rsid w:val="00821E28"/>
    <w:rsid w:val="00872729"/>
    <w:rsid w:val="0087603D"/>
    <w:rsid w:val="008D5916"/>
    <w:rsid w:val="008F4429"/>
    <w:rsid w:val="008F5935"/>
    <w:rsid w:val="009352BB"/>
    <w:rsid w:val="00942553"/>
    <w:rsid w:val="0096313E"/>
    <w:rsid w:val="00990668"/>
    <w:rsid w:val="009D5EB3"/>
    <w:rsid w:val="009F0C77"/>
    <w:rsid w:val="009F4DD1"/>
    <w:rsid w:val="00A01F67"/>
    <w:rsid w:val="00A64E80"/>
    <w:rsid w:val="00A741D9"/>
    <w:rsid w:val="00A9741D"/>
    <w:rsid w:val="00AA3335"/>
    <w:rsid w:val="00AD4B17"/>
    <w:rsid w:val="00B26FA6"/>
    <w:rsid w:val="00B741CB"/>
    <w:rsid w:val="00B934F3"/>
    <w:rsid w:val="00BB6347"/>
    <w:rsid w:val="00BD2134"/>
    <w:rsid w:val="00C038D8"/>
    <w:rsid w:val="00C045DD"/>
    <w:rsid w:val="00C3136F"/>
    <w:rsid w:val="00C3483A"/>
    <w:rsid w:val="00C74E9D"/>
    <w:rsid w:val="00C82FD3"/>
    <w:rsid w:val="00C83BD0"/>
    <w:rsid w:val="00C925EC"/>
    <w:rsid w:val="00CA336B"/>
    <w:rsid w:val="00CC3C40"/>
    <w:rsid w:val="00CC6B7B"/>
    <w:rsid w:val="00CD3619"/>
    <w:rsid w:val="00CF4447"/>
    <w:rsid w:val="00D405E7"/>
    <w:rsid w:val="00D41D56"/>
    <w:rsid w:val="00D562F7"/>
    <w:rsid w:val="00D6260D"/>
    <w:rsid w:val="00D6662B"/>
    <w:rsid w:val="00D95E2F"/>
    <w:rsid w:val="00D970A9"/>
    <w:rsid w:val="00DB3AC0"/>
    <w:rsid w:val="00DE68F0"/>
    <w:rsid w:val="00DF3845"/>
    <w:rsid w:val="00DF7E17"/>
    <w:rsid w:val="00E22676"/>
    <w:rsid w:val="00EB00A2"/>
    <w:rsid w:val="00EB1BF3"/>
    <w:rsid w:val="00EF3EEE"/>
    <w:rsid w:val="00F05861"/>
    <w:rsid w:val="00F07B90"/>
    <w:rsid w:val="00F149A7"/>
    <w:rsid w:val="00F17BD6"/>
    <w:rsid w:val="00F50BAF"/>
    <w:rsid w:val="00F52C10"/>
    <w:rsid w:val="00F81FFD"/>
    <w:rsid w:val="00F85228"/>
    <w:rsid w:val="00F92C3B"/>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Default">
    <w:name w:val="Default"/>
    <w:rsid w:val="00CC3C40"/>
    <w:pPr>
      <w:autoSpaceDE w:val="0"/>
      <w:autoSpaceDN w:val="0"/>
      <w:adjustRightInd w:val="0"/>
      <w:spacing w:after="0" w:line="240" w:lineRule="auto"/>
    </w:pPr>
    <w:rPr>
      <w:rFonts w:eastAsia="Times New Roman" w:cs="Times New Roman"/>
      <w:color w:val="000000"/>
      <w:sz w:val="24"/>
      <w:szCs w:val="24"/>
    </w:rPr>
  </w:style>
  <w:style w:type="paragraph" w:styleId="BalloonText">
    <w:name w:val="Balloon Text"/>
    <w:basedOn w:val="Normal"/>
    <w:link w:val="BalloonTextChar"/>
    <w:uiPriority w:val="99"/>
    <w:semiHidden/>
    <w:unhideWhenUsed/>
    <w:rsid w:val="00C925EC"/>
    <w:rPr>
      <w:rFonts w:ascii="Tahoma" w:hAnsi="Tahoma" w:cs="Tahoma"/>
      <w:sz w:val="16"/>
      <w:szCs w:val="16"/>
    </w:rPr>
  </w:style>
  <w:style w:type="character" w:customStyle="1" w:styleId="BalloonTextChar">
    <w:name w:val="Balloon Text Char"/>
    <w:basedOn w:val="DefaultParagraphFont"/>
    <w:link w:val="BalloonText"/>
    <w:uiPriority w:val="99"/>
    <w:semiHidden/>
    <w:rsid w:val="00C925EC"/>
    <w:rPr>
      <w:rFonts w:ascii="Tahoma" w:eastAsia="Times New Roman" w:hAnsi="Tahoma" w:cs="Tahoma"/>
      <w:sz w:val="16"/>
      <w:szCs w:val="16"/>
    </w:rPr>
  </w:style>
  <w:style w:type="paragraph" w:customStyle="1" w:styleId="BillDots0">
    <w:name w:val="Bill Dots"/>
    <w:basedOn w:val="Normal"/>
    <w:qFormat/>
    <w:rsid w:val="008F593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F593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B9919-4E57-469D-A8FD-EFB2084AA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2609</Words>
  <Characters>14872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2011-12-14T14:23:00Z</cp:lastPrinted>
  <dcterms:created xsi:type="dcterms:W3CDTF">2012-02-02T17:29:00Z</dcterms:created>
  <dcterms:modified xsi:type="dcterms:W3CDTF">2012-02-02T17:29:00Z</dcterms:modified>
</cp:coreProperties>
</file>