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29A0" w:rsidRP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7B45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929A0" w:rsidRDefault="007B45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w:t>
      </w:r>
      <w:r w:rsidR="00F929A0">
        <w:rPr>
          <w:rFonts w:eastAsia="Times New Roman"/>
        </w:rPr>
        <w:t>, 2011</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Pr="00F929A0" w:rsidRDefault="00F929A0" w:rsidP="00F929A0">
      <w:pPr>
        <w:tabs>
          <w:tab w:val="right" w:pos="5933"/>
        </w:tabs>
        <w:suppressAutoHyphens/>
        <w:jc w:val="both"/>
        <w:rPr>
          <w:rFonts w:eastAsia="Times New Roman"/>
        </w:rPr>
      </w:pPr>
      <w:r>
        <w:rPr>
          <w:rFonts w:eastAsia="Times New Roman"/>
        </w:rPr>
        <w:tab/>
      </w:r>
      <w:r>
        <w:rPr>
          <w:rFonts w:eastAsia="Times New Roman"/>
          <w:b/>
          <w:sz w:val="36"/>
        </w:rPr>
        <w:t>S. 256</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5D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w:t>
      </w:r>
      <w:r w:rsidR="005D7671">
        <w:t xml:space="preserve">, </w:t>
      </w:r>
      <w:r>
        <w:t>Rose</w:t>
      </w:r>
      <w:r w:rsidR="005D7671">
        <w:t>, Ford and Knotts</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7B453D" w:rsidP="005D7671">
      <w:pPr>
        <w:tabs>
          <w:tab w:val="right" w:pos="5933"/>
        </w:tabs>
        <w:suppressAutoHyphens/>
        <w:jc w:val="both"/>
        <w:rPr>
          <w:rFonts w:eastAsia="Times New Roman"/>
        </w:rPr>
      </w:pPr>
      <w:r>
        <w:rPr>
          <w:rFonts w:eastAsia="Times New Roman"/>
        </w:rPr>
        <w:t>S. Printed 2/</w:t>
      </w:r>
      <w:r w:rsidR="00F929A0">
        <w:rPr>
          <w:rFonts w:eastAsia="Times New Roman"/>
        </w:rPr>
        <w:t>9/11--S.</w:t>
      </w:r>
      <w:r w:rsidR="005D7671">
        <w:rPr>
          <w:rFonts w:eastAsia="Times New Roman"/>
        </w:rPr>
        <w:tab/>
        <w:t>[SEC 2/10/11 3:30 PM]</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29A0" w:rsidRDefault="00F929A0" w:rsidP="00F929A0">
      <w:pPr>
        <w:tabs>
          <w:tab w:val="left" w:pos="3024"/>
        </w:tabs>
        <w:suppressAutoHyphens/>
        <w:jc w:val="both"/>
        <w:rPr>
          <w:rFonts w:eastAsia="Times New Roman"/>
        </w:rPr>
      </w:pP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29A0" w:rsidSect="00F929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13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bookmarkStart w:id="2" w:name="titletop"/>
      <w:bookmarkEnd w:id="2"/>
      <w:r>
        <w:rPr>
          <w:rFonts w:eastAsia="Calibri"/>
          <w:color w:val="000000"/>
        </w:rPr>
        <w:t>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ASSURE THE PROPER FUNCTIONING, HONESTY, INTEGRITY, AND CHARITABLE PURPOSES FOR WHICH THE RAFFLES ARE CONDUCTED.</w:t>
      </w:r>
    </w:p>
    <w:p w:rsidR="007B453D" w:rsidRDefault="007B45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692D6C">
        <w:rPr>
          <w:rFonts w:eastAsia="Times New Roman"/>
          <w:color w:val="000000" w:themeColor="text1"/>
          <w:u w:color="000000" w:themeColor="text1"/>
        </w:rPr>
        <w:t>SECTION</w:t>
      </w:r>
      <w:r w:rsidRPr="00692D6C">
        <w:rPr>
          <w:rFonts w:eastAsia="Times New Roman"/>
          <w:color w:val="000000" w:themeColor="text1"/>
          <w:u w:color="000000" w:themeColor="text1"/>
        </w:rPr>
        <w:tab/>
        <w:t>1.</w:t>
      </w:r>
      <w:r w:rsidRPr="00692D6C">
        <w:rPr>
          <w:rFonts w:eastAsia="Times New Roman"/>
          <w:color w:val="000000" w:themeColor="text1"/>
          <w:u w:color="000000" w:themeColor="text1"/>
        </w:rPr>
        <w:tab/>
      </w:r>
      <w:r w:rsidRPr="00692D6C">
        <w:rPr>
          <w:color w:val="000000" w:themeColor="text1"/>
          <w:u w:color="000000" w:themeColor="text1"/>
        </w:rPr>
        <w:t>It is proposed that Section 7, Article XVII of the Constitution of this State be amended to read as follows:</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692D6C">
        <w:rPr>
          <w:color w:val="000000" w:themeColor="text1"/>
          <w:u w:color="000000" w:themeColor="text1"/>
        </w:rPr>
        <w:t>7.</w:t>
      </w:r>
      <w:r w:rsidRPr="00692D6C">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w:t>
      </w:r>
      <w:r w:rsidRPr="00692D6C">
        <w:rPr>
          <w:color w:val="000000" w:themeColor="text1"/>
          <w:u w:color="000000" w:themeColor="text1"/>
        </w:rPr>
        <w:lastRenderedPageBreak/>
        <w:t>Education Lottery Account proceeds may be used only for education purposes as the General Assembly provides by law.  The game of bingo, when conducted by charitable, religious, or fraternal organizations exempt from federal income taxation or when conducted at recognized annual state and county fairs, is not considered a lottery prohibited by this section.</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2D6C">
        <w:rPr>
          <w:color w:val="000000" w:themeColor="text1"/>
          <w:u w:color="000000" w:themeColor="text1"/>
        </w:rPr>
        <w:tab/>
      </w:r>
      <w:r w:rsidRPr="00453724">
        <w:rPr>
          <w:color w:val="000000" w:themeColor="text1"/>
          <w:u w:val="single"/>
        </w:rPr>
        <w:t xml:space="preserve">A raffle, </w:t>
      </w:r>
      <w:r>
        <w:rPr>
          <w:color w:val="000000" w:themeColor="text1"/>
          <w:u w:val="single"/>
        </w:rPr>
        <w:t xml:space="preserve">if provided for by general law and </w:t>
      </w:r>
      <w:r w:rsidRPr="00453724">
        <w:rPr>
          <w:color w:val="000000" w:themeColor="text1"/>
          <w:u w:val="single"/>
        </w:rPr>
        <w:t>conduc</w:t>
      </w:r>
      <w:r>
        <w:rPr>
          <w:color w:val="000000" w:themeColor="text1"/>
          <w:u w:val="single"/>
        </w:rPr>
        <w:t xml:space="preserve">ted by a </w:t>
      </w:r>
      <w:r w:rsidRPr="00692D6C">
        <w:rPr>
          <w:color w:val="000000" w:themeColor="text1"/>
          <w:u w:val="single" w:color="000000" w:themeColor="text1"/>
        </w:rPr>
        <w:t xml:space="preserve">charitable, </w:t>
      </w:r>
      <w:r>
        <w:rPr>
          <w:color w:val="000000" w:themeColor="text1"/>
          <w:u w:val="single" w:color="000000" w:themeColor="text1"/>
        </w:rPr>
        <w:t xml:space="preserve">religious, fraternal, educational, or nonprofit organization is not </w:t>
      </w:r>
      <w:r w:rsidRPr="00692D6C">
        <w:rPr>
          <w:color w:val="000000" w:themeColor="text1"/>
          <w:u w:val="single" w:color="000000" w:themeColor="text1"/>
        </w:rPr>
        <w:t>a</w:t>
      </w:r>
      <w:r>
        <w:rPr>
          <w:color w:val="000000" w:themeColor="text1"/>
          <w:u w:val="single" w:color="000000" w:themeColor="text1"/>
        </w:rPr>
        <w:t xml:space="preserve"> lottery prohibited by this section.  </w:t>
      </w:r>
      <w:r w:rsidRPr="00692D6C">
        <w:rPr>
          <w:color w:val="000000" w:themeColor="text1"/>
          <w:u w:val="single" w:color="000000" w:themeColor="text1"/>
        </w:rPr>
        <w:t xml:space="preserve">The </w:t>
      </w:r>
      <w:r>
        <w:rPr>
          <w:color w:val="000000" w:themeColor="text1"/>
          <w:u w:val="single" w:color="000000" w:themeColor="text1"/>
        </w:rPr>
        <w:t xml:space="preserve">general </w:t>
      </w:r>
      <w:r w:rsidRPr="00692D6C">
        <w:rPr>
          <w:color w:val="000000" w:themeColor="text1"/>
          <w:u w:val="single" w:color="000000" w:themeColor="text1"/>
        </w:rPr>
        <w:t>law must define the type of organization aut</w:t>
      </w:r>
      <w:r>
        <w:rPr>
          <w:color w:val="000000" w:themeColor="text1"/>
          <w:u w:val="single" w:color="000000" w:themeColor="text1"/>
        </w:rPr>
        <w:t xml:space="preserve">horized to operate and conduct a </w:t>
      </w:r>
      <w:r w:rsidRPr="00692D6C">
        <w:rPr>
          <w:color w:val="000000" w:themeColor="text1"/>
          <w:u w:val="single" w:color="000000" w:themeColor="text1"/>
        </w:rPr>
        <w:t>raffle, provide standards for</w:t>
      </w:r>
      <w:r>
        <w:rPr>
          <w:color w:val="000000" w:themeColor="text1"/>
          <w:u w:val="single" w:color="000000" w:themeColor="text1"/>
        </w:rPr>
        <w:t xml:space="preserve"> its </w:t>
      </w:r>
      <w:r w:rsidRPr="00692D6C">
        <w:rPr>
          <w:color w:val="000000" w:themeColor="text1"/>
          <w:u w:val="single" w:color="000000" w:themeColor="text1"/>
        </w:rPr>
        <w:t xml:space="preserve">operation and conduct, </w:t>
      </w:r>
      <w:r>
        <w:rPr>
          <w:color w:val="000000" w:themeColor="text1"/>
          <w:u w:val="single" w:color="000000" w:themeColor="text1"/>
        </w:rPr>
        <w:t xml:space="preserve">provide for the use of proceeds </w:t>
      </w:r>
      <w:r w:rsidRPr="00692D6C">
        <w:rPr>
          <w:color w:val="000000" w:themeColor="text1"/>
          <w:u w:val="single" w:color="000000" w:themeColor="text1"/>
        </w:rPr>
        <w:t xml:space="preserve">for religious, charitable, educational, or other eleemosynary purposes, provide penalties for violations, and provide for other laws necessary to assure the proper functioning, honesty, and integrity of the raffles.  </w:t>
      </w:r>
      <w:r>
        <w:rPr>
          <w:color w:val="000000" w:themeColor="text1"/>
          <w:u w:val="single" w:color="000000" w:themeColor="text1"/>
        </w:rPr>
        <w:t>The absence of general law regarding the conduct and operation of a raffle means that the raffle is a lottery prohibited by this section.</w:t>
      </w:r>
      <w:r w:rsidRPr="00692D6C">
        <w:rPr>
          <w:color w:val="000000" w:themeColor="text1"/>
          <w:u w:color="000000" w:themeColor="text1"/>
        </w:rPr>
        <w:t>”</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2D6C">
        <w:rPr>
          <w:color w:val="000000" w:themeColor="text1"/>
          <w:u w:color="000000" w:themeColor="text1"/>
        </w:rPr>
        <w:t>SECTION</w:t>
      </w:r>
      <w:r w:rsidRPr="00692D6C">
        <w:rPr>
          <w:color w:val="000000" w:themeColor="text1"/>
          <w:u w:color="000000" w:themeColor="text1"/>
        </w:rPr>
        <w:tab/>
        <w:t>2.</w:t>
      </w:r>
      <w:r w:rsidRPr="00692D6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53D"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92D6C">
        <w:rPr>
          <w:color w:val="000000" w:themeColor="text1"/>
          <w:u w:color="000000" w:themeColor="text1"/>
        </w:rPr>
        <w:tab/>
        <w:t xml:space="preserve">“Must Section 7, Article XVII of the Constitution of this State be amended so as to provide that </w:t>
      </w:r>
      <w:r>
        <w:rPr>
          <w:color w:val="000000" w:themeColor="text1"/>
          <w:u w:color="000000" w:themeColor="text1"/>
        </w:rPr>
        <w:t>a raffle i</w:t>
      </w:r>
      <w:r w:rsidRPr="003D352D">
        <w:rPr>
          <w:color w:val="000000" w:themeColor="text1"/>
        </w:rPr>
        <w:t>s not a lottery prohibited by this section</w:t>
      </w:r>
      <w:r>
        <w:rPr>
          <w:color w:val="000000" w:themeColor="text1"/>
          <w:u w:color="000000" w:themeColor="text1"/>
        </w:rPr>
        <w:t xml:space="preserve">, if provided by general law and conducted by a </w:t>
      </w:r>
      <w:r w:rsidRPr="003D352D">
        <w:rPr>
          <w:color w:val="000000" w:themeColor="text1"/>
        </w:rPr>
        <w:t>charitable, religious, fraternal, educational, or nonprofit organization,</w:t>
      </w:r>
      <w:r>
        <w:rPr>
          <w:color w:val="000000" w:themeColor="text1"/>
        </w:rPr>
        <w:t xml:space="preserve"> and the general law </w:t>
      </w:r>
      <w:r w:rsidRPr="003D352D">
        <w:rPr>
          <w:color w:val="000000" w:themeColor="text1"/>
        </w:rPr>
        <w:t>define</w:t>
      </w:r>
      <w:r>
        <w:rPr>
          <w:color w:val="000000" w:themeColor="text1"/>
        </w:rPr>
        <w:t>s</w:t>
      </w:r>
      <w:r w:rsidRPr="003D352D">
        <w:rPr>
          <w:color w:val="000000" w:themeColor="text1"/>
        </w:rPr>
        <w:t xml:space="preserve"> the type of organization authorized to operate and conduct the raffles, provide</w:t>
      </w:r>
      <w:r>
        <w:rPr>
          <w:color w:val="000000" w:themeColor="text1"/>
        </w:rPr>
        <w:t>s</w:t>
      </w:r>
      <w:r w:rsidRPr="003D352D">
        <w:rPr>
          <w:color w:val="000000" w:themeColor="text1"/>
        </w:rPr>
        <w:t xml:space="preserve"> standards for their operation and conduct, </w:t>
      </w:r>
      <w:r>
        <w:rPr>
          <w:color w:val="000000" w:themeColor="text1"/>
        </w:rPr>
        <w:t xml:space="preserve">provides for the use of proceeds </w:t>
      </w:r>
      <w:r w:rsidRPr="003D352D">
        <w:rPr>
          <w:color w:val="000000" w:themeColor="text1"/>
        </w:rPr>
        <w:t>for religious, charitable, educational, or other eleemosynary purposes, provide</w:t>
      </w:r>
      <w:r>
        <w:rPr>
          <w:color w:val="000000" w:themeColor="text1"/>
        </w:rPr>
        <w:t>s</w:t>
      </w:r>
      <w:r w:rsidRPr="003D352D">
        <w:rPr>
          <w:color w:val="000000" w:themeColor="text1"/>
        </w:rPr>
        <w:t xml:space="preserve"> penalties for violations, and provide</w:t>
      </w:r>
      <w:r>
        <w:rPr>
          <w:color w:val="000000" w:themeColor="text1"/>
        </w:rPr>
        <w:t>s</w:t>
      </w:r>
      <w:r w:rsidRPr="003D352D">
        <w:rPr>
          <w:color w:val="000000" w:themeColor="text1"/>
        </w:rPr>
        <w:t xml:space="preserve"> for other laws necessary to assure the proper functioning, honesty, and integrity of the raffles</w:t>
      </w:r>
      <w:r>
        <w:rPr>
          <w:color w:val="000000" w:themeColor="text1"/>
        </w:rPr>
        <w:t xml:space="preserve">, but in the absence of any general law, then a raffle remains a prohibited </w:t>
      </w:r>
      <w:r w:rsidRPr="003D352D">
        <w:rPr>
          <w:color w:val="000000" w:themeColor="text1"/>
        </w:rPr>
        <w:t>lottery</w:t>
      </w:r>
      <w:r>
        <w:rPr>
          <w:color w:val="000000" w:themeColor="text1"/>
        </w:rPr>
        <w:t>?</w:t>
      </w:r>
    </w:p>
    <w:p w:rsidR="007B453D" w:rsidRPr="00014326"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B453D"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rPr>
        <w:t>Yes</w:t>
      </w:r>
      <w:r>
        <w:rPr>
          <w:color w:val="000000"/>
        </w:rPr>
        <w:tab/>
      </w:r>
      <w:r>
        <w:rPr>
          <w:rFonts w:ascii="Wingdings" w:hAnsi="Wingdings"/>
          <w:color w:val="000000"/>
        </w:rPr>
        <w:t></w:t>
      </w:r>
    </w:p>
    <w:p w:rsidR="007B453D"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B453D" w:rsidRPr="00014326"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No </w:t>
      </w:r>
      <w:r>
        <w:tab/>
      </w:r>
      <w:r>
        <w:rPr>
          <w:rFonts w:ascii="Wingdings" w:hAnsi="Wingdings"/>
        </w:rPr>
        <w:t></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EA4"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92D6C">
        <w:rPr>
          <w:color w:val="000000"/>
        </w:rPr>
        <w:t xml:space="preserve">Those voting in favor of the question shall deposit a ballot with a check or cross mark in the square after the word </w:t>
      </w:r>
      <w:r w:rsidRPr="00692D6C">
        <w:rPr>
          <w:rFonts w:eastAsia="Arial Unicode MS"/>
          <w:color w:val="000000"/>
        </w:rPr>
        <w:t xml:space="preserve">‘Yes’, and those </w:t>
      </w:r>
      <w:r w:rsidRPr="00692D6C">
        <w:rPr>
          <w:rFonts w:eastAsia="Arial Unicode MS"/>
          <w:color w:val="000000"/>
        </w:rPr>
        <w:lastRenderedPageBreak/>
        <w:t>voting against the question shall deposit a ballot with a check or cross mark in the square after the word ‘No’.”</w:t>
      </w:r>
    </w:p>
    <w:p w:rsidR="00E61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851" w:rsidRDefault="00E61851" w:rsidP="00373242">
      <w:pPr>
        <w:suppressAutoHyphens/>
        <w:jc w:val="both"/>
        <w:rPr>
          <w:rFonts w:eastAsia="Times New Roman"/>
        </w:rPr>
      </w:pPr>
    </w:p>
    <w:sectPr w:rsidR="00E61851" w:rsidSect="00F929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360" w:rsidRDefault="00711360" w:rsidP="00522CE0">
      <w:r>
        <w:separator/>
      </w:r>
    </w:p>
  </w:endnote>
  <w:endnote w:type="continuationSeparator" w:id="0">
    <w:p w:rsidR="00711360" w:rsidRDefault="007113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475E72-E6C7-42E7-B08D-1671A7129EAB}"/>
    <w:embedBold r:id="rId2" w:fontKey="{B711243D-567C-4362-AF93-D32454F5A176}"/>
  </w:font>
  <w:font w:name="Calibri">
    <w:panose1 w:val="020F0502020204030204"/>
    <w:charset w:val="00"/>
    <w:family w:val="swiss"/>
    <w:pitch w:val="variable"/>
    <w:sig w:usb0="A00002EF" w:usb1="4000207B" w:usb2="00000000" w:usb3="00000000" w:csb0="0000009F" w:csb1="00000000"/>
    <w:embedRegular r:id="rId3" w:fontKey="{0A89C1C2-DED8-47AC-9F2C-BACCA5C71FF1}"/>
  </w:font>
  <w:font w:name="Wingdings">
    <w:panose1 w:val="05000000000000000000"/>
    <w:charset w:val="02"/>
    <w:family w:val="auto"/>
    <w:pitch w:val="variable"/>
    <w:sig w:usb0="00000000" w:usb1="10000000" w:usb2="00000000" w:usb3="00000000" w:csb0="80000000" w:csb1="00000000"/>
    <w:embedRegular r:id="rId4" w:fontKey="{A1000B67-849A-49A1-A964-107727C898D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47CF1BB-C908-444D-A418-FBBAA648C1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2E" w:rsidRPr="00E61851" w:rsidRDefault="00E61851" w:rsidP="00E61851">
    <w:pPr>
      <w:pStyle w:val="Footer"/>
      <w:tabs>
        <w:tab w:val="clear" w:pos="4680"/>
        <w:tab w:val="clear" w:pos="9360"/>
        <w:tab w:val="center" w:pos="2995"/>
      </w:tabs>
      <w:spacing w:before="120"/>
    </w:pPr>
    <w:r>
      <w:t>[256</w:t>
    </w:r>
    <w:r w:rsidR="00F929A0">
      <w:t>-</w:t>
    </w:r>
    <w:fldSimple w:instr=" PAGE  \* MERGEFORMAT ">
      <w:r w:rsidR="00373242">
        <w:rPr>
          <w:noProof/>
        </w:rPr>
        <w:t>1</w:t>
      </w:r>
    </w:fldSimple>
    <w:r w:rsidR="00F929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A0" w:rsidRPr="00E61851" w:rsidRDefault="00F929A0" w:rsidP="00E61851">
    <w:pPr>
      <w:pStyle w:val="Footer"/>
      <w:tabs>
        <w:tab w:val="clear" w:pos="4680"/>
        <w:tab w:val="clear" w:pos="9360"/>
        <w:tab w:val="center" w:pos="2995"/>
      </w:tabs>
      <w:spacing w:before="120"/>
    </w:pPr>
    <w:r>
      <w:t>[256]</w:t>
    </w:r>
    <w:r>
      <w:tab/>
    </w:r>
    <w:fldSimple w:instr=" PAGE  \* MERGEFORMAT ">
      <w:r w:rsidR="003732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360" w:rsidRDefault="00711360" w:rsidP="00522CE0">
      <w:r>
        <w:separator/>
      </w:r>
    </w:p>
  </w:footnote>
  <w:footnote w:type="continuationSeparator" w:id="0">
    <w:p w:rsidR="00711360" w:rsidRDefault="007113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45.KW"/>
    <w:docVar w:name="CoverAttorneyInitials" w:val="KW"/>
    <w:docVar w:name="CoverAttorneyLastName" w:val="Wells"/>
    <w:docVar w:name="CoverBillType" w:val="j"/>
    <w:docVar w:name="DraftFileName" w:val="JUD0045.KW.DOCX"/>
    <w:docVar w:name="DraftStenoName" w:val="Craft"/>
    <w:docVar w:name="dvBillNumber" w:val="256"/>
    <w:docVar w:name="dvBillNumberPrefix" w:val="S. "/>
    <w:docVar w:name="dvOriginalBody" w:val="Senate"/>
    <w:docVar w:name="fulldraftpath" w:val="L:\S-JUD\BILLS\Cleary\JUD0045.KW.DOCX"/>
    <w:docVar w:name="NameofBody" w:val="S"/>
    <w:docVar w:name="SenatorFolderName" w:val="Cleary"/>
    <w:docVar w:name="VGROUP2" w:val="S-JUD"/>
  </w:docVars>
  <w:rsids>
    <w:rsidRoot w:val="005109A4"/>
    <w:rsid w:val="000141EB"/>
    <w:rsid w:val="00042AC1"/>
    <w:rsid w:val="00046516"/>
    <w:rsid w:val="00093077"/>
    <w:rsid w:val="000A4D08"/>
    <w:rsid w:val="000A6988"/>
    <w:rsid w:val="000B0720"/>
    <w:rsid w:val="000B5EAF"/>
    <w:rsid w:val="000C01D0"/>
    <w:rsid w:val="000C08F9"/>
    <w:rsid w:val="000E473B"/>
    <w:rsid w:val="000F002B"/>
    <w:rsid w:val="00107C3D"/>
    <w:rsid w:val="00116EA4"/>
    <w:rsid w:val="00126995"/>
    <w:rsid w:val="00144C18"/>
    <w:rsid w:val="0016543B"/>
    <w:rsid w:val="00170561"/>
    <w:rsid w:val="00186AC9"/>
    <w:rsid w:val="00190F47"/>
    <w:rsid w:val="00197DF1"/>
    <w:rsid w:val="001B3DD9"/>
    <w:rsid w:val="001D3BAC"/>
    <w:rsid w:val="00206D3D"/>
    <w:rsid w:val="0024519E"/>
    <w:rsid w:val="00245C4E"/>
    <w:rsid w:val="00281C59"/>
    <w:rsid w:val="002C5896"/>
    <w:rsid w:val="003027F3"/>
    <w:rsid w:val="00307C2B"/>
    <w:rsid w:val="0031409E"/>
    <w:rsid w:val="00333DF1"/>
    <w:rsid w:val="0033541C"/>
    <w:rsid w:val="00364389"/>
    <w:rsid w:val="00373242"/>
    <w:rsid w:val="003D6A5D"/>
    <w:rsid w:val="003D6E2B"/>
    <w:rsid w:val="003E7597"/>
    <w:rsid w:val="00412C9E"/>
    <w:rsid w:val="00450668"/>
    <w:rsid w:val="00452CD7"/>
    <w:rsid w:val="00477696"/>
    <w:rsid w:val="004952FA"/>
    <w:rsid w:val="004A592F"/>
    <w:rsid w:val="004A65E1"/>
    <w:rsid w:val="004B6A22"/>
    <w:rsid w:val="004D168C"/>
    <w:rsid w:val="004D6923"/>
    <w:rsid w:val="004D7F37"/>
    <w:rsid w:val="00504961"/>
    <w:rsid w:val="005109A4"/>
    <w:rsid w:val="0051584C"/>
    <w:rsid w:val="00520D79"/>
    <w:rsid w:val="00522CE0"/>
    <w:rsid w:val="00541FF6"/>
    <w:rsid w:val="00565148"/>
    <w:rsid w:val="00581497"/>
    <w:rsid w:val="00586B30"/>
    <w:rsid w:val="0058748C"/>
    <w:rsid w:val="00593361"/>
    <w:rsid w:val="005A5017"/>
    <w:rsid w:val="005A648C"/>
    <w:rsid w:val="005D0C61"/>
    <w:rsid w:val="005D7671"/>
    <w:rsid w:val="005F15E4"/>
    <w:rsid w:val="00606D23"/>
    <w:rsid w:val="00621720"/>
    <w:rsid w:val="00641A16"/>
    <w:rsid w:val="006431BA"/>
    <w:rsid w:val="00664C55"/>
    <w:rsid w:val="006B4B3C"/>
    <w:rsid w:val="006C74EA"/>
    <w:rsid w:val="00711360"/>
    <w:rsid w:val="00720D40"/>
    <w:rsid w:val="007318D4"/>
    <w:rsid w:val="00746551"/>
    <w:rsid w:val="00765784"/>
    <w:rsid w:val="00777CEF"/>
    <w:rsid w:val="0079335F"/>
    <w:rsid w:val="007A4390"/>
    <w:rsid w:val="007B453D"/>
    <w:rsid w:val="007C65B0"/>
    <w:rsid w:val="007E3B8F"/>
    <w:rsid w:val="007E5CB7"/>
    <w:rsid w:val="008314D2"/>
    <w:rsid w:val="00844968"/>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037B"/>
    <w:rsid w:val="00A02011"/>
    <w:rsid w:val="00A3382E"/>
    <w:rsid w:val="00A35165"/>
    <w:rsid w:val="00A4011E"/>
    <w:rsid w:val="00A86015"/>
    <w:rsid w:val="00AE59C8"/>
    <w:rsid w:val="00B030B6"/>
    <w:rsid w:val="00B10098"/>
    <w:rsid w:val="00B10E10"/>
    <w:rsid w:val="00B35389"/>
    <w:rsid w:val="00B450FF"/>
    <w:rsid w:val="00B53273"/>
    <w:rsid w:val="00B945C5"/>
    <w:rsid w:val="00BA20EA"/>
    <w:rsid w:val="00BC0A56"/>
    <w:rsid w:val="00C23348"/>
    <w:rsid w:val="00C347EF"/>
    <w:rsid w:val="00C6454A"/>
    <w:rsid w:val="00C74052"/>
    <w:rsid w:val="00CB187A"/>
    <w:rsid w:val="00CD7C71"/>
    <w:rsid w:val="00D1088B"/>
    <w:rsid w:val="00D156D2"/>
    <w:rsid w:val="00D77EC0"/>
    <w:rsid w:val="00D86943"/>
    <w:rsid w:val="00D9445C"/>
    <w:rsid w:val="00DA47B9"/>
    <w:rsid w:val="00E61851"/>
    <w:rsid w:val="00E677A1"/>
    <w:rsid w:val="00E8699B"/>
    <w:rsid w:val="00E91E2F"/>
    <w:rsid w:val="00EA3546"/>
    <w:rsid w:val="00EB1AAC"/>
    <w:rsid w:val="00EB47AE"/>
    <w:rsid w:val="00EC34E1"/>
    <w:rsid w:val="00EC7105"/>
    <w:rsid w:val="00ED0AE1"/>
    <w:rsid w:val="00EE34E9"/>
    <w:rsid w:val="00F0234A"/>
    <w:rsid w:val="00F52959"/>
    <w:rsid w:val="00F532D4"/>
    <w:rsid w:val="00F55884"/>
    <w:rsid w:val="00F83204"/>
    <w:rsid w:val="00F929A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81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3414</Characters>
  <Application>Microsoft Office Word</Application>
  <DocSecurity>0</DocSecurity>
  <Lines>28</Lines>
  <Paragraphs>8</Paragraphs>
  <ScaleCrop>false</ScaleCrop>
  <Company> </Company>
  <LinksUpToDate>false</LinksUpToDate>
  <CharactersWithSpaces>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2010-12-09T19:34:00Z</cp:lastPrinted>
  <dcterms:created xsi:type="dcterms:W3CDTF">2011-02-10T20:30:00Z</dcterms:created>
  <dcterms:modified xsi:type="dcterms:W3CDTF">2011-02-10T20:30:00Z</dcterms:modified>
</cp:coreProperties>
</file>