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11" w:rsidRDefault="00575911" w:rsidP="001D7F4F">
      <w:pPr>
        <w:pStyle w:val="BillDots"/>
      </w:pPr>
      <w:r>
        <w:rPr>
          <w:strike/>
        </w:rPr>
        <w:t>Indicates Matter Stricken</w:t>
      </w:r>
    </w:p>
    <w:p w:rsidR="00575911" w:rsidRPr="00575911" w:rsidRDefault="00575911" w:rsidP="001D7F4F">
      <w:pPr>
        <w:pStyle w:val="BillDots"/>
      </w:pPr>
      <w:r>
        <w:rPr>
          <w:u w:val="single"/>
        </w:rPr>
        <w:t>Indicates New Matter</w:t>
      </w:r>
    </w:p>
    <w:p w:rsidR="00575911" w:rsidRDefault="00575911" w:rsidP="001D7F4F">
      <w:pPr>
        <w:pStyle w:val="BillDots"/>
      </w:pPr>
    </w:p>
    <w:p w:rsidR="00575911" w:rsidRDefault="00575911" w:rsidP="001D7F4F">
      <w:pPr>
        <w:pStyle w:val="BillDots"/>
      </w:pPr>
      <w:r>
        <w:t>AMENDED</w:t>
      </w:r>
    </w:p>
    <w:p w:rsidR="00575911" w:rsidRDefault="00575911" w:rsidP="001D7F4F">
      <w:pPr>
        <w:pStyle w:val="BillDots"/>
      </w:pPr>
      <w:r>
        <w:t>March 2, 2011</w:t>
      </w:r>
    </w:p>
    <w:p w:rsidR="00575911" w:rsidRDefault="00575911" w:rsidP="001D7F4F">
      <w:pPr>
        <w:pStyle w:val="BillDots"/>
      </w:pPr>
    </w:p>
    <w:p w:rsidR="00575911" w:rsidRPr="00575911" w:rsidRDefault="00575911" w:rsidP="00575911">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575911" w:rsidRDefault="00575911" w:rsidP="001D7F4F">
      <w:pPr>
        <w:pStyle w:val="BillDots"/>
      </w:pPr>
    </w:p>
    <w:p w:rsidR="00575911" w:rsidRDefault="00575911"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575911" w:rsidRDefault="00575911" w:rsidP="001D7F4F">
      <w:pPr>
        <w:pStyle w:val="BillDots"/>
      </w:pPr>
    </w:p>
    <w:p w:rsidR="00575911" w:rsidRDefault="00575911" w:rsidP="001D7F4F">
      <w:pPr>
        <w:pStyle w:val="BillDots"/>
      </w:pPr>
      <w:r>
        <w:t>S. Printed 3/2/11--H.</w:t>
      </w:r>
    </w:p>
    <w:p w:rsidR="00575911" w:rsidRDefault="00575911" w:rsidP="001D7F4F">
      <w:pPr>
        <w:pStyle w:val="BillDots"/>
      </w:pPr>
      <w:r>
        <w:t>Read the first time January 11, 2011.</w:t>
      </w:r>
    </w:p>
    <w:p w:rsidR="00575911" w:rsidRPr="00575911" w:rsidRDefault="00575911" w:rsidP="00575911">
      <w:pPr>
        <w:pStyle w:val="BillDots"/>
        <w:jc w:val="center"/>
      </w:pPr>
      <w:r>
        <w:rPr>
          <w:u w:val="single"/>
        </w:rPr>
        <w:t>            </w:t>
      </w:r>
    </w:p>
    <w:p w:rsidR="00575911" w:rsidRDefault="00575911" w:rsidP="001D7F4F">
      <w:pPr>
        <w:pStyle w:val="BillDots"/>
      </w:pPr>
    </w:p>
    <w:p w:rsidR="00575911" w:rsidRPr="00575911" w:rsidRDefault="00575911" w:rsidP="00575911">
      <w:pPr>
        <w:pStyle w:val="BillDots"/>
        <w:jc w:val="center"/>
      </w:pPr>
      <w:r>
        <w:rPr>
          <w:b/>
          <w:u w:val="single"/>
        </w:rPr>
        <w:t>STATEMENT OF ESTIMATED FISCAL IMPACT</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617B3">
        <w:rPr>
          <w:szCs w:val="22"/>
        </w:rPr>
        <w:t>ESTIMATED FISCAL IMPACT ON GENERAL FUND EXPENDITURES:</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617B3">
        <w:rPr>
          <w:szCs w:val="22"/>
        </w:rPr>
        <w:t>A Cost to the General Fund (See Below)</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617B3">
        <w:rPr>
          <w:szCs w:val="22"/>
        </w:rPr>
        <w:t>ESTIMATED FISCAL IMPACT ON FEDERAL &amp; OTHER FUND EXPENDITURES:</w:t>
      </w:r>
    </w:p>
    <w:p w:rsidR="00575911" w:rsidRPr="002617B3" w:rsidRDefault="00575911" w:rsidP="0057591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2617B3">
        <w:rPr>
          <w:szCs w:val="22"/>
        </w:rPr>
        <w:t>See Below</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617B3">
        <w:rPr>
          <w:b/>
          <w:szCs w:val="22"/>
        </w:rPr>
        <w:t>EXPLANATION OF IMPACT:</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bookmarkStart w:id="3" w:name="i"/>
      <w:bookmarkEnd w:id="3"/>
      <w:r w:rsidRPr="002617B3">
        <w:rPr>
          <w:szCs w:val="22"/>
          <w:u w:val="single"/>
        </w:rPr>
        <w:t>The Senate and the House of Representatives</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2617B3">
        <w:rPr>
          <w:szCs w:val="22"/>
        </w:rPr>
        <w:t xml:space="preserve">The Senate and the House each report that it would require 6.00 FTEs for research analysts at an annual cost to the </w:t>
      </w:r>
      <w:r>
        <w:rPr>
          <w:szCs w:val="22"/>
        </w:rPr>
        <w:t>g</w:t>
      </w:r>
      <w:r w:rsidRPr="002617B3">
        <w:rPr>
          <w:szCs w:val="22"/>
        </w:rPr>
        <w:t xml:space="preserve">eneral </w:t>
      </w:r>
      <w:r>
        <w:rPr>
          <w:szCs w:val="22"/>
        </w:rPr>
        <w:t>f</w:t>
      </w:r>
      <w:r w:rsidRPr="002617B3">
        <w:rPr>
          <w:szCs w:val="22"/>
        </w:rPr>
        <w:t xml:space="preserve">und of $470,000 for salary, fringe, travel, and other operating expenses. The total cost to the </w:t>
      </w:r>
      <w:r>
        <w:rPr>
          <w:szCs w:val="22"/>
        </w:rPr>
        <w:t>g</w:t>
      </w:r>
      <w:r w:rsidRPr="002617B3">
        <w:rPr>
          <w:szCs w:val="22"/>
        </w:rPr>
        <w:t xml:space="preserve">eneral </w:t>
      </w:r>
      <w:r>
        <w:rPr>
          <w:szCs w:val="22"/>
        </w:rPr>
        <w:t>f</w:t>
      </w:r>
      <w:r w:rsidRPr="002617B3">
        <w:rPr>
          <w:szCs w:val="22"/>
        </w:rPr>
        <w:t>und for the Legislature would be $940,000 and 12.00 FTEs.</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2617B3">
        <w:rPr>
          <w:szCs w:val="22"/>
          <w:u w:val="single"/>
        </w:rPr>
        <w:t>Legislative Audit Council (LAC)</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2617B3">
        <w:rPr>
          <w:szCs w:val="22"/>
        </w:rPr>
        <w:t xml:space="preserve">The </w:t>
      </w:r>
      <w:r>
        <w:rPr>
          <w:szCs w:val="22"/>
        </w:rPr>
        <w:t>b</w:t>
      </w:r>
      <w:r w:rsidRPr="002617B3">
        <w:rPr>
          <w:szCs w:val="22"/>
        </w:rPr>
        <w:t xml:space="preserve">ill would require the LAC to perform reviews and audits as directed by the legislature. Depending on the number of requests for audits and reviews, the </w:t>
      </w:r>
      <w:r>
        <w:rPr>
          <w:szCs w:val="22"/>
        </w:rPr>
        <w:t>c</w:t>
      </w:r>
      <w:r w:rsidRPr="002617B3">
        <w:rPr>
          <w:szCs w:val="22"/>
        </w:rPr>
        <w:t xml:space="preserve">ouncil would likely need an additional audit team. An audit team would require 4.00 FTEs including one Audit Manager, one Senior Auditor, and two Associate Auditors at an annual recurring cost to the </w:t>
      </w:r>
      <w:r>
        <w:rPr>
          <w:szCs w:val="22"/>
        </w:rPr>
        <w:t>g</w:t>
      </w:r>
      <w:r w:rsidRPr="002617B3">
        <w:rPr>
          <w:szCs w:val="22"/>
        </w:rPr>
        <w:t xml:space="preserve">eneral </w:t>
      </w:r>
      <w:r>
        <w:rPr>
          <w:szCs w:val="22"/>
        </w:rPr>
        <w:t>f</w:t>
      </w:r>
      <w:r w:rsidRPr="002617B3">
        <w:rPr>
          <w:szCs w:val="22"/>
        </w:rPr>
        <w:t xml:space="preserve">und of $304,840. The first year would also include a non-recurring cost to the </w:t>
      </w:r>
      <w:r>
        <w:rPr>
          <w:szCs w:val="22"/>
        </w:rPr>
        <w:t>general fund</w:t>
      </w:r>
      <w:r w:rsidRPr="002617B3">
        <w:rPr>
          <w:szCs w:val="22"/>
        </w:rPr>
        <w:t xml:space="preserve"> of $22,000 for furniture, computers, and related equipment.</w:t>
      </w:r>
    </w:p>
    <w:p w:rsidR="00575911" w:rsidRPr="002617B3" w:rsidRDefault="00575911" w:rsidP="00EC10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2617B3">
        <w:rPr>
          <w:szCs w:val="22"/>
          <w:u w:val="single"/>
        </w:rPr>
        <w:lastRenderedPageBreak/>
        <w:t>Governor’s Office - OEPP</w:t>
      </w:r>
    </w:p>
    <w:p w:rsidR="00575911" w:rsidRPr="002617B3" w:rsidRDefault="00575911" w:rsidP="00EC10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2617B3">
        <w:rPr>
          <w:szCs w:val="22"/>
        </w:rPr>
        <w:t xml:space="preserve">This </w:t>
      </w:r>
      <w:r>
        <w:rPr>
          <w:szCs w:val="22"/>
        </w:rPr>
        <w:t>bill</w:t>
      </w:r>
      <w:r w:rsidRPr="002617B3">
        <w:rPr>
          <w:szCs w:val="22"/>
        </w:rPr>
        <w:t xml:space="preserve"> would have an indeterminate amount of </w:t>
      </w:r>
      <w:r>
        <w:rPr>
          <w:szCs w:val="22"/>
        </w:rPr>
        <w:t>general fund</w:t>
      </w:r>
      <w:r w:rsidRPr="002617B3">
        <w:rPr>
          <w:szCs w:val="22"/>
        </w:rPr>
        <w:t xml:space="preserve"> savings for the OEPP divisions moving to the Department of Administration if the administrative support functions are merged with the divisions of the Budget and Control Board.  However, the remaining divisions of OEPP (Guardian ad Litem, Correspondence, Ombudsman and Client Assistance Program) would incur the cost of stand-alone administrative costs.  These costs could be between $200,000 and $350,000 per division based on the size and scope of their organization.</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2617B3">
        <w:rPr>
          <w:szCs w:val="22"/>
          <w:u w:val="single"/>
        </w:rPr>
        <w:t>State Budget and Control Board</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17B3">
        <w:rPr>
          <w:szCs w:val="22"/>
        </w:rPr>
        <w:t xml:space="preserve">This </w:t>
      </w:r>
      <w:r>
        <w:rPr>
          <w:szCs w:val="22"/>
        </w:rPr>
        <w:t>bill</w:t>
      </w:r>
      <w:r w:rsidRPr="002617B3">
        <w:rPr>
          <w:szCs w:val="22"/>
        </w:rPr>
        <w:t xml:space="preserve"> provides for the creation of a Department of Administration formed from designated programs of the Budget and Control Board and Office of the Governor.  The </w:t>
      </w:r>
      <w:r>
        <w:rPr>
          <w:szCs w:val="22"/>
        </w:rPr>
        <w:t>bill</w:t>
      </w:r>
      <w:r w:rsidRPr="002617B3">
        <w:rPr>
          <w:szCs w:val="22"/>
        </w:rPr>
        <w:t xml:space="preserve"> further requires the establishment of a new Executive Budget Office within the Department of Administration</w:t>
      </w:r>
      <w:r>
        <w:rPr>
          <w:szCs w:val="22"/>
        </w:rPr>
        <w:t xml:space="preserve">.  </w:t>
      </w:r>
      <w:r w:rsidRPr="002617B3">
        <w:rPr>
          <w:szCs w:val="22"/>
        </w:rPr>
        <w:t>The Executive Budget Office would be charged with supporting the Governor by conducting analysis, coordinating executive agency budget requests, and evaluating program performance.  The newly created Department of Administration is required to use existing resources of transferred programs to support its operations, including but not limited to funding, personnel, equipment and supplies. “Administrative support units” of the Budget and Control Board that are split between the Department of Administration and Budget and Control Board are to be equitably allocated between the two agencies.  For any programs divided between the two agencies, the “receiving agency” must develop a plan for the realignment of staff, assets, and resources.</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17B3">
        <w:rPr>
          <w:szCs w:val="22"/>
        </w:rPr>
        <w:t xml:space="preserve">Costs would be incurred to configure the statewide accounting system, SCEIS, for the new state agency and support the effort to transfer employees and accounts to the new organizational structure.  Based on experience establishing a new agency and transferring a division from one agency to another, the </w:t>
      </w:r>
      <w:r>
        <w:rPr>
          <w:szCs w:val="22"/>
        </w:rPr>
        <w:t>b</w:t>
      </w:r>
      <w:r w:rsidRPr="002617B3">
        <w:rPr>
          <w:szCs w:val="22"/>
        </w:rPr>
        <w:t>oard estimates the restructuring proposed by the Committee Report will require approximately 1,000 hours if all organizational units are moved intact. This equates to an estimated fiscal impact of $80,000.  Additional, indeterminate cost would be incurred as a result of dividing programs between the two agencies.</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17B3">
        <w:rPr>
          <w:szCs w:val="22"/>
        </w:rPr>
        <w:t xml:space="preserve">The </w:t>
      </w:r>
      <w:r>
        <w:rPr>
          <w:szCs w:val="22"/>
        </w:rPr>
        <w:t>bill</w:t>
      </w:r>
      <w:r w:rsidRPr="002617B3">
        <w:rPr>
          <w:szCs w:val="22"/>
        </w:rPr>
        <w:t xml:space="preserve"> divides some programs that presently share information technology resources into different agencies, requiring a realignment of information resources. Appropriate economies of scale may exist in both agencies so that no additional cost would </w:t>
      </w:r>
      <w:r w:rsidRPr="002617B3">
        <w:rPr>
          <w:szCs w:val="22"/>
        </w:rPr>
        <w:lastRenderedPageBreak/>
        <w:t>be incurred, but that determination cannot be accurately projected at this time.</w:t>
      </w:r>
    </w:p>
    <w:p w:rsidR="00575911" w:rsidRPr="002617B3"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17B3">
        <w:rPr>
          <w:szCs w:val="22"/>
        </w:rPr>
        <w:t xml:space="preserve">Cost may be associated with the allocation of administrative support units between the two agencies and the establishment of a new Executive Budget Office.  Although the </w:t>
      </w:r>
      <w:r>
        <w:rPr>
          <w:szCs w:val="22"/>
        </w:rPr>
        <w:t>bill</w:t>
      </w:r>
      <w:r w:rsidRPr="002617B3">
        <w:rPr>
          <w:szCs w:val="22"/>
        </w:rPr>
        <w:t xml:space="preserve"> provides for an equitable allocation of administrative support and use of existing resources to operate and staff the administrative functions and Executive Budget Office, it cannot be determined at this point whether existing resources are sufficient when divided and reconstituted, to provide for adequate functioning of these units. The </w:t>
      </w:r>
      <w:r>
        <w:rPr>
          <w:szCs w:val="22"/>
        </w:rPr>
        <w:t>bill</w:t>
      </w:r>
      <w:r w:rsidRPr="002617B3">
        <w:rPr>
          <w:szCs w:val="22"/>
        </w:rPr>
        <w:t xml:space="preserve"> provides for use of vacant FTEs, but most of these are not funded.  In addition, funding for the Board’s administrative support units is provided by a general fund appropriation and cost allocation whereby other</w:t>
      </w:r>
      <w:r>
        <w:rPr>
          <w:szCs w:val="22"/>
        </w:rPr>
        <w:t xml:space="preserve"> b</w:t>
      </w:r>
      <w:r w:rsidRPr="002617B3">
        <w:rPr>
          <w:szCs w:val="22"/>
        </w:rPr>
        <w:t>oard programs pay a proportionate share of administrative support. With the division of programs between the two agencies, funding sources for administrative support will be effected. Funding may be potentially misaligned, which the new agencies may or may not be able to sufficiently address fro</w:t>
      </w:r>
      <w:r>
        <w:rPr>
          <w:szCs w:val="22"/>
        </w:rPr>
        <w:t>m within its new resources.</w:t>
      </w:r>
    </w:p>
    <w:p w:rsidR="00575911" w:rsidRDefault="00575911" w:rsidP="001D7F4F">
      <w:pPr>
        <w:pStyle w:val="BillDots"/>
      </w:pPr>
    </w:p>
    <w:p w:rsidR="00575911" w:rsidRDefault="00575911" w:rsidP="0057591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75911" w:rsidRDefault="00575911" w:rsidP="00575911">
      <w:pPr>
        <w:pStyle w:val="BillDots"/>
        <w:tabs>
          <w:tab w:val="clear" w:pos="216"/>
          <w:tab w:val="clear" w:pos="432"/>
          <w:tab w:val="clear" w:pos="648"/>
          <w:tab w:val="clear" w:pos="864"/>
          <w:tab w:val="clear" w:pos="1080"/>
          <w:tab w:val="clear" w:pos="1296"/>
          <w:tab w:val="clear" w:pos="5904"/>
          <w:tab w:val="left" w:pos="3024"/>
        </w:tabs>
      </w:pPr>
      <w:r>
        <w:tab/>
        <w:t>Harry Bell</w:t>
      </w:r>
    </w:p>
    <w:p w:rsidR="00575911" w:rsidRPr="00575911" w:rsidRDefault="00575911" w:rsidP="0057591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75911" w:rsidRDefault="00575911" w:rsidP="001D7F4F">
      <w:pPr>
        <w:pStyle w:val="BillDots"/>
      </w:pP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575911" w:rsidRDefault="005759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Restructuring Act</w:t>
      </w:r>
      <w:r w:rsidR="00A8020B">
        <w:t xml:space="preserve"> of 2011</w:t>
      </w:r>
      <w: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10(A) of the 1976 Code</w:t>
      </w:r>
      <w:r w:rsidR="00A8020B">
        <w:rPr>
          <w:rFonts w:eastAsiaTheme="minorHAnsi"/>
          <w:szCs w:val="22"/>
        </w:rPr>
        <w:t>, as last amended by Act 146 of 2010,</w:t>
      </w:r>
      <w:r>
        <w:rPr>
          <w:rFonts w:eastAsiaTheme="minorHAnsi"/>
          <w:szCs w:val="22"/>
        </w:rPr>
        <w:t xml:space="preserve"> is</w:t>
      </w:r>
      <w:r w:rsidR="00A8020B">
        <w:rPr>
          <w:rFonts w:eastAsiaTheme="minorHAnsi"/>
          <w:szCs w:val="22"/>
        </w:rPr>
        <w:t xml:space="preserve"> further</w:t>
      </w:r>
      <w:r>
        <w:rPr>
          <w:rFonts w:eastAsiaTheme="minorHAnsi"/>
          <w:szCs w:val="22"/>
        </w:rPr>
        <w:t xml:space="preserve"> amended by adding a new item to be appropriately numbered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SECTION</w:t>
      </w:r>
      <w:r w:rsidRPr="008B4BEB">
        <w:rPr>
          <w:u w:color="000000" w:themeColor="text1"/>
        </w:rPr>
        <w:tab/>
        <w:t>3.</w:t>
      </w:r>
      <w:r w:rsidRPr="008B4BEB">
        <w:rPr>
          <w:u w:color="000000" w:themeColor="text1"/>
        </w:rPr>
        <w:tab/>
        <w:t>Chapter 30, Title 1 of the 1976 Code is amended by adding:</w:t>
      </w:r>
    </w:p>
    <w:p w:rsidR="00575911" w:rsidRDefault="00575911"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30</w:t>
      </w:r>
      <w:r w:rsidRPr="008B4BEB">
        <w:rPr>
          <w:u w:color="000000" w:themeColor="text1"/>
        </w:rPr>
        <w:noBreakHyphen/>
        <w:t>125.</w:t>
      </w:r>
      <w:r w:rsidRPr="008B4BEB">
        <w:rPr>
          <w:u w:color="000000" w:themeColor="text1"/>
        </w:rPr>
        <w:tab/>
        <w:t>(A)</w:t>
      </w:r>
      <w:r w:rsidRPr="008B4BEB">
        <w:rPr>
          <w:u w:color="000000" w:themeColor="text1"/>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8B4BEB">
        <w:rPr>
          <w:u w:color="000000" w:themeColor="text1"/>
        </w:rPr>
        <w:noBreakHyphen/>
        <w:t>30</w:t>
      </w:r>
      <w:r w:rsidRPr="008B4BEB">
        <w:rPr>
          <w:u w:color="000000" w:themeColor="text1"/>
        </w:rPr>
        <w:noBreakHyphen/>
        <w:t>10(B)(1)(i) except that this appointment must be upon the advice and consent of the General Assembly rather than the Senate: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B4BEB">
        <w:rPr>
          <w:u w:color="000000" w:themeColor="text1"/>
        </w:rPr>
        <w:tab/>
        <w:t>(1)</w:t>
      </w:r>
      <w:r w:rsidRPr="008B4BEB">
        <w:rPr>
          <w:u w:color="000000" w:themeColor="text1"/>
        </w:rPr>
        <w:tab/>
        <w:t>Division of General Services including Facilities Management, Business Services together with Fleet Management, and Property Services;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(2)</w:t>
      </w:r>
      <w:r w:rsidRPr="008B4BEB">
        <w:rPr>
          <w:u w:color="000000" w:themeColor="text1"/>
        </w:rPr>
        <w:tab/>
        <w:t>Office of Human Resources;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(3)</w:t>
      </w:r>
      <w:r w:rsidRPr="008B4BEB">
        <w:rPr>
          <w:u w:color="000000" w:themeColor="text1"/>
        </w:rPr>
        <w:tab/>
        <w:t>Office of Executive Policy and Programs, except for the State Ombudsman and Children’s Services programs which are contained within this office;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(4)</w:t>
      </w:r>
      <w:r w:rsidRPr="008B4BEB">
        <w:rPr>
          <w:u w:color="000000" w:themeColor="text1"/>
        </w:rPr>
        <w:tab/>
        <w:t>Office of Economic Opportunity;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(5)</w:t>
      </w:r>
      <w:r w:rsidRPr="008B4BEB">
        <w:rPr>
          <w:u w:color="000000" w:themeColor="text1"/>
        </w:rPr>
        <w:tab/>
        <w:t>Developmental Disabilities Council;</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6</w:t>
      </w:r>
      <w:r w:rsidRPr="008B4BEB">
        <w:rPr>
          <w:u w:color="000000" w:themeColor="text1"/>
        </w:rPr>
        <w:t>)</w:t>
      </w:r>
      <w:r w:rsidRPr="008B4BEB">
        <w:rPr>
          <w:u w:color="000000" w:themeColor="text1"/>
        </w:rPr>
        <w:tab/>
        <w:t>Children’s Foster Care as established by Section 20</w:t>
      </w:r>
      <w:r w:rsidRPr="008B4BEB">
        <w:rPr>
          <w:u w:color="000000" w:themeColor="text1"/>
        </w:rPr>
        <w:noBreakHyphen/>
        <w:t>7</w:t>
      </w:r>
      <w:r w:rsidRPr="008B4BEB">
        <w:rPr>
          <w:u w:color="000000" w:themeColor="text1"/>
        </w:rPr>
        <w:noBreakHyphen/>
        <w:t>2379;</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7</w:t>
      </w:r>
      <w:r w:rsidRPr="008B4BEB">
        <w:rPr>
          <w:u w:color="000000" w:themeColor="text1"/>
        </w:rPr>
        <w:t>)</w:t>
      </w:r>
      <w:r w:rsidRPr="008B4BEB">
        <w:rPr>
          <w:u w:color="000000" w:themeColor="text1"/>
        </w:rPr>
        <w:tab/>
        <w:t>Veterans Affairs as established by Section 25</w:t>
      </w:r>
      <w:r w:rsidRPr="008B4BEB">
        <w:rPr>
          <w:u w:color="000000" w:themeColor="text1"/>
        </w:rPr>
        <w:noBreakHyphen/>
        <w:t>11</w:t>
      </w:r>
      <w:r w:rsidRPr="008B4BEB">
        <w:rPr>
          <w:u w:color="000000" w:themeColor="text1"/>
        </w:rPr>
        <w:noBreakHyphen/>
        <w:t>10;</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8</w:t>
      </w:r>
      <w:r w:rsidRPr="008B4BEB">
        <w:rPr>
          <w:u w:color="000000" w:themeColor="text1"/>
        </w:rPr>
        <w:t>)</w:t>
      </w:r>
      <w:r w:rsidRPr="008B4BEB">
        <w:rPr>
          <w:u w:color="000000" w:themeColor="text1"/>
        </w:rPr>
        <w:tab/>
        <w:t>Commission on Women as established by Section 1</w:t>
      </w:r>
      <w:r w:rsidRPr="008B4BEB">
        <w:rPr>
          <w:u w:color="000000" w:themeColor="text1"/>
        </w:rPr>
        <w:noBreakHyphen/>
        <w:t>15</w:t>
      </w:r>
      <w:r w:rsidRPr="008B4BEB">
        <w:rPr>
          <w:u w:color="000000" w:themeColor="text1"/>
        </w:rPr>
        <w:noBreakHyphen/>
        <w:t>10;</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9</w:t>
      </w:r>
      <w:r w:rsidRPr="008B4BEB">
        <w:rPr>
          <w:u w:color="000000" w:themeColor="text1"/>
        </w:rPr>
        <w:t>)</w:t>
      </w:r>
      <w:r w:rsidRPr="008B4BEB">
        <w:rPr>
          <w:u w:color="000000" w:themeColor="text1"/>
        </w:rPr>
        <w:tab/>
        <w:t xml:space="preserve">Victims Assistance as established by Article 13, Chapter 3, Title 16;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00575911">
        <w:rPr>
          <w:u w:color="000000" w:themeColor="text1"/>
        </w:rPr>
        <w:t>0</w:t>
      </w:r>
      <w:r w:rsidRPr="008B4BEB">
        <w:rPr>
          <w:u w:color="000000" w:themeColor="text1"/>
        </w:rPr>
        <w:t>)</w:t>
      </w:r>
      <w:r w:rsidRPr="008B4BEB">
        <w:rPr>
          <w:u w:color="000000" w:themeColor="text1"/>
        </w:rPr>
        <w:tab/>
        <w:t>Procurement Services Division of the State Budget and Control Board;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00575911">
        <w:rPr>
          <w:u w:color="000000" w:themeColor="text1"/>
        </w:rPr>
        <w:t>1</w:t>
      </w:r>
      <w:r w:rsidRPr="008B4BEB">
        <w:rPr>
          <w:u w:color="000000" w:themeColor="text1"/>
        </w:rPr>
        <w:t>)</w:t>
      </w:r>
      <w:r w:rsidRPr="008B4BEB">
        <w:rPr>
          <w:u w:color="000000" w:themeColor="text1"/>
        </w:rPr>
        <w:tab/>
        <w:t>State Energy Office as established by Section 48</w:t>
      </w:r>
      <w:r w:rsidRPr="008B4BEB">
        <w:rPr>
          <w:u w:color="000000" w:themeColor="text1"/>
        </w:rPr>
        <w:noBreakHyphen/>
        <w:t>52</w:t>
      </w:r>
      <w:r w:rsidRPr="008B4BEB">
        <w:rPr>
          <w:u w:color="000000" w:themeColor="text1"/>
        </w:rPr>
        <w:noBreakHyphen/>
        <w:t xml:space="preserve">410;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00575911">
        <w:rPr>
          <w:u w:color="000000" w:themeColor="text1"/>
        </w:rPr>
        <w:t>2</w:t>
      </w:r>
      <w:r w:rsidRPr="008B4BEB">
        <w:rPr>
          <w:u w:color="000000" w:themeColor="text1"/>
        </w:rPr>
        <w:t>)</w:t>
      </w:r>
      <w:r w:rsidRPr="008B4BEB">
        <w:rPr>
          <w:u w:color="000000" w:themeColor="text1"/>
        </w:rPr>
        <w:tab/>
        <w:t xml:space="preserve">Division of State Information Technology of the State Budget and Control Board;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u w:color="000000" w:themeColor="text1"/>
        </w:rPr>
        <w:tab/>
      </w:r>
      <w:r w:rsidRPr="008B4BEB">
        <w:rPr>
          <w:u w:color="000000" w:themeColor="text1"/>
        </w:rPr>
        <w:tab/>
      </w:r>
      <w:r w:rsidRPr="008B4BEB">
        <w:rPr>
          <w:bCs/>
          <w:iCs/>
          <w:u w:color="000000" w:themeColor="text1"/>
        </w:rPr>
        <w:t>(1</w:t>
      </w:r>
      <w:r w:rsidR="00575911">
        <w:rPr>
          <w:bCs/>
          <w:iCs/>
          <w:u w:color="000000" w:themeColor="text1"/>
        </w:rPr>
        <w:t>3</w:t>
      </w:r>
      <w:r w:rsidRPr="008B4BEB">
        <w:rPr>
          <w:bCs/>
          <w:iCs/>
          <w:u w:color="000000" w:themeColor="text1"/>
        </w:rPr>
        <w:t>) Employee Insurance program of the State Budget and Control Board as established by Article 5, Chapter 11, Title 1;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ab/>
      </w:r>
      <w:r w:rsidRPr="008B4BEB">
        <w:rPr>
          <w:bCs/>
          <w:iCs/>
          <w:u w:color="000000" w:themeColor="text1"/>
        </w:rPr>
        <w:tab/>
        <w:t>(1</w:t>
      </w:r>
      <w:r w:rsidR="00575911">
        <w:rPr>
          <w:bCs/>
          <w:iCs/>
          <w:u w:color="000000" w:themeColor="text1"/>
        </w:rPr>
        <w:t>4</w:t>
      </w:r>
      <w:r w:rsidRPr="008B4BEB">
        <w:rPr>
          <w:bCs/>
          <w:iCs/>
          <w:u w:color="000000" w:themeColor="text1"/>
        </w:rPr>
        <w:t>)</w:t>
      </w:r>
      <w:r w:rsidRPr="008B4BEB">
        <w:rPr>
          <w:bCs/>
          <w:iCs/>
          <w:u w:color="000000" w:themeColor="text1"/>
        </w:rPr>
        <w:tab/>
        <w:t>Guardian Ad Litem program as established by Section 63-11-500.</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(B)(1)</w:t>
      </w:r>
      <w:r w:rsidRPr="008B4BEB">
        <w:rPr>
          <w:bCs/>
          <w:iCs/>
          <w:u w:color="000000" w:themeColor="text1"/>
        </w:rPr>
        <w:tab/>
        <w:t xml:space="preserve">There is established, within the Department of Administration, the Executive Budget Office which shall </w:t>
      </w:r>
      <w:r w:rsidRPr="008B4BEB">
        <w:rPr>
          <w:bCs/>
          <w:u w:color="000000" w:themeColor="text1"/>
        </w:rPr>
        <w:t xml:space="preserve">support the Office of the Governor by </w:t>
      </w:r>
      <w:r w:rsidRPr="008B4BEB">
        <w:rPr>
          <w:bCs/>
          <w:iCs/>
          <w:u w:color="000000" w:themeColor="text1"/>
        </w:rPr>
        <w:t>conducting analysis</w:t>
      </w:r>
      <w:r w:rsidRPr="008B4BEB">
        <w:rPr>
          <w:bCs/>
          <w:u w:color="000000" w:themeColor="text1"/>
        </w:rPr>
        <w:t>, coordinating executive agency requests for funding, and evaluating program performance.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(2)</w:t>
      </w:r>
      <w:r w:rsidRPr="008B4BEB">
        <w:rPr>
          <w:bCs/>
          <w:iCs/>
          <w:u w:color="000000" w:themeColor="text1"/>
        </w:rPr>
        <w:tab/>
        <w:t xml:space="preserve">The Executive </w:t>
      </w:r>
      <w:r w:rsidRPr="008B4BEB">
        <w:rPr>
          <w:bCs/>
          <w:u w:color="000000" w:themeColor="text1"/>
        </w:rPr>
        <w:t>Budget</w:t>
      </w:r>
      <w:r w:rsidRPr="008B4BEB">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bCs/>
          <w:iCs/>
          <w:u w:color="000000" w:themeColor="text1"/>
        </w:rPr>
        <w:tab/>
        <w:t>(C)</w:t>
      </w:r>
      <w:r w:rsidRPr="008B4BEB">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w:t>
      </w:r>
      <w:r>
        <w:rPr>
          <w:bCs/>
          <w:iCs/>
          <w:u w:color="000000" w:themeColor="text1"/>
        </w:rPr>
        <w:t>ent and organizational entities.”</w:t>
      </w:r>
      <w:r w:rsidRPr="008B4BEB">
        <w:rPr>
          <w:u w:color="000000" w:themeColor="text1"/>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Title 2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5.</w:t>
      </w:r>
      <w:r>
        <w:tab/>
      </w:r>
      <w:r>
        <w:tab/>
        <w:t>The General Assembly finds and declares the following to be the public policy of the State of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Section 1 of Article XII of the constitution of this State requires the General Assembly to provide for appropriate agencies </w:t>
      </w:r>
      <w:r>
        <w:lastRenderedPageBreak/>
        <w:t>to function in the areas of health, welfare, and safety and to determine the activities, powers, and duties of these agencies and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This constitutional duty is a continuing and ongoing obligation of the General Assembly that is best addressed by periodic review of the programs of the agencies and departments and their responsiveness to the needs of the state</w:t>
      </w:r>
      <w:r w:rsidR="00316DD5" w:rsidRPr="00316DD5">
        <w:t>’</w:t>
      </w:r>
      <w:r>
        <w:t>s citizens by the standing committees of the State Senate or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10.</w:t>
      </w:r>
      <w:r>
        <w:tab/>
        <w:t>As used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16DD5" w:rsidRPr="00316DD5">
        <w:t>‘</w:t>
      </w:r>
      <w:r>
        <w:t>Agency</w:t>
      </w:r>
      <w:r w:rsidR="00316DD5" w:rsidRPr="00316DD5">
        <w:t>’</w:t>
      </w:r>
      <w:r>
        <w:t xml:space="preserve"> means an authority, board, branch, commission, committee, </w:t>
      </w:r>
      <w:r>
        <w:tab/>
        <w:t xml:space="preserve">department, division, or other instrumentality of the executive or judicial departments of state government, including administrative bodies. </w:t>
      </w:r>
      <w:r w:rsidR="00316DD5" w:rsidRPr="00316DD5">
        <w:t>‘</w:t>
      </w:r>
      <w:r>
        <w:t>Agency</w:t>
      </w:r>
      <w:r w:rsidR="00316DD5" w:rsidRPr="00316DD5">
        <w:t>’</w:t>
      </w:r>
      <w:r>
        <w:t xml:space="preserve"> includes a body corporate and politic established as an instrumentality of the State.  </w:t>
      </w:r>
      <w:r w:rsidR="00316DD5" w:rsidRPr="00316DD5">
        <w:t>‘</w:t>
      </w:r>
      <w:r>
        <w:t>Agency</w:t>
      </w:r>
      <w:r w:rsidR="00316DD5" w:rsidRPr="00316DD5">
        <w:t>’</w:t>
      </w:r>
      <w:r>
        <w:t xml:space="preserve"> does not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political subdivision.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16DD5" w:rsidRPr="00316DD5">
        <w:t>‘</w:t>
      </w:r>
      <w:r>
        <w:t>Investigating committee</w:t>
      </w:r>
      <w:r w:rsidR="00316DD5" w:rsidRPr="00316DD5">
        <w:t>’</w:t>
      </w:r>
      <w:r>
        <w:t xml:space="preserve"> means any standing committee or subcommittee of a standing committee exercising its authority to conduct an oversight study and investigation of an agency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16DD5" w:rsidRPr="00316DD5">
        <w:t>‘</w:t>
      </w:r>
      <w:r>
        <w:t>Program evaluation report</w:t>
      </w:r>
      <w:r w:rsidR="00316DD5" w:rsidRPr="00316DD5">
        <w:t>’</w:t>
      </w:r>
      <w: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316DD5" w:rsidRPr="00316DD5">
        <w:t>‘</w:t>
      </w:r>
      <w:r>
        <w:t>Request for information</w:t>
      </w:r>
      <w:r w:rsidR="00316DD5" w:rsidRPr="00316DD5">
        <w:t>’</w:t>
      </w:r>
      <w:r>
        <w:t xml:space="preserve"> means a list of questions that an investigating committee serves on a department or agency under investigation.  The questions may relate to any matters concerning the department or agency</w:t>
      </w:r>
      <w:r w:rsidR="00316DD5" w:rsidRPr="00316DD5">
        <w:t>’</w:t>
      </w:r>
      <w:r>
        <w:t>s actions that are the subject of the investigation.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16DD5" w:rsidRPr="00316DD5">
        <w:t>‘</w:t>
      </w:r>
      <w:r>
        <w:t>Standing committee</w:t>
      </w:r>
      <w:r w:rsidR="00316DD5" w:rsidRPr="00316DD5">
        <w:t>’</w:t>
      </w:r>
      <w:r>
        <w:t xml:space="preserve"> means a permanent committee with a regular meeting schedule and designated subject matter jurisdiction that is authorized by the Rules of the Senate or the Rules of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DAB" w:rsidRPr="008B4BEB" w:rsidRDefault="00B1655D"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tab/>
      </w:r>
      <w:r w:rsidR="00965DAB" w:rsidRPr="008B4BEB">
        <w:rPr>
          <w:u w:color="000000" w:themeColor="text1"/>
        </w:rPr>
        <w:t xml:space="preserve"> Section 2</w:t>
      </w:r>
      <w:r w:rsidR="00965DAB" w:rsidRPr="008B4BEB">
        <w:rPr>
          <w:u w:color="000000" w:themeColor="text1"/>
        </w:rPr>
        <w:noBreakHyphen/>
        <w:t>2</w:t>
      </w:r>
      <w:r w:rsidR="00965DAB" w:rsidRPr="008B4BEB">
        <w:rPr>
          <w:u w:color="000000" w:themeColor="text1"/>
        </w:rPr>
        <w:noBreakHyphen/>
        <w:t>20.</w:t>
      </w:r>
      <w:r w:rsidR="00965DAB" w:rsidRPr="008B4BEB">
        <w:rPr>
          <w:u w:color="000000" w:themeColor="text1"/>
        </w:rPr>
        <w:tab/>
        <w:t>(A)</w:t>
      </w:r>
      <w:r w:rsidR="00965DAB" w:rsidRPr="008B4BEB">
        <w:rPr>
          <w:u w:color="000000" w:themeColor="text1"/>
        </w:rPr>
        <w:tab/>
        <w:t xml:space="preserve">Beginning January 1, 2012, each standing committee shall conduct oversight studies and investigations on all agencies within the standing committee’s subject matter jurisdiction at least once every </w:t>
      </w:r>
      <w:r w:rsidR="00965DAB" w:rsidRPr="008B4BEB">
        <w:rPr>
          <w:bCs/>
          <w:iCs/>
          <w:u w:color="000000" w:themeColor="text1"/>
        </w:rPr>
        <w:t xml:space="preserve">seven </w:t>
      </w:r>
      <w:r w:rsidR="00965DAB" w:rsidRPr="008B4BEB">
        <w:rPr>
          <w:u w:color="000000" w:themeColor="text1"/>
        </w:rPr>
        <w:t>years in accordance with a schedule adopted as provided in this chapter.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lastRenderedPageBreak/>
        <w:tab/>
        <w:t>(B)</w:t>
      </w:r>
      <w:r w:rsidRPr="008B4BEB">
        <w:rPr>
          <w:u w:color="000000" w:themeColor="text1"/>
        </w:rPr>
        <w:tab/>
        <w:t>The purpose of these oversight studies and investigations is to determine if agency laws and programs within the subject matter jurisdiction of a standing committee: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are being implemented and carried out in accordance with the intent of the General Assembly;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should be continued, curtailed, or eliminated.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(C)</w:t>
      </w:r>
      <w:r w:rsidRPr="008B4BEB">
        <w:rPr>
          <w:u w:color="000000" w:themeColor="text1"/>
        </w:rPr>
        <w:tab/>
        <w:t>The oversight studies and investigations must consider: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the application, administration, execution, and effectiveness of laws and programs addressing subjects within the standing committee’s subject matter jurisdiction;</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any conditions or circumstances that may indicate the necessity or desirability of enacting new or additional legislation addressing subjects within the standing committee’s subject matter jurisdiction.</w:t>
      </w:r>
    </w:p>
    <w:p w:rsidR="00EC10B5" w:rsidRDefault="00EC10B5"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2</w:t>
      </w:r>
      <w:r w:rsidRPr="008B4BEB">
        <w:rPr>
          <w:u w:color="000000" w:themeColor="text1"/>
        </w:rPr>
        <w:noBreakHyphen/>
        <w:t>2</w:t>
      </w:r>
      <w:r w:rsidRPr="008B4BEB">
        <w:rPr>
          <w:u w:color="000000" w:themeColor="text1"/>
        </w:rPr>
        <w:noBreakHyphen/>
        <w:t>30.</w:t>
      </w:r>
      <w:r w:rsidRPr="008B4BEB">
        <w:rPr>
          <w:u w:color="000000" w:themeColor="text1"/>
        </w:rPr>
        <w:tab/>
        <w:t>(A)</w:t>
      </w:r>
      <w:r w:rsidRPr="008B4BEB">
        <w:rPr>
          <w:u w:color="000000" w:themeColor="text1"/>
        </w:rPr>
        <w:tab/>
        <w:t>The procedure for conducting the oversight studies and investigations is provided in this section.</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(B)(1)</w:t>
      </w:r>
      <w:r w:rsidRPr="008B4BEB">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8B4BEB">
        <w:rPr>
          <w:bCs/>
          <w:iCs/>
          <w:u w:color="000000" w:themeColor="text1"/>
        </w:rPr>
        <w:t>seven</w:t>
      </w:r>
      <w:r w:rsidRPr="008B4BEB">
        <w:rPr>
          <w:u w:color="000000" w:themeColor="text1"/>
        </w:rPr>
        <w:noBreakHyphen/>
        <w:t>year review schedule must be published in the Senate Journal on the first day of session each year.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(a)</w:t>
      </w:r>
      <w:r w:rsidRPr="008B4BEB">
        <w:rPr>
          <w:u w:color="000000" w:themeColor="text1"/>
        </w:rPr>
        <w:tab/>
        <w:t>coordinate schedules for conducting oversight studies and investigations with the chairmen of other standing committees;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(b)</w:t>
      </w:r>
      <w:r w:rsidRPr="008B4BEB">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 xml:space="preserve">Chairmen of standing committees having concurrent subject matter jurisdiction over an agency or the programs and law governing an agency by virtue of the Rules of the Senate or Rules </w:t>
      </w:r>
      <w:r w:rsidRPr="008B4BEB">
        <w:rPr>
          <w:u w:color="000000" w:themeColor="text1"/>
        </w:rPr>
        <w:lastRenderedPageBreak/>
        <w:t>of the House of Representatives, may request that a joint investigating committee be appointed to conduct the oversight study and investigation for an agency.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(C)(1)</w:t>
      </w:r>
      <w:r w:rsidRPr="008B4BEB">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8B4BEB">
        <w:rPr>
          <w:bCs/>
          <w:iCs/>
          <w:u w:color="000000" w:themeColor="text1"/>
        </w:rPr>
        <w:t>seven</w:t>
      </w:r>
      <w:r w:rsidRPr="008B4BEB">
        <w:rPr>
          <w:u w:color="000000" w:themeColor="text1"/>
        </w:rPr>
        <w:noBreakHyphen/>
        <w:t>year review schedule must be published in the House Journal on the first day of session each year.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(a)</w:t>
      </w:r>
      <w:r w:rsidRPr="008B4BEB">
        <w:rPr>
          <w:u w:color="000000" w:themeColor="text1"/>
        </w:rPr>
        <w:tab/>
        <w:t>coordinate schedules for conducting oversight studies and investigations with the chairmen of other standing committees;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(b)</w:t>
      </w:r>
      <w:r w:rsidRPr="008B4BEB">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(D)</w:t>
      </w:r>
      <w:r w:rsidRPr="008B4BEB">
        <w:rPr>
          <w:u w:color="000000" w:themeColor="text1"/>
        </w:rPr>
        <w:tab/>
        <w:t>The chairman of an investigating committee may vest the standing committee’s full investigative power and authority in a subcommittee.  A subcommittee conducting an oversight study and investigation of an agency: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 xml:space="preserve">shall make a full report of its findings and recommendations to the standing committee at the conclusion of its oversight study and investigation, and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shall not consist of fewer than three members.</w:t>
      </w:r>
    </w:p>
    <w:p w:rsidR="00EC10B5" w:rsidRDefault="00EC10B5"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2</w:t>
      </w:r>
      <w:r w:rsidRPr="008B4BEB">
        <w:rPr>
          <w:u w:color="000000" w:themeColor="text1"/>
        </w:rPr>
        <w:noBreakHyphen/>
        <w:t>2</w:t>
      </w:r>
      <w:r w:rsidRPr="008B4BEB">
        <w:rPr>
          <w:u w:color="000000" w:themeColor="text1"/>
        </w:rPr>
        <w:noBreakHyphen/>
        <w:t>40.</w:t>
      </w:r>
      <w:r w:rsidRPr="008B4BEB">
        <w:rPr>
          <w:u w:color="000000" w:themeColor="text1"/>
        </w:rPr>
        <w:tab/>
        <w:t>(A)</w:t>
      </w:r>
      <w:r w:rsidRPr="008B4BEB">
        <w:rPr>
          <w:u w:color="000000" w:themeColor="text1"/>
        </w:rPr>
        <w:tab/>
        <w:t xml:space="preserve">In addition to the scheduled </w:t>
      </w:r>
      <w:r w:rsidRPr="008B4BEB">
        <w:rPr>
          <w:bCs/>
          <w:iCs/>
          <w:u w:color="000000" w:themeColor="text1"/>
        </w:rPr>
        <w:t>seven</w:t>
      </w:r>
      <w:r w:rsidRPr="008B4BEB">
        <w:rPr>
          <w:u w:color="000000" w:themeColor="text1"/>
        </w:rPr>
        <w:noBreakHyphen/>
        <w:t xml:space="preserve">year oversight studies and investigations, a standing committee of the Senate or the House of Representatives may by </w:t>
      </w:r>
      <w:r w:rsidRPr="008B4BEB">
        <w:rPr>
          <w:bCs/>
          <w:u w:color="000000" w:themeColor="text1"/>
        </w:rPr>
        <w:t>majority</w:t>
      </w:r>
      <w:r w:rsidRPr="008B4BEB">
        <w:rPr>
          <w:bCs/>
          <w:u w:val="single" w:color="000000" w:themeColor="text1"/>
        </w:rPr>
        <w:t xml:space="preserve"> </w:t>
      </w:r>
      <w:r w:rsidRPr="008B4BEB">
        <w:rPr>
          <w:u w:color="000000" w:themeColor="text1"/>
        </w:rPr>
        <w:t xml:space="preserve">vote of the standing committee’s membership initiate an oversight study and investigation of an agency within its subject matter </w:t>
      </w:r>
      <w:r w:rsidRPr="008B4BEB">
        <w:rPr>
          <w:u w:color="000000" w:themeColor="text1"/>
        </w:rPr>
        <w:lastRenderedPageBreak/>
        <w:t>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rPr>
          <w:u w:color="000000" w:themeColor="text1"/>
        </w:rPr>
        <w:tab/>
        <w:t>(B)</w:t>
      </w:r>
      <w:r w:rsidRPr="008B4BEB">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rsidR="00316DD5">
        <w:noBreakHyphen/>
      </w:r>
      <w:r>
        <w:t>2</w:t>
      </w:r>
      <w:r w:rsidR="00316DD5">
        <w:noBreakHyphen/>
      </w:r>
      <w:r>
        <w:t>50.</w:t>
      </w:r>
      <w:r>
        <w:tab/>
      </w:r>
      <w:r>
        <w:tab/>
      </w:r>
      <w:r>
        <w:rPr>
          <w:szCs w:val="16"/>
        </w:rPr>
        <w:t>When an investigating committee conducts an oversight study and investigation or a legislative investigation is conducted pursuant to Section 2</w:t>
      </w:r>
      <w:r w:rsidR="00316DD5">
        <w:rPr>
          <w:szCs w:val="16"/>
        </w:rPr>
        <w:noBreakHyphen/>
      </w:r>
      <w:r>
        <w:rPr>
          <w:szCs w:val="16"/>
        </w:rPr>
        <w:t>2</w:t>
      </w:r>
      <w:r w:rsidR="00316DD5">
        <w:rPr>
          <w:szCs w:val="16"/>
        </w:rPr>
        <w:noBreakHyphen/>
      </w:r>
      <w:r>
        <w:rPr>
          <w:szCs w:val="16"/>
        </w:rPr>
        <w:t>40(B), evidence or information related to the investigation may be acquired by any lawful means, including, but not limited to:</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serving a request for information on the agency being studied or investigated.  The request for information must be answered separately and fully in writing under oath and returned to the investigating committee within forty</w:t>
      </w:r>
      <w:r w:rsidR="00316DD5">
        <w:noBreakHyphen/>
      </w:r>
      <w:r>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w:t>
      </w:r>
      <w:r>
        <w:lastRenderedPageBreak/>
        <w:t>testimony must be taken stenographically or recorded by some other means and may be videotaped.  A person may be compelled to attend a deposition in the county in which he resides or in Richland County;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issuing subpoenas and subpoenas duces tecum pursuant to Chapter 69 of this title;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60.</w:t>
      </w:r>
      <w:r>
        <w:tab/>
        <w:t>(A)</w:t>
      </w:r>
      <w:r>
        <w:tab/>
        <w:t>An investigating committee</w:t>
      </w:r>
      <w:r w:rsidR="00316DD5" w:rsidRPr="00316DD5">
        <w:t>’</w:t>
      </w:r>
      <w:r>
        <w:t>s request for a program evaluation report must contain: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agency program or operations that it intends to investigate;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information that must be included in the report;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date that the report must be submitted to the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investigating committee may request that the program evaluation report contain any of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enabling or authorizing law or other relevant mandate, including any federal mandates;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description of each program administered by the agency identified by the investigating committee in the request for a program evaluation report, including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established priorities, including goals and objectives in meeting each priority;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performance criteria, timetables, or other benchmarks used by the agency to measure its progress in achieving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organizational structure, including a position count, job classification, and organization flow chart indicating lines of responsibility;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financial summary, including sources of funding by program and the amounts allocated or appropriated and expended over the last ten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identification of the constituencies served by the agency or program, noting any changes or projected changes in the constituencies;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summary of efforts by the agency or program regarding the use of alternative delivery systems, including privatization, in meeting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identification of emerging issues for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comparison of any related federal laws and regulations to the state laws governing the agency or program and the rules implemented by the agency or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agency policies for collecting, managing, and using personal information over the Internet and nonelectronically, information on the agency</w:t>
      </w:r>
      <w:r w:rsidR="00316DD5" w:rsidRPr="00316DD5">
        <w:t>’</w:t>
      </w:r>
      <w:r>
        <w:t>s implementation of information technologies;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list of reports, applications, and other similar paperwork required to be filed with the agency by the public.  The list must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statutory authority for each filing requirement;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date each filing requirement was adopted or last amended by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frequency that filing is required;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number of filings received annually for the last five years and the number of anticipated filings for the next five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 description of the actions taken or contemplated by the agency to reduce filing requirements and paperwork duplication;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any other relevant information specifically requested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information contained in a program evaluation report must be presented in a concise and complete manner.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chairman of the investigating committee may direct the Legislative Audit Council to perform a study of the program evaluation report and report its findings to the investigating </w:t>
      </w:r>
      <w:r>
        <w:lastRenderedPageBreak/>
        <w:t>committee.  The chairman also may direct the Legislative Audit Council to perform its own audit of the program or operations being studied or investigated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state agency that is vested with revenue bonding authority may submit annual reports and annual external audit reports conducted by a third party in lieu of a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70.</w:t>
      </w:r>
      <w:r>
        <w:tab/>
      </w:r>
      <w:r>
        <w:tab/>
        <w:t>All testimony given to the investigating committee must be under oath.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80.</w:t>
      </w:r>
      <w:r>
        <w:tab/>
      </w:r>
      <w:r>
        <w:tab/>
        <w:t>Any witness testifying before or deposed by the investigating committee may have counsel present to advise him.  The witness or his counsel may, during the time of testimony or deposition, object to any question detrimental to the witness</w:t>
      </w:r>
      <w:r w:rsidR="00316DD5" w:rsidRPr="00316DD5">
        <w:t>’</w:t>
      </w:r>
      <w: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90.</w:t>
      </w:r>
      <w:r>
        <w:tab/>
      </w:r>
      <w:r>
        <w:tab/>
        <w:t>A witness shall be given the benefit of any privilege which he may have claimed in court as a party to a civil action.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575911" w:rsidRPr="005F64DB">
        <w:rPr>
          <w:u w:color="000000" w:themeColor="text1"/>
        </w:rPr>
        <w:t>Section 2-2-100.</w:t>
      </w:r>
      <w:r w:rsidR="00575911" w:rsidRPr="005F64DB">
        <w:rPr>
          <w:u w:color="000000" w:themeColor="text1"/>
        </w:rPr>
        <w:tab/>
        <w:t>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w:t>
      </w:r>
      <w:r w:rsidR="00316DD5">
        <w:rPr>
          <w:u w:color="000000" w:themeColor="text1"/>
        </w:rPr>
        <w:noBreakHyphen/>
      </w:r>
      <w:r>
        <w:rPr>
          <w:u w:color="000000" w:themeColor="text1"/>
        </w:rPr>
        <w:t>2</w:t>
      </w:r>
      <w:r w:rsidR="00316DD5">
        <w:rPr>
          <w:u w:color="000000" w:themeColor="text1"/>
        </w:rPr>
        <w:noBreakHyphen/>
      </w:r>
      <w:r>
        <w:rPr>
          <w:u w:color="000000" w:themeColor="text1"/>
        </w:rPr>
        <w:t>110.</w:t>
      </w:r>
      <w:r>
        <w:rPr>
          <w:u w:color="000000" w:themeColor="text1"/>
        </w:rPr>
        <w:tab/>
      </w:r>
      <w:r>
        <w:rPr>
          <w:u w:color="000000" w:themeColor="text1"/>
        </w:rPr>
        <w:tab/>
        <w:t>Whenever any person violates Section 2</w:t>
      </w:r>
      <w:r w:rsidR="00316DD5">
        <w:rPr>
          <w:u w:color="000000" w:themeColor="text1"/>
        </w:rPr>
        <w:noBreakHyphen/>
      </w:r>
      <w:r>
        <w:rPr>
          <w:u w:color="000000" w:themeColor="text1"/>
        </w:rPr>
        <w:t>2</w:t>
      </w:r>
      <w:r w:rsidR="00316DD5">
        <w:rPr>
          <w:u w:color="000000" w:themeColor="text1"/>
        </w:rPr>
        <w:noBreakHyphen/>
      </w:r>
      <w:r>
        <w:rPr>
          <w:u w:color="000000" w:themeColor="text1"/>
        </w:rPr>
        <w:t>100 it is the duty of the chair of the committee or subcommittee before which the false, misleading, or incomplete testimony was given, to notify the Attorney General of South Carolina who shall cause charges to be filed in the appropriate county.</w:t>
      </w:r>
    </w:p>
    <w:p w:rsidR="00965DAB" w:rsidRDefault="00965DAB"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Section 2-2-220.</w:t>
      </w:r>
      <w:r>
        <w:rPr>
          <w:u w:color="000000" w:themeColor="text1"/>
        </w:rPr>
        <w:tab/>
      </w:r>
      <w:r w:rsidRPr="008B4BEB">
        <w:rPr>
          <w:u w:color="000000" w:themeColor="text1"/>
        </w:rPr>
        <w:tab/>
        <w:t>A person is guilty of criminal contempt when, having been duly subpoenaed to attend as a witness before either house of the legislature or before any committee thereof, he: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lastRenderedPageBreak/>
        <w:tab/>
        <w:t>(1)</w:t>
      </w:r>
      <w:r w:rsidRPr="008B4BEB">
        <w:rPr>
          <w:u w:color="000000" w:themeColor="text1"/>
        </w:rPr>
        <w:tab/>
        <w:t>fails or refuses to attend without lawful excuse; 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(2)</w:t>
      </w:r>
      <w:r w:rsidRPr="008B4BEB">
        <w:rPr>
          <w:u w:color="000000" w:themeColor="text1"/>
        </w:rPr>
        <w:tab/>
        <w:t>refuses to be sworn; 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A person who is convicted of or pleads guilty to criminal contempt is guilty of a felony and, upon conviction, must be fined within the discretion of the court or imprisoned for not more than five years, or both.</w:t>
      </w:r>
      <w:r w:rsidR="00B1655D">
        <w:rPr>
          <w:u w:color="000000" w:themeColor="text1"/>
        </w:rPr>
        <w:t>”</w:t>
      </w:r>
    </w:p>
    <w:p w:rsidR="00965DA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20 of the 1976 Code, as last amended by Act 164 of 2005,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“Section 1</w:t>
      </w:r>
      <w:r w:rsidRPr="008B4BEB">
        <w:rPr>
          <w:u w:color="000000" w:themeColor="text1"/>
        </w:rPr>
        <w:noBreakHyphen/>
        <w:t>11</w:t>
      </w:r>
      <w:r w:rsidRPr="008B4BEB">
        <w:rPr>
          <w:u w:color="000000" w:themeColor="text1"/>
        </w:rPr>
        <w:noBreakHyphen/>
        <w:t>20.</w:t>
      </w:r>
      <w:r w:rsidRPr="008B4BEB">
        <w:rPr>
          <w:u w:color="000000" w:themeColor="text1"/>
        </w:rPr>
        <w:tab/>
      </w:r>
      <w:r w:rsidRPr="008B4BEB">
        <w:rPr>
          <w:u w:val="single" w:color="000000" w:themeColor="text1"/>
        </w:rPr>
        <w:t>(A)</w:t>
      </w:r>
      <w:r w:rsidRPr="008B4BEB">
        <w:rPr>
          <w:u w:color="000000" w:themeColor="text1"/>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val="single" w:color="000000" w:themeColor="text1"/>
        </w:rPr>
        <w:t>(B)(1)</w:t>
      </w:r>
      <w:r w:rsidRPr="008B4BEB">
        <w:rPr>
          <w:u w:color="000000" w:themeColor="text1"/>
        </w:rPr>
        <w:tab/>
      </w:r>
      <w:r w:rsidRPr="008B4BEB">
        <w:rPr>
          <w:u w:val="single" w:color="000000" w:themeColor="text1"/>
        </w:rPr>
        <w:t xml:space="preserve">Notwithstanding subsection (A), as of July 1, 2011, the Division of General Services of the State Budget and Control Board including Facilities Management, Business Services </w:t>
      </w:r>
      <w:r w:rsidRPr="008B4BEB">
        <w:rPr>
          <w:u w:val="single" w:color="000000" w:themeColor="text1"/>
        </w:rPr>
        <w:lastRenderedPageBreak/>
        <w:t xml:space="preserve">together with Fleet Management, and Property Services as well as the Procurement Services Division, Division of State Information Technology, State Energy Office, Office of Human Resources, </w:t>
      </w:r>
      <w:r w:rsidRPr="008B4BEB">
        <w:rPr>
          <w:bCs/>
          <w:iCs/>
          <w:u w:val="single" w:color="000000" w:themeColor="text1"/>
        </w:rPr>
        <w:t xml:space="preserve">Employee Insurance Program, </w:t>
      </w:r>
      <w:r w:rsidRPr="008B4BEB">
        <w:rPr>
          <w:u w:val="single" w:color="000000" w:themeColor="text1"/>
        </w:rPr>
        <w:t>and the other offices or divisions of the State Budget and Control Board specified in Section 1</w:t>
      </w:r>
      <w:r w:rsidRPr="008B4BEB">
        <w:rPr>
          <w:u w:val="single" w:color="000000" w:themeColor="text1"/>
        </w:rPr>
        <w:noBreakHyphen/>
        <w:t>30</w:t>
      </w:r>
      <w:r w:rsidRPr="008B4BEB">
        <w:rPr>
          <w:u w:val="single" w:color="000000" w:themeColor="text1"/>
        </w:rPr>
        <w:noBreakHyphen/>
        <w:t>125 are transferred to, and incorporated into, the Department of Administration.</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color="000000" w:themeColor="text1"/>
        </w:rPr>
        <w:tab/>
      </w:r>
      <w:r w:rsidRPr="008B4BEB">
        <w:rPr>
          <w:u w:val="single" w:color="000000" w:themeColor="text1"/>
        </w:rPr>
        <w:t>(2)</w:t>
      </w:r>
      <w:r w:rsidRPr="008B4BEB">
        <w:rPr>
          <w:u w:color="000000" w:themeColor="text1"/>
        </w:rPr>
        <w:tab/>
      </w:r>
      <w:r w:rsidRPr="008B4BEB">
        <w:rPr>
          <w:u w:val="single" w:color="000000" w:themeColor="text1"/>
        </w:rPr>
        <w:t xml:space="preserve">Notwithstanding another provision of law, if the State Budget and Control Board maintains </w:t>
      </w:r>
      <w:r w:rsidRPr="008B4BEB">
        <w:rPr>
          <w:bCs/>
          <w:iCs/>
          <w:u w:val="single" w:color="000000" w:themeColor="text1"/>
        </w:rPr>
        <w:t>primary</w:t>
      </w:r>
      <w:r w:rsidRPr="008B4BEB">
        <w:rPr>
          <w:u w:val="single" w:color="000000" w:themeColor="text1"/>
        </w:rPr>
        <w:t xml:space="preserve">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color="000000" w:themeColor="text1"/>
        </w:rPr>
        <w:tab/>
      </w:r>
      <w:r w:rsidRPr="008B4BEB">
        <w:rPr>
          <w:u w:val="single" w:color="000000" w:themeColor="text1"/>
        </w:rPr>
        <w:t>(3)</w:t>
      </w:r>
      <w:r w:rsidRPr="008B4BEB">
        <w:rPr>
          <w:u w:color="000000" w:themeColor="text1"/>
        </w:rPr>
        <w:tab/>
      </w:r>
      <w:r w:rsidRPr="008B4BEB">
        <w:rPr>
          <w:u w:val="single" w:color="000000" w:themeColor="text1"/>
        </w:rPr>
        <w:t xml:space="preserve">The Department of Administration shall use the existing resources of each division transferred to the department including, but not limited to, funding, personnel, equipment, and supplies to carry out each division’s responsibilities. </w:t>
      </w:r>
      <w:r w:rsidRPr="008B4BEB">
        <w:rPr>
          <w:bCs/>
          <w:iCs/>
          <w:u w:val="single" w:color="000000" w:themeColor="text1"/>
        </w:rPr>
        <w:t>The department shall also receive an equitable allocation of funding, personnel, equipment, and supplies from the board’s administrative support units including, but not limited to, the Office of the Executive Director, Office of General Counsel, and the Office of Internal Operations.</w:t>
      </w:r>
      <w:r w:rsidRPr="008B4BEB">
        <w:rPr>
          <w:u w:val="single" w:color="000000" w:themeColor="text1"/>
        </w:rPr>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u w:color="000000" w:themeColor="text1"/>
        </w:rPr>
        <w:tab/>
      </w:r>
      <w:r w:rsidRPr="008B4BEB">
        <w:rPr>
          <w:u w:val="single" w:color="000000" w:themeColor="text1"/>
        </w:rPr>
        <w:t>(C)</w:t>
      </w:r>
      <w:r w:rsidRPr="008B4BEB">
        <w:rPr>
          <w:bCs/>
          <w:iCs/>
          <w:u w:val="single" w:color="000000" w:themeColor="text1"/>
        </w:rPr>
        <w:t>(1)</w:t>
      </w:r>
      <w:r w:rsidRPr="008B4BEB">
        <w:rPr>
          <w:bCs/>
          <w:iCs/>
          <w:u w:color="000000" w:themeColor="text1"/>
        </w:rPr>
        <w:tab/>
      </w:r>
      <w:r w:rsidRPr="008B4BEB">
        <w:rPr>
          <w:u w:val="single" w:color="000000" w:themeColor="text1"/>
        </w:rPr>
        <w:t xml:space="preserve">Notwithstanding subsection (A) or any other provision of law, </w:t>
      </w:r>
      <w:r w:rsidRPr="008B4BEB">
        <w:rPr>
          <w:bCs/>
          <w:iCs/>
          <w:u w:val="single" w:color="000000" w:themeColor="text1"/>
        </w:rPr>
        <w:t>the Division of General Services shall not be transferred to the Department of Administration until</w:t>
      </w:r>
      <w:r w:rsidRPr="008B4BEB">
        <w:rPr>
          <w:u w:val="single" w:color="000000" w:themeColor="text1"/>
        </w:rPr>
        <w:t xml:space="preserve"> </w:t>
      </w:r>
      <w:r w:rsidRPr="008B4BEB">
        <w:rPr>
          <w:bCs/>
          <w:iCs/>
          <w:u w:val="single" w:color="000000" w:themeColor="text1"/>
        </w:rPr>
        <w:t xml:space="preserve">the director of the Department of Administration enters into a memorandum of understanding with appropriate officials of applicable legislative and judicial agencies or departments meeting the requirements of this subsection.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val="single" w:color="000000" w:themeColor="text1"/>
        </w:rPr>
        <w:t>(2)</w:t>
      </w:r>
      <w:r w:rsidRPr="008B4BEB">
        <w:rPr>
          <w:bCs/>
          <w:iCs/>
          <w:u w:color="000000" w:themeColor="text1"/>
        </w:rPr>
        <w:tab/>
      </w:r>
      <w:r w:rsidRPr="008B4BEB">
        <w:rPr>
          <w:bCs/>
          <w:iCs/>
          <w:u w:val="single" w:color="000000" w:themeColor="text1"/>
        </w:rPr>
        <w:t>The memorandum of understanding shall provide for: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(a)</w:t>
      </w:r>
      <w:r w:rsidRPr="008B4BEB">
        <w:rPr>
          <w:bCs/>
          <w:iCs/>
          <w:u w:color="000000" w:themeColor="text1"/>
        </w:rPr>
        <w:tab/>
      </w:r>
      <w:r w:rsidRPr="008B4BEB">
        <w:rPr>
          <w:bCs/>
          <w:iCs/>
          <w:u w:val="single" w:color="000000" w:themeColor="text1"/>
        </w:rPr>
        <w:t>continued use of existing office space;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(b)</w:t>
      </w:r>
      <w:r w:rsidRPr="008B4BEB">
        <w:rPr>
          <w:bCs/>
          <w:iCs/>
          <w:u w:color="000000" w:themeColor="text1"/>
        </w:rPr>
        <w:tab/>
      </w:r>
      <w:r w:rsidRPr="008B4BEB">
        <w:rPr>
          <w:bCs/>
          <w:iCs/>
          <w:u w:val="single" w:color="000000" w:themeColor="text1"/>
        </w:rPr>
        <w:t>a method for the allocation of new, additional, or different office space;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(c)</w:t>
      </w:r>
      <w:r w:rsidRPr="008B4BEB">
        <w:rPr>
          <w:bCs/>
          <w:iCs/>
          <w:u w:color="000000" w:themeColor="text1"/>
        </w:rPr>
        <w:tab/>
      </w:r>
      <w:r w:rsidRPr="008B4BEB">
        <w:rPr>
          <w:bCs/>
          <w:iCs/>
          <w:u w:val="single" w:color="000000" w:themeColor="text1"/>
        </w:rPr>
        <w:t>adequate parking;</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(d)</w:t>
      </w:r>
      <w:r w:rsidRPr="008B4BEB">
        <w:rPr>
          <w:bCs/>
          <w:iCs/>
          <w:u w:color="000000" w:themeColor="text1"/>
        </w:rPr>
        <w:tab/>
      </w:r>
      <w:r w:rsidRPr="008B4BEB">
        <w:rPr>
          <w:bCs/>
          <w:iCs/>
          <w:u w:val="single" w:color="000000" w:themeColor="text1"/>
        </w:rPr>
        <w:t>a method for the allocation of new, additional, or different parking;</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lastRenderedPageBreak/>
        <w:tab/>
      </w:r>
      <w:r w:rsidRPr="008B4BEB">
        <w:rPr>
          <w:bCs/>
          <w:iCs/>
          <w:u w:color="000000" w:themeColor="text1"/>
        </w:rPr>
        <w:tab/>
      </w:r>
      <w:r w:rsidRPr="008B4BEB">
        <w:rPr>
          <w:bCs/>
          <w:iCs/>
          <w:u w:color="000000" w:themeColor="text1"/>
        </w:rPr>
        <w:tab/>
      </w:r>
      <w:r w:rsidRPr="008B4BEB">
        <w:rPr>
          <w:bCs/>
          <w:iCs/>
          <w:u w:val="single" w:color="000000" w:themeColor="text1"/>
        </w:rPr>
        <w:t>(e)</w:t>
      </w:r>
      <w:r w:rsidRPr="008B4BEB">
        <w:rPr>
          <w:bCs/>
          <w:iCs/>
          <w:u w:color="000000" w:themeColor="text1"/>
        </w:rPr>
        <w:tab/>
      </w:r>
      <w:r w:rsidRPr="008B4BEB">
        <w:rPr>
          <w:bCs/>
          <w:iCs/>
          <w:u w:val="single" w:color="000000" w:themeColor="text1"/>
        </w:rPr>
        <w:t>the provision of appropriate levels of custodial, maintenance, and other services currently provided by the General Services Division of the State Budget and Control Board;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(f)</w:t>
      </w:r>
      <w:r w:rsidRPr="008B4BEB">
        <w:rPr>
          <w:bCs/>
          <w:iCs/>
          <w:u w:color="000000" w:themeColor="text1"/>
        </w:rPr>
        <w:tab/>
      </w:r>
      <w:r w:rsidRPr="008B4BEB">
        <w:rPr>
          <w:bCs/>
          <w:iCs/>
          <w:u w:val="single" w:color="000000" w:themeColor="text1"/>
        </w:rPr>
        <w:t>the ability for each agency or department to maintain building access control for its allocated office space;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(g)</w:t>
      </w:r>
      <w:r w:rsidRPr="008B4BEB">
        <w:rPr>
          <w:bCs/>
          <w:iCs/>
          <w:u w:color="000000" w:themeColor="text1"/>
        </w:rPr>
        <w:tab/>
      </w:r>
      <w:r w:rsidRPr="008B4BEB">
        <w:rPr>
          <w:bCs/>
          <w:iCs/>
          <w:u w:val="single" w:color="000000" w:themeColor="text1"/>
        </w:rPr>
        <w:t>access control for the Senate and House chambers and courtrooms as appropriate.</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bCs/>
          <w:iCs/>
          <w:u w:color="000000" w:themeColor="text1"/>
        </w:rPr>
        <w:tab/>
      </w:r>
      <w:r w:rsidRPr="008B4BEB">
        <w:rPr>
          <w:bCs/>
          <w:iCs/>
          <w:u w:color="000000" w:themeColor="text1"/>
        </w:rPr>
        <w:tab/>
      </w:r>
      <w:r w:rsidRPr="008B4BEB">
        <w:rPr>
          <w:bCs/>
          <w:iCs/>
          <w:u w:val="single" w:color="000000" w:themeColor="text1"/>
        </w:rPr>
        <w:t>(3)</w:t>
      </w:r>
      <w:r w:rsidRPr="008B4BEB">
        <w:rPr>
          <w:bCs/>
          <w:iCs/>
          <w:u w:color="000000" w:themeColor="text1"/>
        </w:rPr>
        <w:tab/>
      </w:r>
      <w:r w:rsidRPr="008B4BEB">
        <w:rPr>
          <w:bCs/>
          <w:iCs/>
          <w:u w:val="single" w:color="000000" w:themeColor="text1"/>
        </w:rPr>
        <w:t>The parties may modify the memorandum of understanding by mutual consent at any time.</w:t>
      </w:r>
      <w:r w:rsidR="00B1655D">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5DAB" w:rsidRPr="008B4BEB" w:rsidRDefault="00B1655D"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Theme="minorHAnsi"/>
          <w:szCs w:val="22"/>
        </w:rPr>
        <w:tab/>
      </w:r>
      <w:r w:rsidR="00965DAB" w:rsidRPr="008B4BEB">
        <w:rPr>
          <w:u w:color="000000" w:themeColor="text1"/>
        </w:rPr>
        <w:t>“Section 1</w:t>
      </w:r>
      <w:r w:rsidR="00965DAB" w:rsidRPr="008B4BEB">
        <w:rPr>
          <w:u w:color="000000" w:themeColor="text1"/>
        </w:rPr>
        <w:noBreakHyphen/>
        <w:t>11</w:t>
      </w:r>
      <w:r w:rsidR="00965DAB" w:rsidRPr="008B4BEB">
        <w:rPr>
          <w:u w:color="000000" w:themeColor="text1"/>
        </w:rPr>
        <w:noBreakHyphen/>
        <w:t>22.</w:t>
      </w:r>
      <w:r w:rsidR="00965DAB" w:rsidRPr="008B4BEB">
        <w:rPr>
          <w:u w:color="000000" w:themeColor="text1"/>
        </w:rPr>
        <w:tab/>
      </w:r>
      <w:r w:rsidR="00965DAB" w:rsidRPr="008B4BEB">
        <w:rPr>
          <w:u w:val="single" w:color="000000" w:themeColor="text1"/>
        </w:rPr>
        <w:t>(A)</w:t>
      </w:r>
      <w:r w:rsidR="00965DAB" w:rsidRPr="008B4BEB">
        <w:rPr>
          <w:u w:color="000000" w:themeColor="text1"/>
        </w:rPr>
        <w:tab/>
        <w:t xml:space="preserve">Notwithstanding any other provision of law, the Budget and Control Board may organize its staff as it </w:t>
      </w:r>
      <w:r w:rsidR="00965DAB" w:rsidRPr="008B4BEB">
        <w:rPr>
          <w:strike/>
          <w:u w:color="000000" w:themeColor="text1"/>
        </w:rPr>
        <w:t>deems</w:t>
      </w:r>
      <w:r w:rsidR="00965DAB" w:rsidRPr="008B4BEB">
        <w:rPr>
          <w:u w:color="000000" w:themeColor="text1"/>
        </w:rPr>
        <w:t xml:space="preserve"> </w:t>
      </w:r>
      <w:r w:rsidR="00965DAB" w:rsidRPr="008B4BEB">
        <w:rPr>
          <w:u w:val="single" w:color="000000" w:themeColor="text1"/>
        </w:rPr>
        <w:t>considers</w:t>
      </w:r>
      <w:r w:rsidR="00965DAB" w:rsidRPr="008B4BEB">
        <w:rPr>
          <w:u w:color="000000" w:themeColor="text1"/>
        </w:rPr>
        <w:t xml:space="preserve"> most appropriate to carry out the various duties, responsibilities and authorities assigned to it and to its various divisions </w:t>
      </w:r>
      <w:r w:rsidR="00965DAB" w:rsidRPr="008B4BEB">
        <w:rPr>
          <w:u w:val="single" w:color="000000" w:themeColor="text1"/>
        </w:rPr>
        <w:t>and management and organizational entities</w:t>
      </w:r>
      <w:r w:rsidR="00965DAB" w:rsidRPr="008B4BEB">
        <w:rPr>
          <w:u w:color="000000" w:themeColor="text1"/>
        </w:rPr>
        <w:t>.</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u w:color="000000" w:themeColor="text1"/>
        </w:rPr>
        <w:tab/>
      </w:r>
      <w:r w:rsidRPr="008B4BEB">
        <w:rPr>
          <w:u w:val="single" w:color="000000" w:themeColor="text1"/>
        </w:rPr>
        <w:t>(B)</w:t>
      </w:r>
      <w:r w:rsidRPr="008B4BEB">
        <w:rPr>
          <w:u w:color="000000" w:themeColor="text1"/>
        </w:rPr>
        <w:tab/>
      </w:r>
      <w:r w:rsidRPr="008B4BEB">
        <w:rPr>
          <w:u w:val="single" w:color="000000" w:themeColor="text1"/>
        </w:rPr>
        <w:t xml:space="preserve">To the extent that any provision of law divides any responsibilities of any division, office, or program of the Budget and Control Board between the board and one or more state agencies, the </w:t>
      </w:r>
      <w:r w:rsidRPr="008B4BEB">
        <w:rPr>
          <w:bCs/>
          <w:iCs/>
          <w:u w:val="single" w:color="000000" w:themeColor="text1"/>
        </w:rPr>
        <w:t>receiving agency must, within forty</w:t>
      </w:r>
      <w:r w:rsidRPr="008B4BEB">
        <w:rPr>
          <w:bCs/>
          <w:iCs/>
          <w:u w:val="single" w:color="000000" w:themeColor="text1"/>
        </w:rPr>
        <w:noBreakHyphen/>
        <w:t xml:space="preserve">five days of the effective date of the relevant law, submit </w:t>
      </w:r>
      <w:r w:rsidRPr="008B4BEB">
        <w:rPr>
          <w:u w:val="single" w:color="000000" w:themeColor="text1"/>
        </w:rPr>
        <w:t xml:space="preserve">a realignment plan for the allocation of staff, assets, and resources </w:t>
      </w:r>
      <w:r w:rsidRPr="008B4BEB">
        <w:rPr>
          <w:bCs/>
          <w:iCs/>
          <w:u w:val="single" w:color="000000" w:themeColor="text1"/>
        </w:rPr>
        <w:t xml:space="preserve">to </w:t>
      </w:r>
      <w:r w:rsidRPr="008B4BEB">
        <w:rPr>
          <w:u w:val="single" w:color="000000" w:themeColor="text1"/>
        </w:rPr>
        <w:t xml:space="preserve">the board’s executive director, </w:t>
      </w:r>
      <w:r w:rsidRPr="008B4BEB">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8B4BEB">
        <w:rPr>
          <w:u w:val="single" w:color="000000" w:themeColor="text1"/>
        </w:rPr>
        <w:t xml:space="preserve">  Upon approval, the Office of the Executive Director must provide for the allocation as specified in the realignment plan as soon as practicable.</w:t>
      </w:r>
      <w:r w:rsidRPr="008B4BEB">
        <w:rPr>
          <w:u w:color="000000" w:themeColor="text1"/>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55, 1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56, and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E7C79" w:rsidRPr="008B4BEB" w:rsidRDefault="00B1655D"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bCs/>
          <w:szCs w:val="22"/>
        </w:rPr>
        <w:tab/>
      </w:r>
      <w:r w:rsidR="003E7C79" w:rsidRPr="008B4BEB">
        <w:t>Section 1</w:t>
      </w:r>
      <w:r w:rsidR="003E7C79" w:rsidRPr="008B4BEB">
        <w:noBreakHyphen/>
        <w:t>11</w:t>
      </w:r>
      <w:r w:rsidR="003E7C79" w:rsidRPr="008B4BEB">
        <w:noBreakHyphen/>
        <w:t>55.</w:t>
      </w:r>
      <w:r w:rsidR="003E7C79" w:rsidRPr="008B4BEB">
        <w:tab/>
        <w:t>(1)</w:t>
      </w:r>
      <w:r w:rsidR="003E7C79" w:rsidRPr="008B4BEB">
        <w:tab/>
        <w:t xml:space="preserve">‘Governmental body’ means a state government department, commission, council, board, bureau, committee, institution, college, university, technical school, </w:t>
      </w:r>
      <w:r w:rsidR="003E7C79" w:rsidRPr="008B4BEB">
        <w:rPr>
          <w:strike/>
        </w:rPr>
        <w:t>legislative body,</w:t>
      </w:r>
      <w:r w:rsidR="003E7C79" w:rsidRPr="008B4BEB">
        <w:t xml:space="preserve"> agency, government corporation, or other establishment or official of the executive</w:t>
      </w:r>
      <w:r w:rsidR="003E7C79" w:rsidRPr="008B4BEB">
        <w:rPr>
          <w:strike/>
        </w:rPr>
        <w:t>, judicial, or legislative branches</w:t>
      </w:r>
      <w:r w:rsidR="003E7C79" w:rsidRPr="008B4BEB">
        <w:t xml:space="preserve"> </w:t>
      </w:r>
      <w:r w:rsidR="003E7C79" w:rsidRPr="008B4BEB">
        <w:rPr>
          <w:u w:val="single"/>
        </w:rPr>
        <w:t>branch</w:t>
      </w:r>
      <w:r w:rsidR="003E7C79" w:rsidRPr="008B4BEB">
        <w:t xml:space="preserve"> of this State.  Governmental body excludes the General Assembly, Legislative Council, the Office of Legislative Printing, Information and Technology Systems, </w:t>
      </w:r>
      <w:r w:rsidR="003E7C79" w:rsidRPr="008B4BEB">
        <w:rPr>
          <w:u w:val="single"/>
        </w:rPr>
        <w:t>the judicial department</w:t>
      </w:r>
      <w:r w:rsidR="003E7C79" w:rsidRPr="008B4BEB">
        <w:t xml:space="preserve"> and all local political subdivisions such as counties, </w:t>
      </w:r>
      <w:r w:rsidR="003E7C79" w:rsidRPr="008B4BEB">
        <w:lastRenderedPageBreak/>
        <w:t xml:space="preserve">municipalities, school districts, or public service or special purpose districts.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tab/>
        <w:t>(2)</w:t>
      </w:r>
      <w:r w:rsidRPr="008B4BEB">
        <w:tab/>
        <w:t xml:space="preserve">The </w:t>
      </w:r>
      <w:r w:rsidRPr="008B4BEB">
        <w:rPr>
          <w:strike/>
        </w:rPr>
        <w:t>Budget and Control Board</w:t>
      </w:r>
      <w:r w:rsidRPr="008B4BEB">
        <w:t xml:space="preserve"> </w:t>
      </w:r>
      <w:r w:rsidRPr="008B4BEB">
        <w:rPr>
          <w:u w:val="single"/>
        </w:rPr>
        <w:t>Division of General Services of the Department of Administration</w:t>
      </w:r>
      <w:r w:rsidRPr="008B4BEB">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tab/>
        <w:t>(3)</w:t>
      </w:r>
      <w:r w:rsidRPr="008B4BEB">
        <w:tab/>
        <w:t>When any governmental body needs to acquire real property for its operations or any part thereof and state</w:t>
      </w:r>
      <w:r w:rsidRPr="008B4BEB">
        <w:noBreakHyphen/>
        <w:t xml:space="preserve">owned property is not available, it shall notify the </w:t>
      </w:r>
      <w:r w:rsidRPr="008B4BEB">
        <w:rPr>
          <w:strike/>
        </w:rPr>
        <w:t>Office</w:t>
      </w:r>
      <w:r w:rsidRPr="008B4BEB">
        <w:t xml:space="preserve"> </w:t>
      </w:r>
      <w:r w:rsidRPr="008B4BEB">
        <w:rPr>
          <w:u w:val="single"/>
        </w:rPr>
        <w:t>Division</w:t>
      </w:r>
      <w:r w:rsidRPr="008B4BEB">
        <w:t xml:space="preserve"> of General Services of its requirement on rental request forms prepared by the </w:t>
      </w:r>
      <w:r w:rsidRPr="008B4BEB">
        <w:rPr>
          <w:strike/>
        </w:rPr>
        <w:t>office</w:t>
      </w:r>
      <w:r w:rsidRPr="008B4BEB">
        <w:t xml:space="preserve"> </w:t>
      </w:r>
      <w:r w:rsidRPr="008B4BEB">
        <w:rPr>
          <w:u w:val="single"/>
        </w:rPr>
        <w:t>division</w:t>
      </w:r>
      <w:r w:rsidRPr="008B4BEB">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8B4BEB">
        <w:rPr>
          <w:strike/>
        </w:rPr>
        <w:t>office</w:t>
      </w:r>
      <w:r w:rsidRPr="008B4BEB">
        <w:t xml:space="preserve"> </w:t>
      </w:r>
      <w:r w:rsidRPr="008B4BEB">
        <w:rPr>
          <w:u w:val="single"/>
        </w:rPr>
        <w:t>division</w:t>
      </w:r>
      <w:r w:rsidRPr="008B4BEB">
        <w:t xml:space="preserve"> agree meets necessary requirements and standards for state leasing as prescribed in procedures of the </w:t>
      </w:r>
      <w:r w:rsidRPr="008B4BEB">
        <w:rPr>
          <w:strike/>
        </w:rPr>
        <w:t>board</w:t>
      </w:r>
      <w:r w:rsidRPr="008B4BEB">
        <w:t xml:space="preserve"> </w:t>
      </w:r>
      <w:r w:rsidRPr="008B4BEB">
        <w:rPr>
          <w:u w:val="single"/>
        </w:rPr>
        <w:t>department</w:t>
      </w:r>
      <w:r w:rsidRPr="008B4BEB">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tab/>
      </w:r>
      <w:r w:rsidRPr="008B4BEB">
        <w:rPr>
          <w:u w:color="000000" w:themeColor="text1"/>
        </w:rPr>
        <w:t>(4)</w:t>
      </w:r>
      <w:r w:rsidRPr="008B4BEB">
        <w:rPr>
          <w:u w:color="000000" w:themeColor="text1"/>
        </w:rPr>
        <w:tab/>
        <w:t xml:space="preserve">The </w:t>
      </w:r>
      <w:r w:rsidRPr="008B4BEB">
        <w:rPr>
          <w:strike/>
          <w:u w:color="000000" w:themeColor="text1"/>
        </w:rPr>
        <w:t>board</w:t>
      </w:r>
      <w:r w:rsidRPr="008B4BEB">
        <w:rPr>
          <w:u w:color="000000" w:themeColor="text1"/>
        </w:rPr>
        <w:t xml:space="preserve"> </w:t>
      </w:r>
      <w:r w:rsidRPr="008B4BEB">
        <w:rPr>
          <w:u w:val="single" w:color="000000" w:themeColor="text1"/>
        </w:rPr>
        <w:t>department</w:t>
      </w:r>
      <w:r w:rsidRPr="008B4BEB">
        <w:rPr>
          <w:u w:color="000000" w:themeColor="text1"/>
        </w:rPr>
        <w:t xml:space="preserve"> shall adopt procedures to be used for governmental bodies to apply for rental space, for acquiring leased space, and for leasing state</w:t>
      </w:r>
      <w:r w:rsidRPr="008B4BEB">
        <w:rPr>
          <w:u w:color="000000" w:themeColor="text1"/>
        </w:rPr>
        <w:noBreakHyphen/>
        <w:t xml:space="preserve">owned space to nonstate lessees.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tab/>
        <w:t>(5)</w:t>
      </w:r>
      <w:r w:rsidRPr="008B4BEB">
        <w:tab/>
        <w:t xml:space="preserve">Any participant in a property transaction proposed to be entered who maintains that a procedure provided for in this section has not been properly followed, may request review of the transaction by the director of the </w:t>
      </w:r>
      <w:r w:rsidRPr="008B4BEB">
        <w:rPr>
          <w:strike/>
        </w:rPr>
        <w:t>Office</w:t>
      </w:r>
      <w:r w:rsidRPr="008B4BEB">
        <w:t xml:space="preserve"> </w:t>
      </w:r>
      <w:r w:rsidRPr="008B4BEB">
        <w:rPr>
          <w:u w:val="single"/>
        </w:rPr>
        <w:t>Division</w:t>
      </w:r>
      <w:r w:rsidRPr="008B4BEB">
        <w:t xml:space="preserve"> of General Services </w:t>
      </w:r>
      <w:r w:rsidRPr="008B4BEB">
        <w:rPr>
          <w:u w:val="single"/>
        </w:rPr>
        <w:t>of the Department of Administration</w:t>
      </w:r>
      <w:r w:rsidRPr="008B4BEB">
        <w:t xml:space="preserve"> or his designee.</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C79" w:rsidRPr="008B4BEB">
        <w:rPr>
          <w:u w:color="000000" w:themeColor="text1"/>
        </w:rPr>
        <w:t>Section 1</w:t>
      </w:r>
      <w:r w:rsidR="003E7C79" w:rsidRPr="008B4BEB">
        <w:rPr>
          <w:u w:color="000000" w:themeColor="text1"/>
        </w:rPr>
        <w:noBreakHyphen/>
        <w:t>11</w:t>
      </w:r>
      <w:r w:rsidR="003E7C79" w:rsidRPr="008B4BEB">
        <w:rPr>
          <w:u w:color="000000" w:themeColor="text1"/>
        </w:rPr>
        <w:noBreakHyphen/>
        <w:t>56.</w:t>
      </w:r>
      <w:r w:rsidR="003E7C79" w:rsidRPr="008B4BEB">
        <w:rPr>
          <w:u w:color="000000" w:themeColor="text1"/>
        </w:rPr>
        <w:tab/>
        <w:t xml:space="preserve">The </w:t>
      </w:r>
      <w:r w:rsidR="003E7C79" w:rsidRPr="008B4BEB">
        <w:rPr>
          <w:strike/>
          <w:u w:color="000000" w:themeColor="text1"/>
        </w:rPr>
        <w:t>State Budget and Control Board,</w:t>
      </w:r>
      <w:r w:rsidR="003E7C79" w:rsidRPr="008B4BEB">
        <w:rPr>
          <w:u w:color="000000" w:themeColor="text1"/>
        </w:rPr>
        <w:t xml:space="preserve"> </w:t>
      </w:r>
      <w:r w:rsidR="003E7C79" w:rsidRPr="008B4BEB">
        <w:rPr>
          <w:u w:val="single" w:color="000000" w:themeColor="text1"/>
        </w:rPr>
        <w:t xml:space="preserve">Division of General Services of the Department of Administration, </w:t>
      </w:r>
      <w:r w:rsidR="003E7C79" w:rsidRPr="008B4BEB">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003E7C79" w:rsidRPr="008B4BEB">
        <w:rPr>
          <w:u w:val="single" w:color="000000" w:themeColor="text1"/>
        </w:rPr>
        <w:t xml:space="preserve">The department must submit regulations for the </w:t>
      </w:r>
      <w:r w:rsidR="003E7C79" w:rsidRPr="008B4BEB">
        <w:rPr>
          <w:u w:val="single" w:color="000000" w:themeColor="text1"/>
        </w:rPr>
        <w:lastRenderedPageBreak/>
        <w:t>implementation of this section to the General Assembly as provided in the Administrative Procedures Act, Chapter 23 of Title 1.</w:t>
      </w:r>
      <w:r w:rsidR="003E7C79" w:rsidRPr="008B4BEB">
        <w:rPr>
          <w:u w:color="000000" w:themeColor="text1"/>
        </w:rPr>
        <w:t xml:space="preserve">  The </w:t>
      </w:r>
      <w:r w:rsidR="003E7C79" w:rsidRPr="008B4BEB">
        <w:rPr>
          <w:strike/>
          <w:u w:color="000000" w:themeColor="text1"/>
        </w:rPr>
        <w:t>board’s</w:t>
      </w:r>
      <w:r w:rsidR="003E7C79" w:rsidRPr="008B4BEB">
        <w:rPr>
          <w:u w:color="000000" w:themeColor="text1"/>
        </w:rPr>
        <w:t xml:space="preserve"> </w:t>
      </w:r>
      <w:r w:rsidR="003E7C79" w:rsidRPr="008B4BEB">
        <w:rPr>
          <w:u w:val="single" w:color="000000" w:themeColor="text1"/>
        </w:rPr>
        <w:t>department’s</w:t>
      </w:r>
      <w:r w:rsidR="003E7C79" w:rsidRPr="008B4BEB">
        <w:rPr>
          <w:u w:color="000000" w:themeColor="text1"/>
        </w:rPr>
        <w:t xml:space="preserve"> regulations, upon General Assembly approval, shall include procedures for:</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(1)</w:t>
      </w:r>
      <w:r w:rsidRPr="008B4BEB">
        <w:rPr>
          <w:bCs/>
          <w:iCs/>
          <w:u w:color="000000" w:themeColor="text1"/>
        </w:rPr>
        <w:tab/>
        <w:t>assessing and evaluating agency needs, including the authority to require agency justification for any request to lease public or private space;</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(2)</w:t>
      </w:r>
      <w:r w:rsidRPr="008B4BEB">
        <w:rPr>
          <w:bCs/>
          <w:iCs/>
          <w:u w:color="000000" w:themeColor="text1"/>
        </w:rPr>
        <w:tab/>
        <w:t>establishing standards for the quality and quantity of space to be leased by a requesting agency;</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(3)</w:t>
      </w:r>
      <w:r w:rsidRPr="008B4BEB">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t>(a)</w:t>
      </w:r>
      <w:r w:rsidRPr="008B4BEB">
        <w:rPr>
          <w:bCs/>
          <w:iCs/>
          <w:u w:color="000000" w:themeColor="text1"/>
        </w:rPr>
        <w:tab/>
        <w:t>a nonappropriation for the renting agency,</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(b)</w:t>
      </w:r>
      <w:r w:rsidRPr="008B4BEB">
        <w:rPr>
          <w:bCs/>
          <w:iCs/>
          <w:u w:color="000000" w:themeColor="text1"/>
        </w:rPr>
        <w:tab/>
        <w:t>a dissolution of the agency, and</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(c)</w:t>
      </w:r>
      <w:r w:rsidRPr="008B4BEB">
        <w:rPr>
          <w:bCs/>
          <w:iCs/>
          <w:u w:color="000000" w:themeColor="text1"/>
        </w:rPr>
        <w:tab/>
        <w:t>the availability of public space in substitution for private space being leased by the agency;</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(4)</w:t>
      </w:r>
      <w:r w:rsidRPr="008B4BEB">
        <w:rPr>
          <w:bCs/>
          <w:iCs/>
          <w:u w:color="000000" w:themeColor="text1"/>
        </w:rPr>
        <w:tab/>
        <w:t>rejecting an agency’s request for additional space or space at a specific location, or both;</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(5)</w:t>
      </w:r>
      <w:r w:rsidRPr="008B4BEB">
        <w:rPr>
          <w:bCs/>
          <w:iCs/>
          <w:u w:color="000000" w:themeColor="text1"/>
        </w:rPr>
        <w:tab/>
        <w:t>directing agencies to be located in public space, when available, before private space can be leased;</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(6)</w:t>
      </w:r>
      <w:r w:rsidRPr="008B4BEB">
        <w:rPr>
          <w:bCs/>
          <w:iCs/>
          <w:u w:color="000000" w:themeColor="text1"/>
        </w:rPr>
        <w:tab/>
        <w:t>requiring the agency to submit a multi</w:t>
      </w:r>
      <w:r w:rsidRPr="008B4BEB">
        <w:rPr>
          <w:bCs/>
          <w:iCs/>
          <w:u w:color="000000" w:themeColor="text1"/>
        </w:rPr>
        <w:noBreakHyphen/>
        <w:t xml:space="preserve">year financial plan for review by the </w:t>
      </w:r>
      <w:r w:rsidRPr="008B4BEB">
        <w:rPr>
          <w:bCs/>
          <w:iCs/>
          <w:strike/>
          <w:u w:color="000000" w:themeColor="text1"/>
        </w:rPr>
        <w:t>board’s budget office</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8B4BEB">
        <w:rPr>
          <w:bCs/>
          <w:iCs/>
          <w:strike/>
          <w:u w:color="000000" w:themeColor="text1"/>
        </w:rPr>
        <w:t>Budget and Control Board</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approval before the adoption of any new lease that commits more than one million dollars in a five</w:t>
      </w:r>
      <w:r w:rsidRPr="008B4BEB">
        <w:rPr>
          <w:bCs/>
          <w:iCs/>
          <w:u w:color="000000" w:themeColor="text1"/>
        </w:rPr>
        <w:noBreakHyphen/>
        <w:t>year period; and</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(7)</w:t>
      </w:r>
      <w:r w:rsidRPr="008B4BEB">
        <w:rPr>
          <w:bCs/>
          <w:iCs/>
          <w:u w:color="000000" w:themeColor="text1"/>
        </w:rPr>
        <w:tab/>
        <w:t xml:space="preserve">requiring prior review by the Joint Bond Review Committee and the requirement of </w:t>
      </w:r>
      <w:r w:rsidRPr="008B4BEB">
        <w:rPr>
          <w:bCs/>
          <w:iCs/>
          <w:strike/>
          <w:u w:color="000000" w:themeColor="text1"/>
        </w:rPr>
        <w:t>Budget and Control Board</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approval before the adoption of any new lease that commits more than one million dollars in a five</w:t>
      </w:r>
      <w:r w:rsidRPr="008B4BEB">
        <w:rPr>
          <w:bCs/>
          <w:iCs/>
          <w:u w:color="000000" w:themeColor="text1"/>
        </w:rPr>
        <w:noBreakHyphen/>
        <w:t>year period.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w:t>
      </w:r>
      <w:r>
        <w:rPr>
          <w:rFonts w:eastAsiaTheme="minorHAnsi"/>
          <w:bCs/>
          <w:szCs w:val="22"/>
        </w:rPr>
        <w:tab/>
        <w:t>(1)</w:t>
      </w:r>
      <w:r>
        <w:rPr>
          <w:rFonts w:eastAsiaTheme="minorHAnsi"/>
          <w:bCs/>
          <w:szCs w:val="22"/>
        </w:rPr>
        <w:tab/>
        <w:t>Every state agency, as defined by Section 1</w:t>
      </w:r>
      <w:r w:rsidR="00316DD5">
        <w:rPr>
          <w:rFonts w:eastAsiaTheme="minorHAnsi"/>
          <w:bCs/>
          <w:szCs w:val="22"/>
        </w:rPr>
        <w:noBreakHyphen/>
      </w:r>
      <w:r>
        <w:rPr>
          <w:rFonts w:eastAsiaTheme="minorHAnsi"/>
          <w:bCs/>
          <w:szCs w:val="22"/>
        </w:rPr>
        <w:t>19</w:t>
      </w:r>
      <w:r w:rsidR="00316DD5">
        <w:rPr>
          <w:rFonts w:eastAsiaTheme="minorHAnsi"/>
          <w:bCs/>
          <w:szCs w:val="22"/>
        </w:rPr>
        <w:noBreakHyphen/>
      </w:r>
      <w:r>
        <w:rPr>
          <w:rFonts w:eastAsiaTheme="minorHAnsi"/>
          <w:bCs/>
          <w:szCs w:val="22"/>
        </w:rPr>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w:t>
      </w:r>
      <w:r>
        <w:rPr>
          <w:rFonts w:eastAsiaTheme="minorHAnsi"/>
          <w:bCs/>
          <w:szCs w:val="22"/>
        </w:rPr>
        <w:lastRenderedPageBreak/>
        <w:t>made available for sale and funds received from the sale of the property shall revert to the general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w:t>
      </w:r>
      <w:r w:rsidR="00316DD5" w:rsidRPr="00316DD5">
        <w:rPr>
          <w:rFonts w:eastAsiaTheme="minorHAnsi"/>
          <w:bCs/>
          <w:szCs w:val="22"/>
        </w:rPr>
        <w:t>’</w:t>
      </w:r>
      <w:r>
        <w:rPr>
          <w:rFonts w:eastAsiaTheme="minorHAnsi"/>
          <w:bCs/>
          <w:szCs w:val="22"/>
        </w:rPr>
        <w:t xml:space="preserve">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sidR="00316DD5">
        <w:rPr>
          <w:rFonts w:eastAsiaTheme="minorHAnsi"/>
          <w:bCs/>
          <w:szCs w:val="22"/>
        </w:rPr>
        <w:noBreakHyphen/>
      </w:r>
      <w:r>
        <w:rPr>
          <w:rFonts w:eastAsiaTheme="minorHAnsi"/>
          <w:bCs/>
          <w:szCs w:val="22"/>
        </w:rPr>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D.</w:t>
      </w:r>
      <w:r w:rsidRPr="008B4BEB">
        <w:rPr>
          <w:u w:color="000000" w:themeColor="text1"/>
        </w:rPr>
        <w:tab/>
      </w:r>
      <w:r w:rsidR="00EC10B5">
        <w:rPr>
          <w:u w:color="000000" w:themeColor="text1"/>
        </w:rPr>
        <w:tab/>
      </w:r>
      <w:r w:rsidRPr="008B4BEB">
        <w:rPr>
          <w:u w:color="000000" w:themeColor="text1"/>
        </w:rPr>
        <w:t>Sections 1</w:t>
      </w:r>
      <w:r w:rsidRPr="008B4BEB">
        <w:rPr>
          <w:u w:color="000000" w:themeColor="text1"/>
        </w:rPr>
        <w:noBreakHyphen/>
        <w:t>11</w:t>
      </w:r>
      <w:r w:rsidRPr="008B4BEB">
        <w:rPr>
          <w:u w:color="000000" w:themeColor="text1"/>
        </w:rPr>
        <w:noBreakHyphen/>
        <w:t>65, 1</w:t>
      </w:r>
      <w:r w:rsidRPr="008B4BEB">
        <w:rPr>
          <w:u w:color="000000" w:themeColor="text1"/>
        </w:rPr>
        <w:noBreakHyphen/>
        <w:t>11</w:t>
      </w:r>
      <w:r w:rsidRPr="008B4BEB">
        <w:rPr>
          <w:u w:color="000000" w:themeColor="text1"/>
        </w:rPr>
        <w:noBreakHyphen/>
        <w:t>67, 1</w:t>
      </w:r>
      <w:r w:rsidRPr="008B4BEB">
        <w:rPr>
          <w:u w:color="000000" w:themeColor="text1"/>
        </w:rPr>
        <w:noBreakHyphen/>
        <w:t>11</w:t>
      </w:r>
      <w:r w:rsidRPr="008B4BEB">
        <w:rPr>
          <w:u w:color="000000" w:themeColor="text1"/>
        </w:rPr>
        <w:noBreakHyphen/>
        <w:t>70, 1</w:t>
      </w:r>
      <w:r w:rsidRPr="008B4BEB">
        <w:rPr>
          <w:u w:color="000000" w:themeColor="text1"/>
        </w:rPr>
        <w:noBreakHyphen/>
        <w:t>11</w:t>
      </w:r>
      <w:r w:rsidRPr="008B4BEB">
        <w:rPr>
          <w:u w:color="000000" w:themeColor="text1"/>
        </w:rPr>
        <w:noBreakHyphen/>
        <w:t>80, 1</w:t>
      </w:r>
      <w:r w:rsidRPr="008B4BEB">
        <w:rPr>
          <w:u w:color="000000" w:themeColor="text1"/>
        </w:rPr>
        <w:noBreakHyphen/>
        <w:t>11</w:t>
      </w:r>
      <w:r w:rsidRPr="008B4BEB">
        <w:rPr>
          <w:u w:color="000000" w:themeColor="text1"/>
        </w:rPr>
        <w:noBreakHyphen/>
        <w:t>90, 1</w:t>
      </w:r>
      <w:r w:rsidRPr="008B4BEB">
        <w:rPr>
          <w:u w:color="000000" w:themeColor="text1"/>
        </w:rPr>
        <w:noBreakHyphen/>
        <w:t>11</w:t>
      </w:r>
      <w:r w:rsidRPr="008B4BEB">
        <w:rPr>
          <w:u w:color="000000" w:themeColor="text1"/>
        </w:rPr>
        <w:noBreakHyphen/>
        <w:t>100, and 1</w:t>
      </w:r>
      <w:r w:rsidRPr="008B4BEB">
        <w:rPr>
          <w:u w:color="000000" w:themeColor="text1"/>
        </w:rPr>
        <w:noBreakHyphen/>
        <w:t>11</w:t>
      </w:r>
      <w:r w:rsidRPr="008B4BEB">
        <w:rPr>
          <w:u w:color="000000" w:themeColor="text1"/>
        </w:rPr>
        <w:noBreakHyphen/>
        <w:t>110 of the 1976 Code are amended to read:</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65.</w:t>
      </w:r>
      <w:r w:rsidRPr="008B4BEB">
        <w:rPr>
          <w:u w:color="000000" w:themeColor="text1"/>
        </w:rPr>
        <w:tab/>
        <w:t>(A)</w:t>
      </w:r>
      <w:r w:rsidRPr="008B4BEB">
        <w:rPr>
          <w:u w:color="000000" w:themeColor="text1"/>
        </w:rPr>
        <w:tab/>
        <w:t xml:space="preserve">All transactions involving real property, made for or by any governmental bodies, excluding political subdivisions of the State, must be approved by and recorded with the </w:t>
      </w:r>
      <w:r w:rsidRPr="008B4BEB">
        <w:rPr>
          <w:bCs/>
          <w:iCs/>
          <w:strike/>
          <w:u w:color="000000" w:themeColor="text1"/>
        </w:rPr>
        <w:t>State Budget and Control Board</w:t>
      </w:r>
      <w:r w:rsidRPr="008B4BEB">
        <w:rPr>
          <w:u w:color="000000" w:themeColor="text1"/>
        </w:rPr>
        <w:t xml:space="preserve"> </w:t>
      </w:r>
      <w:r w:rsidRPr="008B4BEB">
        <w:rPr>
          <w:bCs/>
          <w:iCs/>
          <w:u w:val="single" w:color="000000" w:themeColor="text1"/>
        </w:rPr>
        <w:t>Department of Administration</w:t>
      </w:r>
      <w:r w:rsidRPr="008B4BEB">
        <w:rPr>
          <w:bCs/>
          <w:u w:val="single" w:color="000000" w:themeColor="text1"/>
        </w:rPr>
        <w:t>, except that a transaction of real property exceeding one million dollars in value shall instead be approved by the Budget and Control Board</w:t>
      </w:r>
      <w:r w:rsidRPr="008B4BEB">
        <w:rPr>
          <w:u w:color="000000" w:themeColor="text1"/>
        </w:rPr>
        <w:t xml:space="preserve">.  Upon approval of the transaction </w:t>
      </w:r>
      <w:r w:rsidRPr="008B4BEB">
        <w:rPr>
          <w:strike/>
          <w:u w:color="000000" w:themeColor="text1"/>
        </w:rPr>
        <w:t xml:space="preserve">by the </w:t>
      </w:r>
      <w:r w:rsidRPr="008B4BEB">
        <w:rPr>
          <w:bCs/>
          <w:iCs/>
          <w:strike/>
          <w:u w:color="000000" w:themeColor="text1"/>
        </w:rPr>
        <w:t>Budget and Control Board</w:t>
      </w:r>
      <w:r w:rsidRPr="008B4BEB">
        <w:rPr>
          <w:u w:color="000000" w:themeColor="text1"/>
        </w:rPr>
        <w:t xml:space="preserve">, there must be recorded simultaneously with the deed, a certificate of acceptance, which acknowledges the </w:t>
      </w:r>
      <w:r w:rsidRPr="008B4BEB">
        <w:rPr>
          <w:bCs/>
          <w:iCs/>
          <w:strike/>
          <w:u w:color="000000" w:themeColor="text1"/>
        </w:rPr>
        <w:t>board’s</w:t>
      </w:r>
      <w:r w:rsidRPr="008B4BEB">
        <w:rPr>
          <w:u w:color="000000" w:themeColor="text1"/>
        </w:rPr>
        <w:t xml:space="preserve"> </w:t>
      </w:r>
      <w:r w:rsidRPr="008B4BEB">
        <w:rPr>
          <w:bCs/>
          <w:iCs/>
          <w:u w:val="single" w:color="000000" w:themeColor="text1"/>
        </w:rPr>
        <w:t>approving entity’s</w:t>
      </w:r>
      <w:r w:rsidRPr="008B4BEB">
        <w:rPr>
          <w:u w:color="000000" w:themeColor="text1"/>
        </w:rPr>
        <w:t xml:space="preserve"> approval of the transaction.  The county recording authority cannot accept for recording any deed not accompanied by a certificate of acceptance.  The </w:t>
      </w:r>
      <w:r w:rsidRPr="008B4BEB">
        <w:rPr>
          <w:strike/>
          <w:u w:color="000000" w:themeColor="text1"/>
        </w:rPr>
        <w:t>board</w:t>
      </w:r>
      <w:r w:rsidRPr="008B4BEB">
        <w:rPr>
          <w:u w:color="000000" w:themeColor="text1"/>
        </w:rPr>
        <w:t xml:space="preserve"> </w:t>
      </w:r>
      <w:r w:rsidRPr="008B4BEB">
        <w:rPr>
          <w:bCs/>
          <w:u w:val="single" w:color="000000" w:themeColor="text1"/>
        </w:rPr>
        <w:t>approving entity</w:t>
      </w:r>
      <w:r w:rsidRPr="008B4BEB">
        <w:rPr>
          <w:u w:color="000000" w:themeColor="text1"/>
        </w:rPr>
        <w:t xml:space="preserve"> may exempt a governmental body from the provisions of this subsection.</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w:t>
      </w:r>
      <w:r w:rsidRPr="008B4BEB">
        <w:rPr>
          <w:u w:color="000000" w:themeColor="text1"/>
        </w:rPr>
        <w:tab/>
        <w:t xml:space="preserve">All state agencies, departments, and institutions authorized by law to accept gifts of tangible personal property shall have </w:t>
      </w:r>
      <w:r w:rsidRPr="008B4BEB">
        <w:rPr>
          <w:u w:color="000000" w:themeColor="text1"/>
        </w:rPr>
        <w:lastRenderedPageBreak/>
        <w:t>executed by its governing body an acknowledgment of acceptance prior to transfer of the tangible personal property to the agency, department, or institution.</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67.</w:t>
      </w:r>
      <w:r w:rsidRPr="008B4BEB">
        <w:rPr>
          <w:u w:color="000000" w:themeColor="text1"/>
        </w:rPr>
        <w:tab/>
        <w:t>The S</w:t>
      </w:r>
      <w:r w:rsidRPr="008B4BEB">
        <w:rPr>
          <w:bCs/>
          <w:iCs/>
          <w:strike/>
          <w:u w:color="000000" w:themeColor="text1"/>
        </w:rPr>
        <w:t>tate Budget and Control Board</w:t>
      </w:r>
      <w:r w:rsidRPr="008B4BEB">
        <w:rPr>
          <w:bCs/>
          <w:iCs/>
          <w:u w:color="000000" w:themeColor="text1"/>
        </w:rPr>
        <w:t xml:space="preserve"> </w:t>
      </w:r>
      <w:r w:rsidRPr="008B4BEB">
        <w:rPr>
          <w:u w:val="single" w:color="000000" w:themeColor="text1"/>
        </w:rPr>
        <w:t>Department of Administration</w:t>
      </w:r>
      <w:r w:rsidRPr="008B4BEB">
        <w:rPr>
          <w:u w:color="000000" w:themeColor="text1"/>
        </w:rPr>
        <w:t xml:space="preserve"> shall assess and collect a rental charge from all state departments and agencies that occupy </w:t>
      </w:r>
      <w:r w:rsidRPr="008B4BEB">
        <w:rPr>
          <w:strike/>
          <w:u w:color="000000" w:themeColor="text1"/>
        </w:rPr>
        <w:t>State Budget and Control Board</w:t>
      </w:r>
      <w:r w:rsidRPr="008B4BEB">
        <w:rPr>
          <w:u w:color="000000" w:themeColor="text1"/>
        </w:rPr>
        <w:t xml:space="preserve"> space in state</w:t>
      </w:r>
      <w:r w:rsidRPr="008B4BEB">
        <w:rPr>
          <w:u w:color="000000" w:themeColor="text1"/>
        </w:rPr>
        <w:noBreakHyphen/>
        <w:t xml:space="preserve">controlled office buildings </w:t>
      </w:r>
      <w:r w:rsidRPr="008B4BEB">
        <w:rPr>
          <w:u w:val="single" w:color="000000" w:themeColor="text1"/>
        </w:rPr>
        <w:t xml:space="preserve">under </w:t>
      </w:r>
      <w:r w:rsidRPr="008B4BEB">
        <w:rPr>
          <w:bCs/>
          <w:iCs/>
          <w:u w:val="single" w:color="000000" w:themeColor="text1"/>
        </w:rPr>
        <w:t xml:space="preserve">its </w:t>
      </w:r>
      <w:r w:rsidRPr="008B4BEB">
        <w:rPr>
          <w:u w:val="single" w:color="000000" w:themeColor="text1"/>
        </w:rPr>
        <w:t>jurisdiction</w:t>
      </w:r>
      <w:r w:rsidRPr="008B4BEB">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8B4BEB">
        <w:rPr>
          <w:strike/>
          <w:u w:color="000000" w:themeColor="text1"/>
        </w:rPr>
        <w:t>Office of General Services</w:t>
      </w:r>
      <w:r w:rsidRPr="008B4BEB">
        <w:rPr>
          <w:u w:color="000000" w:themeColor="text1"/>
        </w:rPr>
        <w:t xml:space="preserve"> </w:t>
      </w:r>
      <w:r w:rsidRPr="008B4BEB">
        <w:rPr>
          <w:u w:val="single" w:color="000000" w:themeColor="text1"/>
        </w:rPr>
        <w:t>department</w:t>
      </w:r>
      <w:r w:rsidRPr="008B4BEB">
        <w:rPr>
          <w:u w:color="000000" w:themeColor="text1"/>
        </w:rPr>
        <w:t xml:space="preserve">, and maintenance and operation costs of </w:t>
      </w:r>
      <w:r w:rsidRPr="008B4BEB">
        <w:rPr>
          <w:strike/>
          <w:u w:color="000000" w:themeColor="text1"/>
        </w:rPr>
        <w:t>State Budget and Control Board</w:t>
      </w:r>
      <w:r w:rsidRPr="008B4BEB">
        <w:rPr>
          <w:strike/>
          <w:u w:color="000000" w:themeColor="text1"/>
        </w:rPr>
        <w:noBreakHyphen/>
        <w:t>controlled</w:t>
      </w:r>
      <w:r w:rsidRPr="008B4BEB">
        <w:rPr>
          <w:u w:color="000000" w:themeColor="text1"/>
        </w:rPr>
        <w:t xml:space="preserve"> </w:t>
      </w:r>
      <w:r w:rsidRPr="008B4BEB">
        <w:rPr>
          <w:u w:val="single" w:color="000000" w:themeColor="text1"/>
        </w:rPr>
        <w:t>department</w:t>
      </w:r>
      <w:r w:rsidRPr="008B4BEB">
        <w:rPr>
          <w:u w:val="single" w:color="000000" w:themeColor="text1"/>
        </w:rPr>
        <w:noBreakHyphen/>
        <w:t>controlled</w:t>
      </w:r>
      <w:r w:rsidRPr="008B4BEB">
        <w:rPr>
          <w:u w:color="000000" w:themeColor="text1"/>
        </w:rPr>
        <w:t xml:space="preserve"> office buildings </w:t>
      </w:r>
      <w:r w:rsidRPr="008B4BEB">
        <w:rPr>
          <w:strike/>
          <w:u w:color="000000" w:themeColor="text1"/>
        </w:rPr>
        <w:t>under the supervision of the Office of General Services</w:t>
      </w:r>
      <w:r w:rsidRPr="008B4BEB">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8B4BEB">
        <w:rPr>
          <w:strike/>
          <w:u w:color="000000" w:themeColor="text1"/>
        </w:rPr>
        <w:t>Office of General Services</w:t>
      </w:r>
      <w:r w:rsidRPr="008B4BEB">
        <w:rPr>
          <w:u w:color="000000" w:themeColor="text1"/>
        </w:rPr>
        <w:t xml:space="preserve"> </w:t>
      </w:r>
      <w:r w:rsidRPr="008B4BEB">
        <w:rPr>
          <w:u w:val="single" w:color="000000" w:themeColor="text1"/>
        </w:rPr>
        <w:t>department</w:t>
      </w:r>
      <w:r w:rsidRPr="008B4BEB">
        <w:rPr>
          <w:u w:color="000000" w:themeColor="text1"/>
        </w:rPr>
        <w:t xml:space="preserve">.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All departments and agencies against which rental charges are assessed and whose operations are financed in whole or in part by federal or other non</w:t>
      </w:r>
      <w:r w:rsidR="00EC10B5">
        <w:rPr>
          <w:u w:color="000000" w:themeColor="text1"/>
        </w:rPr>
        <w:t>-</w:t>
      </w:r>
      <w:r w:rsidRPr="008B4BEB">
        <w:rPr>
          <w:u w:color="000000" w:themeColor="text1"/>
        </w:rPr>
        <w:t>appropriated funds are both directed to apportion the payment of these charges equitably among all funds to ensure that each bears its proportionate share.</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70.</w:t>
      </w:r>
      <w:r w:rsidRPr="008B4BEB">
        <w:rPr>
          <w:u w:color="000000" w:themeColor="text1"/>
        </w:rPr>
        <w:tab/>
        <w:t xml:space="preserve">All vacant lands and lands purchased by the former land commissioners of the State </w:t>
      </w:r>
      <w:r w:rsidRPr="008B4BEB">
        <w:rPr>
          <w:strike/>
          <w:u w:color="000000" w:themeColor="text1"/>
        </w:rPr>
        <w:t>shall be</w:t>
      </w:r>
      <w:r w:rsidRPr="008B4BEB">
        <w:rPr>
          <w:u w:color="000000" w:themeColor="text1"/>
        </w:rPr>
        <w:t xml:space="preserve"> </w:t>
      </w:r>
      <w:r w:rsidRPr="008B4BEB">
        <w:rPr>
          <w:u w:val="single" w:color="000000" w:themeColor="text1"/>
        </w:rPr>
        <w:t>are</w:t>
      </w:r>
      <w:r w:rsidRPr="008B4BEB">
        <w:rPr>
          <w:u w:color="000000" w:themeColor="text1"/>
        </w:rPr>
        <w:t xml:space="preserve"> subject to the directions of 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80.</w:t>
      </w:r>
      <w:r w:rsidRPr="008B4BEB">
        <w:rPr>
          <w:u w:color="000000" w:themeColor="text1"/>
        </w:rPr>
        <w:tab/>
        <w:t xml:space="preserve">The </w:t>
      </w:r>
      <w:r w:rsidRPr="008B4BEB">
        <w:rPr>
          <w:strike/>
          <w:u w:color="000000" w:themeColor="text1"/>
        </w:rPr>
        <w:t>State Budget and Control Board</w:t>
      </w:r>
      <w:r w:rsidRPr="008B4BEB">
        <w:rPr>
          <w:strike/>
          <w:u w:val="single" w:color="000000" w:themeColor="text1"/>
        </w:rPr>
        <w:t xml:space="preserve"> </w:t>
      </w:r>
      <w:r w:rsidRPr="008B4BEB">
        <w:rPr>
          <w:u w:val="single" w:color="000000" w:themeColor="text1"/>
        </w:rPr>
        <w:t>Department of Administration</w:t>
      </w:r>
      <w:r w:rsidRPr="008B4BEB">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90.</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may grant to agencies or political subdivisions of the State, without compensation, rights of way </w:t>
      </w:r>
      <w:r w:rsidRPr="008B4BEB">
        <w:rPr>
          <w:u w:color="000000" w:themeColor="text1"/>
        </w:rPr>
        <w:lastRenderedPageBreak/>
        <w:t xml:space="preserve">through and over such marshlands as are owned by the State for the construction and maintenance of roads, streets and highways or power or pipe lines, if, in the judgment of the </w:t>
      </w:r>
      <w:r w:rsidRPr="008B4BEB">
        <w:rPr>
          <w:strike/>
          <w:u w:color="000000" w:themeColor="text1"/>
        </w:rPr>
        <w:t>Budget and Control Board</w:t>
      </w:r>
      <w:r w:rsidRPr="008B4BEB">
        <w:rPr>
          <w:u w:color="000000" w:themeColor="text1"/>
        </w:rPr>
        <w:t xml:space="preserve"> </w:t>
      </w:r>
      <w:r w:rsidRPr="008B4BEB">
        <w:rPr>
          <w:bCs/>
          <w:u w:val="single" w:color="000000" w:themeColor="text1"/>
        </w:rPr>
        <w:t>department</w:t>
      </w:r>
      <w:r w:rsidRPr="008B4BEB">
        <w:rPr>
          <w:u w:color="000000" w:themeColor="text1"/>
        </w:rPr>
        <w:t xml:space="preserve">, the interests of the State will not be adversely affected thereby.  </w:t>
      </w:r>
      <w:r w:rsidRPr="008B4BEB">
        <w:rPr>
          <w:bCs/>
          <w:u w:val="single" w:color="000000" w:themeColor="text1"/>
        </w:rPr>
        <w:t>A grant exceeding one million dollars in value shall instead require the approval of the Budget and Control Board.</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100.</w:t>
      </w:r>
      <w:r w:rsidRPr="008B4BEB">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8B4BEB">
        <w:rPr>
          <w:bCs/>
          <w:u w:val="single" w:color="000000" w:themeColor="text1"/>
        </w:rPr>
        <w:t xml:space="preserve">authorized </w:t>
      </w:r>
      <w:r w:rsidRPr="008B4BEB">
        <w:rPr>
          <w:u w:val="single" w:color="000000" w:themeColor="text1"/>
        </w:rPr>
        <w:t xml:space="preserve">by the Department of Administration </w:t>
      </w:r>
      <w:r w:rsidRPr="008B4BEB">
        <w:rPr>
          <w:strike/>
          <w:u w:color="000000" w:themeColor="text1"/>
        </w:rPr>
        <w:t>authorized by resolution of the Budget and Control Board, duly recorded in the minutes and records of such board</w:t>
      </w:r>
      <w:r w:rsidRPr="008B4BEB">
        <w:rPr>
          <w:bCs/>
          <w:u w:val="single" w:color="000000" w:themeColor="text1"/>
        </w:rPr>
        <w:t>,</w:t>
      </w:r>
      <w:r w:rsidRPr="008B4BEB">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8B4BEB">
        <w:rPr>
          <w:strike/>
          <w:u w:color="000000" w:themeColor="text1"/>
        </w:rPr>
        <w:t>majority of the members of the State Budget and Control Board</w:t>
      </w:r>
      <w:r w:rsidRPr="008B4BEB">
        <w:rPr>
          <w:u w:color="000000" w:themeColor="text1"/>
        </w:rPr>
        <w:t xml:space="preserve"> </w:t>
      </w:r>
      <w:r w:rsidRPr="008B4BEB">
        <w:rPr>
          <w:bCs/>
          <w:u w:val="single" w:color="000000" w:themeColor="text1"/>
        </w:rPr>
        <w:t>director of the Department of Administration</w:t>
      </w:r>
      <w:r w:rsidRPr="008B4BEB">
        <w:rPr>
          <w:u w:color="000000" w:themeColor="text1"/>
        </w:rPr>
        <w:t>.</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110.</w:t>
      </w:r>
      <w:r w:rsidRPr="008B4BEB">
        <w:rPr>
          <w:u w:color="000000" w:themeColor="text1"/>
        </w:rPr>
        <w:tab/>
      </w:r>
      <w:r w:rsidRPr="008B4BEB">
        <w:rPr>
          <w:u w:color="000000" w:themeColor="text1"/>
        </w:rPr>
        <w:tab/>
        <w:t>(1)</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is authorized to acquire real property, including any estate or interest therein, for, and in the name of, the State of South Carolina by gift, purchase, condemnation or otherwise.  </w:t>
      </w:r>
      <w:r w:rsidRPr="008B4BEB">
        <w:rPr>
          <w:bCs/>
          <w:u w:val="single" w:color="000000" w:themeColor="text1"/>
        </w:rPr>
        <w:t>An acquisition exceeding one million dollars in value shall instead require the approval of the State Budget and Control Board.</w:t>
      </w:r>
    </w:p>
    <w:p w:rsidR="00B1655D"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sidRPr="008B4BEB">
        <w:rPr>
          <w:u w:color="000000" w:themeColor="text1"/>
        </w:rPr>
        <w:tab/>
        <w:t>(2)</w:t>
      </w:r>
      <w:r w:rsidRPr="008B4BEB">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8B4BEB">
        <w:rPr>
          <w:strike/>
          <w:u w:color="000000" w:themeColor="text1"/>
        </w:rPr>
        <w:t>mall</w:t>
      </w:r>
      <w:r w:rsidRPr="008B4BEB">
        <w:rPr>
          <w:u w:color="000000" w:themeColor="text1"/>
        </w:rPr>
        <w:t xml:space="preserve"> </w:t>
      </w:r>
      <w:r w:rsidRPr="008B4BEB">
        <w:rPr>
          <w:u w:val="single" w:color="000000" w:themeColor="text1"/>
        </w:rPr>
        <w:t>grounds</w:t>
      </w:r>
      <w:r w:rsidRPr="008B4BEB">
        <w:rPr>
          <w:u w:color="000000" w:themeColor="text1"/>
        </w:rPr>
        <w:t xml:space="preserve"> in the City of Columbia.”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r>
      <w:r>
        <w:rPr>
          <w:rFonts w:eastAsiaTheme="minorHAnsi"/>
          <w:szCs w:val="22"/>
        </w:rPr>
        <w:tab/>
      </w:r>
      <w:r w:rsidR="00B1655D">
        <w:rPr>
          <w:rFonts w:eastAsiaTheme="minorHAnsi"/>
          <w:bCs/>
          <w:szCs w:val="22"/>
        </w:rPr>
        <w:t>Section 1</w:t>
      </w:r>
      <w:r w:rsidR="00316DD5">
        <w:rPr>
          <w:rFonts w:eastAsiaTheme="minorHAnsi"/>
          <w:bCs/>
          <w:szCs w:val="22"/>
        </w:rPr>
        <w:noBreakHyphen/>
      </w:r>
      <w:r w:rsidR="00B1655D">
        <w:rPr>
          <w:rFonts w:eastAsiaTheme="minorHAnsi"/>
          <w:bCs/>
          <w:szCs w:val="22"/>
        </w:rPr>
        <w:t>11</w:t>
      </w:r>
      <w:r w:rsidR="00316DD5">
        <w:rPr>
          <w:rFonts w:eastAsiaTheme="minorHAnsi"/>
          <w:bCs/>
          <w:szCs w:val="22"/>
        </w:rPr>
        <w:noBreakHyphen/>
      </w:r>
      <w:r w:rsidR="00B1655D">
        <w:rPr>
          <w:rFonts w:eastAsiaTheme="minorHAnsi"/>
          <w:bCs/>
          <w:szCs w:val="22"/>
        </w:rPr>
        <w:t>180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 xml:space="preserve">South Carolina Department of </w:t>
      </w:r>
      <w:r>
        <w:rPr>
          <w:rFonts w:eastAsiaTheme="minorHAnsi"/>
          <w:bCs/>
          <w:szCs w:val="22"/>
          <w:u w:val="single"/>
        </w:rPr>
        <w:lastRenderedPageBreak/>
        <w:t>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r>
      <w:r w:rsidR="00EC10B5">
        <w:rPr>
          <w:rFonts w:eastAsiaTheme="minorHAnsi"/>
          <w:szCs w:val="22"/>
        </w:rPr>
        <w:tab/>
      </w:r>
      <w:r>
        <w:rPr>
          <w:rFonts w:eastAsiaTheme="minorHAnsi"/>
          <w:bCs/>
          <w:szCs w:val="22"/>
        </w:rPr>
        <w:t>Chapter 11</w:t>
      </w:r>
      <w:r w:rsidR="00227956">
        <w:rPr>
          <w:rFonts w:eastAsiaTheme="minorHAnsi"/>
          <w:bCs/>
          <w:szCs w:val="22"/>
        </w:rPr>
        <w:t>,</w:t>
      </w:r>
      <w:r>
        <w:rPr>
          <w:rFonts w:eastAsiaTheme="minorHAnsi"/>
          <w:bCs/>
          <w:szCs w:val="22"/>
        </w:rPr>
        <w:t xml:space="preserve"> Title 1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3E7C79" w:rsidRPr="008B4BEB">
        <w:rPr>
          <w:u w:color="000000" w:themeColor="text1"/>
        </w:rPr>
        <w:t>(C)</w:t>
      </w:r>
      <w:r w:rsidR="003E7C79" w:rsidRPr="008B4BEB">
        <w:rPr>
          <w:u w:color="000000" w:themeColor="text1"/>
        </w:rPr>
        <w:tab/>
        <w:t xml:space="preserve">The respective divisions of the Budget and Control Board </w:t>
      </w:r>
      <w:r w:rsidR="003E7C79" w:rsidRPr="008B4BEB">
        <w:rPr>
          <w:bCs/>
          <w:u w:val="single" w:color="000000" w:themeColor="text1"/>
        </w:rPr>
        <w:t>and the Department of Administration</w:t>
      </w:r>
      <w:r w:rsidR="003E7C79" w:rsidRPr="008B4BEB">
        <w:rPr>
          <w:bCs/>
          <w:u w:color="000000" w:themeColor="text1"/>
        </w:rPr>
        <w:t xml:space="preserve"> </w:t>
      </w:r>
      <w:r w:rsidR="003E7C79" w:rsidRPr="008B4BEB">
        <w:rPr>
          <w:u w:color="000000" w:themeColor="text1"/>
        </w:rPr>
        <w:t xml:space="preserve">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w:t>
      </w:r>
      <w:r w:rsidR="003E7C79" w:rsidRPr="008B4BEB">
        <w:rPr>
          <w:u w:color="000000" w:themeColor="text1"/>
        </w:rPr>
        <w:lastRenderedPageBreak/>
        <w:t xml:space="preserve">costs of providing the goods and services, and those funds may be retained and </w:t>
      </w:r>
      <w:r w:rsidR="003E7C79">
        <w:rPr>
          <w:u w:color="000000" w:themeColor="text1"/>
        </w:rPr>
        <w:t>expended for the same purposes.</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w:t>
      </w:r>
      <w:r>
        <w:rPr>
          <w:rFonts w:eastAsiaTheme="minorHAnsi"/>
          <w:szCs w:val="22"/>
        </w:rPr>
        <w:tab/>
      </w:r>
      <w:r>
        <w:rPr>
          <w:rFonts w:eastAsiaTheme="minorHAnsi"/>
          <w:szCs w:val="22"/>
        </w:rPr>
        <w:tab/>
        <w:t>(1)</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of the 1976 Code, as last amended by Act 203 of 2008,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sidR="00316DD5" w:rsidRPr="00316DD5">
        <w:rPr>
          <w:rFonts w:eastAsiaTheme="minorHAnsi"/>
          <w:szCs w:val="22"/>
          <w:u w:val="single"/>
        </w:rPr>
        <w:t>‘</w:t>
      </w:r>
      <w:r>
        <w:rPr>
          <w:rFonts w:eastAsiaTheme="minorHAnsi"/>
          <w:szCs w:val="22"/>
        </w:rPr>
        <w:t>State Fleet Manager</w:t>
      </w:r>
      <w:r w:rsidR="00316DD5" w:rsidRPr="00316DD5">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(a)</w:t>
      </w:r>
      <w:r w:rsidR="00B1655D">
        <w:rPr>
          <w:rFonts w:eastAsiaTheme="minorHAnsi"/>
          <w:szCs w:val="22"/>
        </w:rPr>
        <w:tab/>
      </w:r>
      <w:r w:rsidR="00B1655D">
        <w:rPr>
          <w:rFonts w:eastAsiaTheme="minorHAnsi"/>
          <w:strike/>
          <w:szCs w:val="22"/>
        </w:rPr>
        <w:t>to</w:t>
      </w:r>
      <w:r w:rsidR="00B1655D">
        <w:rPr>
          <w:rFonts w:eastAsiaTheme="minorHAnsi"/>
          <w:szCs w:val="22"/>
        </w:rPr>
        <w:t xml:space="preserve"> achieve maximum cost</w:t>
      </w:r>
      <w:r w:rsidR="00316DD5">
        <w:rPr>
          <w:rFonts w:eastAsiaTheme="minorHAnsi"/>
          <w:szCs w:val="22"/>
        </w:rPr>
        <w:noBreakHyphen/>
      </w:r>
      <w:r w:rsidR="00B1655D">
        <w:rPr>
          <w:rFonts w:eastAsiaTheme="minorHAnsi"/>
          <w:szCs w:val="22"/>
        </w:rPr>
        <w:t>effectiveness management of state</w:t>
      </w:r>
      <w:r w:rsidR="00316DD5">
        <w:rPr>
          <w:rFonts w:eastAsiaTheme="minorHAnsi"/>
          <w:szCs w:val="22"/>
        </w:rPr>
        <w:noBreakHyphen/>
      </w:r>
      <w:r w:rsidR="00B1655D">
        <w:rPr>
          <w:rFonts w:eastAsiaTheme="minorHAnsi"/>
          <w:szCs w:val="22"/>
        </w:rPr>
        <w:t>owned motor vehicles in support of the established missions and objectives of the agencies, boards, and commissions</w:t>
      </w:r>
      <w:r w:rsidR="00B1655D">
        <w:rPr>
          <w:rFonts w:eastAsiaTheme="minorHAnsi"/>
          <w:strike/>
          <w:szCs w:val="22"/>
        </w:rPr>
        <w:t>.</w:t>
      </w:r>
      <w:r w:rsidR="00B1655D">
        <w:rPr>
          <w:rFonts w:eastAsiaTheme="minorHAnsi"/>
          <w:szCs w:val="22"/>
          <w:u w:val="single"/>
        </w:rPr>
        <w:t>;</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(b)</w:t>
      </w:r>
      <w:r w:rsidR="00B1655D">
        <w:rPr>
          <w:rFonts w:eastAsiaTheme="minorHAnsi"/>
          <w:szCs w:val="22"/>
        </w:rPr>
        <w:tab/>
      </w:r>
      <w:r w:rsidR="00B1655D">
        <w:rPr>
          <w:rFonts w:eastAsiaTheme="minorHAnsi"/>
          <w:strike/>
          <w:szCs w:val="22"/>
        </w:rPr>
        <w:t>to</w:t>
      </w:r>
      <w:r w:rsidR="00B1655D">
        <w:rPr>
          <w:rFonts w:eastAsiaTheme="minorHAnsi"/>
          <w:szCs w:val="22"/>
        </w:rPr>
        <w:t xml:space="preserve"> eliminate unofficial and unauthorized use of state vehicles</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(c)</w:t>
      </w:r>
      <w:r w:rsidR="00B1655D">
        <w:rPr>
          <w:rFonts w:eastAsiaTheme="minorHAnsi"/>
          <w:szCs w:val="22"/>
        </w:rPr>
        <w:tab/>
      </w:r>
      <w:r w:rsidR="00B1655D">
        <w:rPr>
          <w:rFonts w:eastAsiaTheme="minorHAnsi"/>
          <w:strike/>
          <w:szCs w:val="22"/>
        </w:rPr>
        <w:t>to</w:t>
      </w:r>
      <w:r w:rsidR="00B1655D">
        <w:rPr>
          <w:rFonts w:eastAsiaTheme="minorHAnsi"/>
          <w:szCs w:val="22"/>
        </w:rPr>
        <w:t xml:space="preserve"> minimize individual assignment of state vehicles</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(d)</w:t>
      </w:r>
      <w:r w:rsidR="00B1655D">
        <w:rPr>
          <w:rFonts w:eastAsiaTheme="minorHAnsi"/>
          <w:szCs w:val="22"/>
        </w:rPr>
        <w:tab/>
      </w:r>
      <w:r w:rsidR="00B1655D">
        <w:rPr>
          <w:rFonts w:eastAsiaTheme="minorHAnsi"/>
          <w:strike/>
          <w:szCs w:val="22"/>
        </w:rPr>
        <w:t>to</w:t>
      </w:r>
      <w:r w:rsidR="00B1655D">
        <w:rPr>
          <w:rFonts w:eastAsiaTheme="minorHAnsi"/>
          <w:szCs w:val="22"/>
        </w:rPr>
        <w:t xml:space="preserve"> eliminate the reimbursable use of personal vehicles for accomplishment of official travel when this use is more costly than use of state vehicles</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(e)</w:t>
      </w:r>
      <w:r w:rsidR="00B1655D">
        <w:rPr>
          <w:rFonts w:eastAsiaTheme="minorHAnsi"/>
          <w:szCs w:val="22"/>
        </w:rPr>
        <w:tab/>
      </w:r>
      <w:r w:rsidR="00B1655D">
        <w:rPr>
          <w:rFonts w:eastAsiaTheme="minorHAnsi"/>
          <w:strike/>
          <w:szCs w:val="22"/>
        </w:rPr>
        <w:t>to</w:t>
      </w:r>
      <w:r w:rsidR="00B1655D">
        <w:rPr>
          <w:rFonts w:eastAsiaTheme="minorHAnsi"/>
          <w:szCs w:val="22"/>
        </w:rPr>
        <w:t xml:space="preserve"> acquire motor vehicles offering optimum energy efficiency for the tasks to be performed</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(f)</w:t>
      </w:r>
      <w:r w:rsidR="00B1655D">
        <w:rPr>
          <w:rFonts w:eastAsiaTheme="minorHAnsi"/>
          <w:szCs w:val="22"/>
        </w:rPr>
        <w:tab/>
      </w:r>
      <w:r w:rsidR="00B1655D">
        <w:rPr>
          <w:rFonts w:eastAsiaTheme="minorHAnsi"/>
          <w:strike/>
          <w:szCs w:val="22"/>
        </w:rPr>
        <w:t>to</w:t>
      </w:r>
      <w:r w:rsidR="00B1655D">
        <w:rPr>
          <w:rFonts w:eastAsiaTheme="minorHAnsi"/>
          <w:szCs w:val="22"/>
        </w:rPr>
        <w:t xml:space="preserve"> insure motor vehicles are operated in a safe manner in accordance with a statewide Fleet Safety Program;</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(g)</w:t>
      </w:r>
      <w:r w:rsidR="00B1655D">
        <w:rPr>
          <w:rFonts w:eastAsiaTheme="minorHAnsi"/>
          <w:szCs w:val="22"/>
        </w:rPr>
        <w:tab/>
      </w:r>
      <w:r w:rsidR="00B1655D">
        <w:rPr>
          <w:strike/>
        </w:rPr>
        <w:t>to</w:t>
      </w:r>
      <w:r w:rsidR="00B1655D">
        <w:t xml:space="preserve"> improve environmental quality in this State by decreasing the discharge of pollutants.</w:t>
      </w:r>
      <w:r w:rsidR="00B1655D">
        <w:rPr>
          <w:rFonts w:eastAsiaTheme="minorHAnsi"/>
          <w:szCs w:val="22"/>
        </w:rPr>
        <w:t>”</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w:t>
      </w:r>
      <w:r>
        <w:rPr>
          <w:rFonts w:eastAsiaTheme="minorHAnsi"/>
          <w:szCs w:val="22"/>
        </w:rPr>
        <w:lastRenderedPageBreak/>
        <w:t>forward funds to ensure continuous administration of the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250, 1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260, 1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270(A),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280, 1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290;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310, as last amended by Act 203 of 2008,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315, 1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320;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335, and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szCs w:val="22"/>
        </w:rPr>
        <w:t>For purposes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to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sidR="00316DD5" w:rsidRPr="00316DD5">
        <w:rPr>
          <w:rFonts w:eastAsiaTheme="minorHAnsi"/>
          <w:szCs w:val="22"/>
        </w:rPr>
        <w:t>‘</w:t>
      </w:r>
      <w:r>
        <w:rPr>
          <w:rFonts w:eastAsiaTheme="minorHAnsi"/>
          <w:szCs w:val="22"/>
        </w:rPr>
        <w:t>State agency</w:t>
      </w:r>
      <w:r w:rsidR="00316DD5" w:rsidRPr="00316DD5">
        <w:rPr>
          <w:rFonts w:eastAsiaTheme="minorHAnsi"/>
          <w:szCs w:val="22"/>
        </w:rPr>
        <w:t>’</w:t>
      </w:r>
      <w:r>
        <w:rPr>
          <w:rFonts w:eastAsiaTheme="minorHAnsi"/>
          <w:szCs w:val="22"/>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sidR="00316DD5" w:rsidRPr="00316DD5">
        <w:rPr>
          <w:rFonts w:eastAsiaTheme="minorHAnsi"/>
          <w:szCs w:val="22"/>
        </w:rPr>
        <w:t>‘</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rPr>
        <w: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include in the report a summary of the </w:t>
      </w:r>
      <w:r>
        <w:rPr>
          <w:rFonts w:eastAsiaTheme="minorHAnsi"/>
          <w:strike/>
          <w:szCs w:val="22"/>
        </w:rPr>
        <w:t>division</w:t>
      </w:r>
      <w:r w:rsidR="00316DD5" w:rsidRPr="00316DD5">
        <w:rPr>
          <w:rFonts w:eastAsiaTheme="minorHAnsi"/>
          <w:strike/>
          <w:szCs w:val="22"/>
        </w:rPr>
        <w:t>’</w:t>
      </w:r>
      <w:r>
        <w:rPr>
          <w:rFonts w:eastAsiaTheme="minorHAnsi"/>
          <w:strike/>
          <w:szCs w:val="22"/>
        </w:rPr>
        <w:t>s</w:t>
      </w:r>
      <w:r>
        <w:rPr>
          <w:rFonts w:eastAsiaTheme="minorHAnsi"/>
          <w:szCs w:val="22"/>
        </w:rPr>
        <w:t xml:space="preserve"> </w:t>
      </w:r>
      <w:r>
        <w:rPr>
          <w:rFonts w:eastAsiaTheme="minorHAnsi"/>
          <w:szCs w:val="22"/>
          <w:u w:val="single"/>
        </w:rPr>
        <w:t>program</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shall recommend administrative penalties to be used by the agencies for violation of prescribed procedures and regulations relating to the Fleet Management Program.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316DD5">
        <w:rPr>
          <w:rFonts w:eastAsiaTheme="minorHAnsi"/>
          <w:szCs w:val="22"/>
        </w:rPr>
        <w:noBreakHyphen/>
      </w:r>
      <w:r>
        <w:rPr>
          <w:rFonts w:eastAsiaTheme="minorHAnsi"/>
          <w:szCs w:val="22"/>
        </w:rPr>
        <w:t xml:space="preserve">owned vehicle based on their position.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sidR="00316DD5">
        <w:rPr>
          <w:rFonts w:eastAsiaTheme="minorHAnsi"/>
          <w:szCs w:val="22"/>
        </w:rPr>
        <w:noBreakHyphen/>
      </w:r>
      <w:r>
        <w:rPr>
          <w:rFonts w:eastAsiaTheme="minorHAnsi"/>
          <w:szCs w:val="22"/>
        </w:rPr>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sidR="00316DD5">
        <w:rPr>
          <w:rFonts w:eastAsiaTheme="minorHAnsi"/>
          <w:szCs w:val="22"/>
        </w:rPr>
        <w:noBreakHyphen/>
      </w:r>
      <w:r>
        <w:rPr>
          <w:rFonts w:eastAsiaTheme="minorHAnsi"/>
          <w:szCs w:val="22"/>
        </w:rPr>
        <w:t>effectiveness of such facilities versus commercial alternatives and shall develop a plan for maximally cost</w:t>
      </w:r>
      <w:r w:rsidR="00316DD5">
        <w:rPr>
          <w:rFonts w:eastAsiaTheme="minorHAnsi"/>
          <w:szCs w:val="22"/>
        </w:rPr>
        <w:noBreakHyphen/>
      </w:r>
      <w:r>
        <w:rPr>
          <w:rFonts w:eastAsiaTheme="minorHAnsi"/>
          <w:szCs w:val="22"/>
        </w:rPr>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sidR="00316DD5">
        <w:rPr>
          <w:rFonts w:eastAsiaTheme="minorHAnsi"/>
          <w:szCs w:val="22"/>
        </w:rPr>
        <w:noBreakHyphen/>
      </w:r>
      <w:r>
        <w:rPr>
          <w:rFonts w:eastAsiaTheme="minorHAnsi"/>
          <w:szCs w:val="22"/>
        </w:rPr>
        <w:t xml:space="preserve">keeping system assigning actual maintenance cost to each vehicle;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w:t>
      </w:r>
      <w:r>
        <w:rPr>
          <w:rFonts w:eastAsiaTheme="minorHAnsi"/>
          <w:szCs w:val="22"/>
        </w:rPr>
        <w:lastRenderedPageBreak/>
        <w:t xml:space="preserve">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sidR="00316DD5">
        <w:rPr>
          <w:rFonts w:eastAsiaTheme="minorHAnsi"/>
          <w:szCs w:val="22"/>
        </w:rPr>
        <w:noBreakHyphen/>
      </w:r>
      <w:r>
        <w:rPr>
          <w:rFonts w:eastAsiaTheme="minorHAnsi"/>
          <w:szCs w:val="22"/>
        </w:rPr>
        <w:t xml:space="preserve">owned facilities and paid for by the use of Universal State Credit Cards except where agencies purchase these products in bulk;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w:t>
      </w:r>
      <w:r w:rsidR="00316DD5" w:rsidRPr="00316DD5">
        <w:rPr>
          <w:rFonts w:eastAsiaTheme="minorHAnsi"/>
          <w:szCs w:val="22"/>
        </w:rPr>
        <w:t>‘</w:t>
      </w:r>
      <w:r>
        <w:rPr>
          <w:rFonts w:eastAsiaTheme="minorHAnsi"/>
          <w:szCs w:val="22"/>
        </w:rPr>
        <w:t>Operating Expenses</w:t>
      </w:r>
      <w:r w:rsidR="00316DD5">
        <w:rPr>
          <w:rFonts w:eastAsiaTheme="minorHAnsi"/>
          <w:szCs w:val="22"/>
        </w:rPr>
        <w:noBreakHyphen/>
      </w:r>
      <w:r w:rsidR="00316DD5">
        <w:rPr>
          <w:rFonts w:eastAsiaTheme="minorHAnsi"/>
          <w:szCs w:val="22"/>
        </w:rPr>
        <w:noBreakHyphen/>
      </w:r>
      <w:r>
        <w:rPr>
          <w:rFonts w:eastAsiaTheme="minorHAnsi"/>
          <w:szCs w:val="22"/>
        </w:rPr>
        <w:t>Lease Fleet</w:t>
      </w:r>
      <w:r w:rsidR="00316DD5" w:rsidRPr="00316DD5">
        <w:rPr>
          <w:rFonts w:eastAsiaTheme="minorHAnsi"/>
          <w:szCs w:val="22"/>
        </w:rPr>
        <w:t>’</w:t>
      </w:r>
      <w:r>
        <w:rPr>
          <w:rFonts w:eastAsiaTheme="minorHAnsi"/>
          <w:szCs w:val="22"/>
        </w:rPr>
        <w:t xml:space="preserve">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sidR="00316DD5">
        <w:rPr>
          <w:rFonts w:eastAsiaTheme="minorHAnsi"/>
          <w:szCs w:val="22"/>
        </w:rPr>
        <w:noBreakHyphen/>
      </w:r>
      <w:r>
        <w:rPr>
          <w:rFonts w:eastAsiaTheme="minorHAnsi"/>
          <w:szCs w:val="22"/>
        </w:rPr>
        <w:t xml:space="preserve">effectiveness and lowest anticipated total life cycle costs.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which must take into consideration the agency</w:t>
      </w:r>
      <w:r w:rsidR="00316DD5" w:rsidRPr="00316DD5">
        <w:rPr>
          <w:rFonts w:eastAsiaTheme="minorHAnsi"/>
          <w:szCs w:val="22"/>
        </w:rPr>
        <w:t>’</w:t>
      </w:r>
      <w:r>
        <w:rPr>
          <w:rFonts w:eastAsiaTheme="minorHAnsi"/>
          <w:szCs w:val="22"/>
        </w:rPr>
        <w:t>s mission, the intended use of the vehicle, and the officer</w:t>
      </w:r>
      <w:r w:rsidR="00316DD5" w:rsidRPr="00316DD5">
        <w:rPr>
          <w:rFonts w:eastAsiaTheme="minorHAnsi"/>
          <w:szCs w:val="22"/>
        </w:rPr>
        <w:t>’</w:t>
      </w:r>
      <w:r>
        <w:rPr>
          <w:rFonts w:eastAsiaTheme="minorHAnsi"/>
          <w:szCs w:val="22"/>
        </w:rPr>
        <w:t xml:space="preserve">s duties.  Law enforcement agency vehicles used by employees whose job functions do not meet the Internal Revenue Service definition of </w:t>
      </w:r>
      <w:r w:rsidR="00316DD5" w:rsidRPr="00316DD5">
        <w:rPr>
          <w:rFonts w:eastAsiaTheme="minorHAnsi"/>
          <w:szCs w:val="22"/>
        </w:rPr>
        <w:t>‘</w:t>
      </w:r>
      <w:r>
        <w:rPr>
          <w:rFonts w:eastAsiaTheme="minorHAnsi"/>
          <w:szCs w:val="22"/>
        </w:rPr>
        <w:t>Law Enforcement Officer</w:t>
      </w:r>
      <w:r w:rsidR="00316DD5" w:rsidRPr="00316DD5">
        <w:rPr>
          <w:rFonts w:eastAsiaTheme="minorHAnsi"/>
          <w:szCs w:val="22"/>
        </w:rPr>
        <w:t>’</w:t>
      </w:r>
      <w:r>
        <w:rPr>
          <w:rFonts w:eastAsiaTheme="minorHAnsi"/>
          <w:szCs w:val="22"/>
        </w:rPr>
        <w:t xml:space="preserve"> must be standard or special state fleet sedans.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sidR="00316DD5">
        <w:rPr>
          <w:rFonts w:eastAsiaTheme="minorHAnsi"/>
          <w:szCs w:val="22"/>
        </w:rPr>
        <w:noBreakHyphen/>
      </w:r>
      <w:r>
        <w:rPr>
          <w:rFonts w:eastAsiaTheme="minorHAnsi"/>
          <w:szCs w:val="22"/>
        </w:rPr>
        <w:t>five percent domestic content as determined by the appropriate federal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rsidR="00316DD5">
        <w:noBreakHyphen/>
      </w:r>
      <w:r>
        <w:t>in hybrid, bio</w:t>
      </w:r>
      <w:r w:rsidR="00316DD5">
        <w:noBreakHyphen/>
      </w:r>
      <w:r>
        <w:t>diesel, hydrogen, fuel cell, or flex</w:t>
      </w:r>
      <w:r w:rsidR="00316DD5">
        <w:noBreakHyphen/>
      </w:r>
      <w:r>
        <w:t>fuel vehicles when the performance, quality, and anticipated life cycle costs are comparable to other available motor vehicles.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lastRenderedPageBreak/>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sidR="00316DD5">
        <w:rPr>
          <w:rFonts w:eastAsiaTheme="minorHAnsi"/>
          <w:szCs w:val="22"/>
        </w:rPr>
        <w:noBreakHyphen/>
      </w:r>
      <w:r>
        <w:rPr>
          <w:rFonts w:eastAsiaTheme="minorHAnsi"/>
          <w:szCs w:val="22"/>
        </w:rPr>
        <w:t xml:space="preserve">owned motor vehicles are identified as such through the use of permanent </w:t>
      </w:r>
      <w:r>
        <w:rPr>
          <w:rFonts w:eastAsiaTheme="minorHAnsi"/>
          <w:strike/>
          <w:szCs w:val="22"/>
        </w:rPr>
        <w:t>state</w:t>
      </w:r>
      <w:r w:rsidR="00316DD5">
        <w:rPr>
          <w:rFonts w:eastAsiaTheme="minorHAnsi"/>
          <w:strike/>
          <w:szCs w:val="22"/>
        </w:rPr>
        <w:noBreakHyphen/>
      </w:r>
      <w:r>
        <w:rPr>
          <w:rFonts w:eastAsiaTheme="minorHAnsi"/>
          <w:strike/>
          <w:szCs w:val="22"/>
        </w:rPr>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w:t>
      </w:r>
      <w:r w:rsidR="00316DD5" w:rsidRPr="00316DD5">
        <w:rPr>
          <w:rFonts w:eastAsiaTheme="minorHAnsi"/>
          <w:szCs w:val="22"/>
        </w:rPr>
        <w:t>’</w:t>
      </w:r>
      <w:r>
        <w:rPr>
          <w:rFonts w:eastAsiaTheme="minorHAnsi"/>
          <w:szCs w:val="22"/>
        </w:rPr>
        <w:t xml:space="preserve"> physical well</w:t>
      </w:r>
      <w:r w:rsidR="00316DD5">
        <w:rPr>
          <w:rFonts w:eastAsiaTheme="minorHAnsi"/>
          <w:szCs w:val="22"/>
        </w:rPr>
        <w:noBreakHyphen/>
      </w:r>
      <w:r>
        <w:rPr>
          <w:rFonts w:eastAsiaTheme="minorHAnsi"/>
          <w:szCs w:val="22"/>
        </w:rPr>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sidR="00316DD5">
        <w:rPr>
          <w:rFonts w:eastAsiaTheme="minorHAnsi"/>
          <w:szCs w:val="22"/>
        </w:rPr>
        <w:noBreakHyphen/>
      </w:r>
      <w:r>
        <w:rPr>
          <w:rFonts w:eastAsiaTheme="minorHAnsi"/>
          <w:szCs w:val="22"/>
        </w:rPr>
        <w:t>owned vehicles which shall serve to minimize the amount paid for rising insurance premiums and reduce the number of accidents involving state</w:t>
      </w:r>
      <w:r w:rsidR="00316DD5">
        <w:rPr>
          <w:rFonts w:eastAsiaTheme="minorHAnsi"/>
          <w:szCs w:val="22"/>
        </w:rPr>
        <w:noBreakHyphen/>
      </w:r>
      <w:r>
        <w:rPr>
          <w:rFonts w:eastAsiaTheme="minorHAnsi"/>
          <w:szCs w:val="22"/>
        </w:rPr>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w:t>
      </w:r>
      <w:r>
        <w:rPr>
          <w:rFonts w:eastAsiaTheme="minorHAnsi"/>
          <w:szCs w:val="22"/>
        </w:rPr>
        <w:lastRenderedPageBreak/>
        <w:t>training in those instances where remedial training for employees would serve the best interest of the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435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3E7C79" w:rsidRPr="008B4BEB">
        <w:rPr>
          <w:u w:color="000000" w:themeColor="text1"/>
        </w:rPr>
        <w:t>“Section 1</w:t>
      </w:r>
      <w:r w:rsidR="003E7C79" w:rsidRPr="008B4BEB">
        <w:rPr>
          <w:u w:color="000000" w:themeColor="text1"/>
        </w:rPr>
        <w:noBreakHyphen/>
        <w:t>11</w:t>
      </w:r>
      <w:r w:rsidR="003E7C79" w:rsidRPr="008B4BEB">
        <w:rPr>
          <w:u w:color="000000" w:themeColor="text1"/>
        </w:rPr>
        <w:noBreakHyphen/>
        <w:t>435.</w:t>
      </w:r>
      <w:r w:rsidR="003E7C79" w:rsidRPr="008B4BEB">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003E7C79" w:rsidRPr="008B4BEB">
        <w:rPr>
          <w:strike/>
          <w:u w:color="000000" w:themeColor="text1"/>
        </w:rPr>
        <w:t>Office</w:t>
      </w:r>
      <w:r w:rsidR="003E7C79" w:rsidRPr="008B4BEB">
        <w:rPr>
          <w:u w:color="000000" w:themeColor="text1"/>
        </w:rPr>
        <w:t xml:space="preserve"> </w:t>
      </w:r>
      <w:r w:rsidR="003E7C79" w:rsidRPr="008B4BEB">
        <w:rPr>
          <w:u w:val="single" w:color="000000" w:themeColor="text1"/>
        </w:rPr>
        <w:t>Division</w:t>
      </w:r>
      <w:r w:rsidR="003E7C79" w:rsidRPr="008B4BEB">
        <w:rPr>
          <w:u w:color="000000" w:themeColor="text1"/>
        </w:rPr>
        <w:t xml:space="preserve"> of </w:t>
      </w:r>
      <w:r w:rsidR="003E7C79" w:rsidRPr="008B4BEB">
        <w:rPr>
          <w:strike/>
          <w:u w:color="000000" w:themeColor="text1"/>
        </w:rPr>
        <w:t>the</w:t>
      </w:r>
      <w:r w:rsidR="003E7C79" w:rsidRPr="008B4BEB">
        <w:rPr>
          <w:u w:color="000000" w:themeColor="text1"/>
        </w:rPr>
        <w:t xml:space="preserve"> State </w:t>
      </w:r>
      <w:r w:rsidR="003E7C79" w:rsidRPr="008B4BEB">
        <w:rPr>
          <w:strike/>
          <w:u w:color="000000" w:themeColor="text1"/>
        </w:rPr>
        <w:t>Chief</w:t>
      </w:r>
      <w:r w:rsidR="003E7C79" w:rsidRPr="008B4BEB">
        <w:rPr>
          <w:u w:color="000000" w:themeColor="text1"/>
        </w:rPr>
        <w:t xml:space="preserve"> Information </w:t>
      </w:r>
      <w:r w:rsidR="003E7C79" w:rsidRPr="008B4BEB">
        <w:rPr>
          <w:strike/>
          <w:u w:color="000000" w:themeColor="text1"/>
        </w:rPr>
        <w:t>Officer</w:t>
      </w:r>
      <w:r w:rsidR="003E7C79" w:rsidRPr="008B4BEB">
        <w:rPr>
          <w:u w:color="000000" w:themeColor="text1"/>
        </w:rPr>
        <w:t xml:space="preserve"> </w:t>
      </w:r>
      <w:r w:rsidR="003E7C79" w:rsidRPr="008B4BEB">
        <w:rPr>
          <w:u w:val="single" w:color="000000" w:themeColor="text1"/>
        </w:rPr>
        <w:t>Technology in the Budget and Control Board</w:t>
      </w:r>
      <w:r w:rsidR="003E7C79" w:rsidRPr="008B4BEB">
        <w:rPr>
          <w:u w:color="000000" w:themeColor="text1"/>
        </w:rPr>
        <w:t xml:space="preserve"> </w:t>
      </w:r>
      <w:r w:rsidR="003E7C79" w:rsidRPr="008B4BEB">
        <w:rPr>
          <w:strike/>
          <w:u w:color="000000" w:themeColor="text1"/>
        </w:rPr>
        <w:t>(CIO)</w:t>
      </w:r>
      <w:r w:rsidR="003E7C79" w:rsidRPr="008B4BEB">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3E7C79" w:rsidRPr="008B4BEB">
        <w:rPr>
          <w:u w:color="000000" w:themeColor="text1"/>
        </w:rPr>
        <w:noBreakHyphen/>
        <w:t xml:space="preserve">related duties. All state agencies and political subdivisions of this State are directed to assist the </w:t>
      </w:r>
      <w:r w:rsidR="003E7C79" w:rsidRPr="008B4BEB">
        <w:rPr>
          <w:strike/>
          <w:u w:color="000000" w:themeColor="text1"/>
        </w:rPr>
        <w:t>Office of the State CIO</w:t>
      </w:r>
      <w:r w:rsidR="003E7C79" w:rsidRPr="008B4BEB">
        <w:rPr>
          <w:u w:color="000000" w:themeColor="text1"/>
        </w:rPr>
        <w:t xml:space="preserve"> </w:t>
      </w:r>
      <w:r w:rsidR="003E7C79" w:rsidRPr="008B4BEB">
        <w:rPr>
          <w:u w:val="single" w:color="000000" w:themeColor="text1"/>
        </w:rPr>
        <w:t>division</w:t>
      </w:r>
      <w:r w:rsidR="003E7C79" w:rsidRPr="008B4BEB">
        <w:rPr>
          <w:u w:color="000000" w:themeColor="text1"/>
        </w:rPr>
        <w:t xml:space="preserve"> in the collection of data required for this plan.”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r>
      <w:r>
        <w:rPr>
          <w:rFonts w:eastAsiaTheme="minorHAnsi"/>
          <w:szCs w:val="22"/>
        </w:rPr>
        <w:tab/>
      </w:r>
      <w:r w:rsidR="00B1655D">
        <w:rPr>
          <w:rFonts w:eastAsiaTheme="minorHAnsi"/>
          <w:szCs w:val="22"/>
        </w:rPr>
        <w:t>Section 2</w:t>
      </w:r>
      <w:r w:rsidR="00316DD5">
        <w:rPr>
          <w:rFonts w:eastAsiaTheme="minorHAnsi"/>
          <w:szCs w:val="22"/>
        </w:rPr>
        <w:noBreakHyphen/>
      </w:r>
      <w:r w:rsidR="00B1655D">
        <w:rPr>
          <w:rFonts w:eastAsiaTheme="minorHAnsi"/>
          <w:szCs w:val="22"/>
        </w:rPr>
        <w:t>13</w:t>
      </w:r>
      <w:r w:rsidR="00316DD5">
        <w:rPr>
          <w:rFonts w:eastAsiaTheme="minorHAnsi"/>
          <w:szCs w:val="22"/>
        </w:rPr>
        <w:noBreakHyphen/>
      </w:r>
      <w:r w:rsidR="00B1655D">
        <w:rPr>
          <w:rFonts w:eastAsiaTheme="minorHAnsi"/>
          <w:szCs w:val="22"/>
        </w:rPr>
        <w:t>240(a) of the 1976 Code is amended by adding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sidR="00EC10B5">
        <w:rPr>
          <w:rFonts w:eastAsiaTheme="minorHAnsi"/>
          <w:szCs w:val="22"/>
        </w:rPr>
        <w:t>.</w:t>
      </w:r>
      <w:r w:rsidR="00EC10B5">
        <w:rPr>
          <w:rFonts w:eastAsiaTheme="minorHAnsi"/>
          <w:szCs w:val="22"/>
        </w:rPr>
        <w:tab/>
      </w:r>
      <w:r w:rsidR="00EC10B5">
        <w:rPr>
          <w:rFonts w:eastAsiaTheme="minorHAnsi"/>
          <w:szCs w:val="22"/>
        </w:rPr>
        <w:tab/>
      </w:r>
      <w:r w:rsidR="00B1655D">
        <w:rPr>
          <w:rFonts w:eastAsiaTheme="minorHAnsi"/>
          <w:szCs w:val="22"/>
        </w:rPr>
        <w:t>Chapter 9, Title 3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w:t>
      </w:r>
      <w:r w:rsidR="00316DD5" w:rsidRPr="00316DD5">
        <w:rPr>
          <w:rFonts w:eastAsiaTheme="minorHAnsi"/>
          <w:szCs w:val="22"/>
        </w:rPr>
        <w:t>‘</w:t>
      </w:r>
      <w:r>
        <w:rPr>
          <w:rFonts w:eastAsiaTheme="minorHAnsi"/>
          <w:szCs w:val="22"/>
        </w:rPr>
        <w:t>act,</w:t>
      </w:r>
      <w:r w:rsidR="00316DD5" w:rsidRPr="00316DD5">
        <w:rPr>
          <w:rFonts w:eastAsiaTheme="minorHAnsi"/>
          <w:szCs w:val="22"/>
        </w:rPr>
        <w:t>’</w:t>
      </w:r>
      <w:r>
        <w:rPr>
          <w:rFonts w:eastAsiaTheme="minorHAnsi"/>
          <w:szCs w:val="22"/>
        </w:rPr>
        <w:t xml:space="preserve"> such property, including equipment, materials, books, or other supplies under the control of any department or agency of the United States of </w:t>
      </w:r>
      <w:r>
        <w:rPr>
          <w:rFonts w:eastAsiaTheme="minorHAnsi"/>
          <w:szCs w:val="22"/>
        </w:rPr>
        <w:lastRenderedPageBreak/>
        <w:t xml:space="preserve">America as may be usable and necessary for purposes of education, public health or civil defense, including research for any such purpose, and for such other purposes as may now or hereafter be authorized by federal law;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sidR="00316DD5">
        <w:rPr>
          <w:rFonts w:eastAsiaTheme="minorHAnsi"/>
          <w:szCs w:val="22"/>
        </w:rPr>
        <w:noBreakHyphen/>
      </w:r>
      <w:r>
        <w:rPr>
          <w:rFonts w:eastAsiaTheme="minorHAnsi"/>
          <w:szCs w:val="22"/>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The Director of the Division of General Services is authorized to make such certifications, take such action and enter </w:t>
      </w:r>
      <w:r>
        <w:rPr>
          <w:rFonts w:eastAsiaTheme="minorHAnsi"/>
          <w:szCs w:val="22"/>
        </w:rPr>
        <w:lastRenderedPageBreak/>
        <w:t>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316DD5">
        <w:rPr>
          <w:rFonts w:eastAsiaTheme="minorHAnsi"/>
          <w:szCs w:val="22"/>
        </w:rPr>
        <w:noBreakHyphen/>
      </w:r>
      <w:r>
        <w:rPr>
          <w:rFonts w:eastAsiaTheme="minorHAnsi"/>
          <w:szCs w:val="22"/>
        </w:rPr>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w:t>
      </w:r>
      <w:r>
        <w:rPr>
          <w:rFonts w:eastAsiaTheme="minorHAnsi"/>
          <w:szCs w:val="22"/>
        </w:rPr>
        <w:lastRenderedPageBreak/>
        <w:t xml:space="preserve">distributing property from the United States under authority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10, 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30, as last amended by Act 628 of 1988, and 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sidR="003E7C79">
        <w:rPr>
          <w:rFonts w:eastAsiaTheme="minorHAnsi"/>
          <w:szCs w:val="22"/>
        </w:rPr>
        <w:t>“</w:t>
      </w:r>
      <w:r w:rsidR="003E7C79" w:rsidRPr="008B4BEB">
        <w:rPr>
          <w:u w:color="000000" w:themeColor="text1"/>
        </w:rPr>
        <w:t>Section 10</w:t>
      </w:r>
      <w:r w:rsidR="003E7C79" w:rsidRPr="008B4BEB">
        <w:rPr>
          <w:u w:color="000000" w:themeColor="text1"/>
        </w:rPr>
        <w:noBreakHyphen/>
        <w:t>1</w:t>
      </w:r>
      <w:r w:rsidR="003E7C79" w:rsidRPr="008B4BEB">
        <w:rPr>
          <w:u w:color="000000" w:themeColor="text1"/>
        </w:rPr>
        <w:noBreakHyphen/>
        <w:t>10.</w:t>
      </w:r>
      <w:r w:rsidR="003E7C79" w:rsidRPr="008B4BEB">
        <w:rPr>
          <w:u w:color="000000" w:themeColor="text1"/>
        </w:rPr>
        <w:tab/>
        <w:t>The</w:t>
      </w:r>
      <w:r w:rsidR="003E7C79" w:rsidRPr="008B4BEB">
        <w:rPr>
          <w:bCs/>
          <w:iCs/>
          <w:u w:color="000000" w:themeColor="text1"/>
        </w:rPr>
        <w:t xml:space="preserve"> </w:t>
      </w:r>
      <w:r w:rsidR="003E7C79" w:rsidRPr="008B4BEB">
        <w:rPr>
          <w:bCs/>
          <w:iCs/>
          <w:strike/>
          <w:u w:color="000000" w:themeColor="text1"/>
        </w:rPr>
        <w:t xml:space="preserve">State Budget and Control Board </w:t>
      </w:r>
      <w:r w:rsidR="003E7C79" w:rsidRPr="008B4BEB">
        <w:rPr>
          <w:bCs/>
          <w:iCs/>
          <w:u w:val="single" w:color="000000" w:themeColor="text1"/>
        </w:rPr>
        <w:t>Department of Administration</w:t>
      </w:r>
      <w:r w:rsidR="003E7C79" w:rsidRPr="008B4BEB">
        <w:rPr>
          <w:bCs/>
          <w:iCs/>
          <w:u w:color="000000" w:themeColor="text1"/>
        </w:rPr>
        <w:t xml:space="preserve"> </w:t>
      </w:r>
      <w:r w:rsidR="003E7C79" w:rsidRPr="008B4BEB">
        <w:rPr>
          <w:u w:color="000000" w:themeColor="text1"/>
        </w:rPr>
        <w:t>shall keep, landscape, cultivate</w:t>
      </w:r>
      <w:r w:rsidR="003E7C79" w:rsidRPr="008B4BEB">
        <w:rPr>
          <w:u w:val="single" w:color="000000" w:themeColor="text1"/>
        </w:rPr>
        <w:t>,</w:t>
      </w:r>
      <w:r w:rsidR="003E7C79" w:rsidRPr="008B4BEB">
        <w:rPr>
          <w:u w:color="000000" w:themeColor="text1"/>
        </w:rPr>
        <w:t xml:space="preserve"> and beautify the State House and State House grounds with authority to expend such amounts as may be annually appropriated therefor.  The </w:t>
      </w:r>
      <w:r w:rsidR="003E7C79" w:rsidRPr="008B4BEB">
        <w:rPr>
          <w:bCs/>
          <w:iCs/>
          <w:strike/>
          <w:u w:color="000000" w:themeColor="text1"/>
        </w:rPr>
        <w:t>board</w:t>
      </w:r>
      <w:r w:rsidR="003E7C79" w:rsidRPr="008B4BEB">
        <w:rPr>
          <w:u w:color="000000" w:themeColor="text1"/>
        </w:rPr>
        <w:t xml:space="preserve"> </w:t>
      </w:r>
      <w:r w:rsidR="003E7C79" w:rsidRPr="008B4BEB">
        <w:rPr>
          <w:bCs/>
          <w:iCs/>
          <w:u w:val="single" w:color="000000" w:themeColor="text1"/>
        </w:rPr>
        <w:t xml:space="preserve">department </w:t>
      </w:r>
      <w:r w:rsidR="003E7C79" w:rsidRPr="008B4BEB">
        <w:rPr>
          <w:u w:color="000000" w:themeColor="text1"/>
        </w:rPr>
        <w:t>shall employ all help and labor in policing, protecting</w:t>
      </w:r>
      <w:r w:rsidR="003E7C79" w:rsidRPr="008B4BEB">
        <w:rPr>
          <w:u w:val="single" w:color="000000" w:themeColor="text1"/>
        </w:rPr>
        <w:t>,</w:t>
      </w:r>
      <w:r w:rsidR="003E7C79" w:rsidRPr="008B4BEB">
        <w:rPr>
          <w:u w:color="000000" w:themeColor="text1"/>
        </w:rPr>
        <w:t xml:space="preserve"> and caring for the State House and State House grounds and shall have full authority over them.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 xml:space="preserve">There is hereby established a committee to be known as the </w:t>
      </w:r>
      <w:r w:rsidR="00316DD5" w:rsidRPr="00316DD5">
        <w:rPr>
          <w:rFonts w:eastAsiaTheme="minorHAnsi"/>
          <w:szCs w:val="22"/>
        </w:rPr>
        <w:t>‘</w:t>
      </w:r>
      <w:r>
        <w:rPr>
          <w:rFonts w:eastAsiaTheme="minorHAnsi"/>
          <w:szCs w:val="22"/>
        </w:rPr>
        <w:t>State House Committee</w:t>
      </w:r>
      <w:r w:rsidR="00316DD5" w:rsidRPr="00316DD5">
        <w:rPr>
          <w:rFonts w:eastAsiaTheme="minorHAnsi"/>
          <w:szCs w:val="22"/>
        </w:rPr>
        <w:t>’</w:t>
      </w:r>
      <w:r>
        <w:rPr>
          <w:rFonts w:eastAsiaTheme="minorHAnsi"/>
          <w:szCs w:val="22"/>
        </w:rPr>
        <w:t>,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sidR="00B1655D">
        <w:rPr>
          <w:rFonts w:eastAsiaTheme="minorHAnsi"/>
          <w:szCs w:val="22"/>
        </w:rPr>
        <w:t>.</w:t>
      </w:r>
      <w:r>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130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3E7C79">
        <w:rPr>
          <w:u w:color="000000" w:themeColor="text1"/>
        </w:rPr>
        <w:t>“Section 10</w:t>
      </w:r>
      <w:r w:rsidR="003E7C79">
        <w:rPr>
          <w:u w:color="000000" w:themeColor="text1"/>
        </w:rPr>
        <w:noBreakHyphen/>
        <w:t>1</w:t>
      </w:r>
      <w:r w:rsidR="003E7C79">
        <w:rPr>
          <w:u w:color="000000" w:themeColor="text1"/>
        </w:rPr>
        <w:noBreakHyphen/>
        <w:t>130.</w:t>
      </w:r>
      <w:r w:rsidR="003E7C79" w:rsidRPr="008B4BEB">
        <w:rPr>
          <w:u w:color="000000" w:themeColor="text1"/>
        </w:rPr>
        <w:t xml:space="preserve">The trustees or governing bodies of state institutions and agencies may grant easements and rights of way over any property under their control, upon the </w:t>
      </w:r>
      <w:r w:rsidR="003E7C79" w:rsidRPr="008B4BEB">
        <w:rPr>
          <w:u w:val="single" w:color="000000" w:themeColor="text1"/>
        </w:rPr>
        <w:t xml:space="preserve">recommendation of the Department of Administration </w:t>
      </w:r>
      <w:r w:rsidR="003E7C79" w:rsidRPr="008B4BEB">
        <w:rPr>
          <w:bCs/>
          <w:strike/>
          <w:u w:color="000000" w:themeColor="text1"/>
        </w:rPr>
        <w:t>concurrence and acquiescence of the State Budget and Control Board</w:t>
      </w:r>
      <w:r w:rsidR="003E7C79" w:rsidRPr="008B4BEB">
        <w:rPr>
          <w:u w:color="000000" w:themeColor="text1"/>
        </w:rPr>
        <w:t xml:space="preserve">, whenever it appears that such easements </w:t>
      </w:r>
      <w:r w:rsidR="003E7C79" w:rsidRPr="008B4BEB">
        <w:rPr>
          <w:strike/>
          <w:u w:color="000000" w:themeColor="text1"/>
        </w:rPr>
        <w:t>will</w:t>
      </w:r>
      <w:r w:rsidR="003E7C79" w:rsidRPr="008B4BEB">
        <w:rPr>
          <w:u w:color="000000" w:themeColor="text1"/>
        </w:rPr>
        <w:t xml:space="preserve"> </w:t>
      </w:r>
      <w:r w:rsidR="003E7C79" w:rsidRPr="008B4BEB">
        <w:rPr>
          <w:u w:val="single" w:color="000000" w:themeColor="text1"/>
        </w:rPr>
        <w:t>do</w:t>
      </w:r>
      <w:r w:rsidR="003E7C79" w:rsidRPr="008B4BEB">
        <w:rPr>
          <w:u w:color="000000" w:themeColor="text1"/>
        </w:rPr>
        <w:t xml:space="preserve"> not materially impair the utility of the property or damage it and, when a consideration is paid therefor, any </w:t>
      </w:r>
      <w:r w:rsidR="003E7C79" w:rsidRPr="008B4BEB">
        <w:rPr>
          <w:strike/>
          <w:u w:color="000000" w:themeColor="text1"/>
        </w:rPr>
        <w:t>such</w:t>
      </w:r>
      <w:r w:rsidR="003E7C79" w:rsidRPr="008B4BEB">
        <w:rPr>
          <w:u w:color="000000" w:themeColor="text1"/>
        </w:rPr>
        <w:t xml:space="preserve"> amounts </w:t>
      </w:r>
      <w:r w:rsidR="003E7C79" w:rsidRPr="008B4BEB">
        <w:rPr>
          <w:strike/>
          <w:u w:color="000000" w:themeColor="text1"/>
        </w:rPr>
        <w:t>shall</w:t>
      </w:r>
      <w:r w:rsidR="003E7C79" w:rsidRPr="008B4BEB">
        <w:rPr>
          <w:u w:color="000000" w:themeColor="text1"/>
        </w:rPr>
        <w:t xml:space="preserve"> </w:t>
      </w:r>
      <w:r w:rsidR="003E7C79" w:rsidRPr="008B4BEB">
        <w:rPr>
          <w:u w:val="single" w:color="000000" w:themeColor="text1"/>
        </w:rPr>
        <w:t>must</w:t>
      </w:r>
      <w:r w:rsidR="003E7C79" w:rsidRPr="008B4BEB">
        <w:rPr>
          <w:u w:color="000000" w:themeColor="text1"/>
        </w:rPr>
        <w:t xml:space="preserve"> be placed in the State Treasury to the credit of the institution or agency having control of the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r>
      <w:r w:rsidR="00B1655D">
        <w:rPr>
          <w:rFonts w:eastAsiaTheme="minorHAnsi"/>
          <w:szCs w:val="22"/>
        </w:rPr>
        <w:t>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190 of the 1976 Code, as added by Act 145 of 1995,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u w:color="000000" w:themeColor="text1"/>
        </w:rPr>
        <w:tab/>
        <w:t>“Section 10</w:t>
      </w:r>
      <w:r w:rsidRPr="008B4BEB">
        <w:rPr>
          <w:u w:color="000000" w:themeColor="text1"/>
        </w:rPr>
        <w:noBreakHyphen/>
        <w:t>1</w:t>
      </w:r>
      <w:r w:rsidRPr="008B4BEB">
        <w:rPr>
          <w:u w:color="000000" w:themeColor="text1"/>
        </w:rPr>
        <w:noBreakHyphen/>
        <w:t>190.</w:t>
      </w:r>
      <w:r w:rsidRPr="008B4BEB">
        <w:rPr>
          <w:u w:color="000000" w:themeColor="text1"/>
        </w:rPr>
        <w:tab/>
        <w:t xml:space="preserve">As part of the approval process relating to trades of state property for nonstate property, the </w:t>
      </w:r>
      <w:r w:rsidRPr="008B4BEB">
        <w:rPr>
          <w:strike/>
          <w:u w:color="000000" w:themeColor="text1"/>
        </w:rPr>
        <w:t>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is authorized to approve the application of any net proceeds resulting from such a transaction to the improvement of the property held by the </w:t>
      </w:r>
      <w:r w:rsidRPr="008B4BEB">
        <w:rPr>
          <w:strike/>
          <w:u w:color="000000" w:themeColor="text1"/>
        </w:rPr>
        <w:t>board</w:t>
      </w:r>
      <w:r w:rsidRPr="008B4BEB">
        <w:rPr>
          <w:u w:color="000000" w:themeColor="text1"/>
        </w:rPr>
        <w:t xml:space="preserve"> </w:t>
      </w:r>
      <w:r w:rsidRPr="008B4BEB">
        <w:rPr>
          <w:u w:val="single" w:color="000000" w:themeColor="text1"/>
        </w:rPr>
        <w:t>department</w:t>
      </w:r>
      <w:r w:rsidRPr="008B4BEB">
        <w:rPr>
          <w:u w:color="000000" w:themeColor="text1"/>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N</w:t>
      </w:r>
      <w:r w:rsidR="00B1655D">
        <w:rPr>
          <w:rFonts w:eastAsiaTheme="minorHAnsi"/>
          <w:bCs/>
          <w:szCs w:val="22"/>
        </w:rPr>
        <w:t>.</w:t>
      </w:r>
      <w:r w:rsidR="00B1655D">
        <w:rPr>
          <w:rFonts w:eastAsiaTheme="minorHAnsi"/>
          <w:bCs/>
          <w:szCs w:val="22"/>
        </w:rPr>
        <w:tab/>
      </w:r>
      <w:r w:rsidR="00B1655D">
        <w:rPr>
          <w:rFonts w:eastAsiaTheme="minorHAnsi"/>
          <w:bCs/>
          <w:szCs w:val="22"/>
        </w:rPr>
        <w:tab/>
        <w:t>Chapter 9, Title 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20. </w:t>
      </w:r>
      <w:r>
        <w:rPr>
          <w:rFonts w:eastAsiaTheme="minorHAnsi"/>
          <w:bCs/>
          <w:szCs w:val="22"/>
        </w:rPr>
        <w:tab/>
        <w:t>No such lease shall provide for a royalty of less than twelve and one</w:t>
      </w:r>
      <w:r w:rsidR="00316DD5">
        <w:rPr>
          <w:rFonts w:eastAsiaTheme="minorHAnsi"/>
          <w:bCs/>
          <w:szCs w:val="22"/>
        </w:rPr>
        <w:noBreakHyphen/>
      </w:r>
      <w:r>
        <w:rPr>
          <w:rFonts w:eastAsiaTheme="minorHAnsi"/>
          <w:bCs/>
          <w:szCs w:val="22"/>
        </w:rPr>
        <w:t>half per cent of production of oil and gas from the lease.</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Funds so accumulated shall be expended only for the following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w:t>
      </w:r>
      <w:r>
        <w:rPr>
          <w:rFonts w:eastAsiaTheme="minorHAnsi"/>
          <w:bCs/>
          <w:szCs w:val="22"/>
        </w:rPr>
        <w:lastRenderedPageBreak/>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150.</w:t>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thereon 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w:t>
      </w:r>
      <w:r>
        <w:rPr>
          <w:rFonts w:eastAsiaTheme="minorHAnsi"/>
          <w:bCs/>
          <w:szCs w:val="22"/>
        </w:rPr>
        <w:lastRenderedPageBreak/>
        <w:t xml:space="preserve">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 and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w:t>
      </w:r>
      <w:r w:rsidR="00316DD5" w:rsidRPr="00316DD5">
        <w:rPr>
          <w:rFonts w:eastAsiaTheme="minorHAnsi"/>
          <w:bCs/>
          <w:szCs w:val="22"/>
        </w:rPr>
        <w:t>’</w:t>
      </w:r>
      <w:r>
        <w:rPr>
          <w:rFonts w:eastAsiaTheme="minorHAnsi"/>
          <w:bCs/>
          <w:szCs w:val="22"/>
        </w:rPr>
        <w:t xml:space="preserve">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w:t>
      </w:r>
      <w:r>
        <w:rPr>
          <w:rFonts w:eastAsiaTheme="minorHAnsi"/>
          <w:bCs/>
          <w:szCs w:val="22"/>
        </w:rPr>
        <w:tab/>
      </w:r>
      <w:r>
        <w:rPr>
          <w:rFonts w:eastAsiaTheme="minorHAnsi"/>
          <w:bCs/>
          <w:szCs w:val="22"/>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w:t>
      </w:r>
      <w:r>
        <w:rPr>
          <w:rFonts w:eastAsiaTheme="minorHAnsi"/>
          <w:bCs/>
          <w:szCs w:val="22"/>
        </w:rPr>
        <w:lastRenderedPageBreak/>
        <w:t>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230.</w:t>
      </w:r>
      <w:r>
        <w:rPr>
          <w:rFonts w:eastAsiaTheme="minorHAnsi"/>
          <w:bCs/>
          <w:szCs w:val="22"/>
        </w:rPr>
        <w:tab/>
      </w:r>
      <w:r>
        <w:rPr>
          <w:rFonts w:eastAsiaTheme="minorHAnsi"/>
          <w:bCs/>
          <w:szCs w:val="22"/>
        </w:rPr>
        <w:tab/>
        <w:t>Any person violating 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w:t>
      </w:r>
      <w:r>
        <w:rPr>
          <w:rFonts w:eastAsiaTheme="minorHAnsi"/>
          <w:bCs/>
          <w:szCs w:val="22"/>
        </w:rPr>
        <w:lastRenderedPageBreak/>
        <w:t>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310.</w:t>
      </w:r>
      <w:r>
        <w:rPr>
          <w:rFonts w:eastAsiaTheme="minorHAnsi"/>
          <w:bCs/>
          <w:szCs w:val="22"/>
        </w:rPr>
        <w:tab/>
        <w:t>For purposes of this article geothermal resources mean the natural heat of the earth at temperatures greater than forty degrees Celsius and includes: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(2)</w:t>
      </w:r>
      <w:r>
        <w:rPr>
          <w:rFonts w:eastAsiaTheme="minorHAnsi"/>
          <w:bCs/>
          <w:szCs w:val="22"/>
        </w:rPr>
        <w:tab/>
        <w:t>The material medium, including the brines, water, and steam naturally present, as well as any substance artificially introduced to serve as a heat transfer medium.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320.</w:t>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330.</w:t>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O.</w:t>
      </w:r>
      <w:r>
        <w:rPr>
          <w:rFonts w:eastAsiaTheme="minorHAnsi"/>
          <w:szCs w:val="22"/>
        </w:rPr>
        <w:tab/>
      </w:r>
      <w:r>
        <w:rPr>
          <w:rFonts w:eastAsiaTheme="minorHAnsi"/>
          <w:szCs w:val="22"/>
        </w:rPr>
        <w:tab/>
      </w:r>
      <w:r w:rsidR="00B1655D">
        <w:rPr>
          <w:rFonts w:eastAsiaTheme="minorHAnsi"/>
          <w:szCs w:val="22"/>
        </w:rPr>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50 of the 1976 Code, as last amended by Act 181 of 1993,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73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73552C" w:rsidRPr="008B4BEB">
        <w:t>“</w:t>
      </w:r>
      <w:r w:rsidR="0073552C" w:rsidRPr="008B4BEB">
        <w:rPr>
          <w:u w:color="000000" w:themeColor="text1"/>
        </w:rPr>
        <w:t>Section 10</w:t>
      </w:r>
      <w:r w:rsidR="0073552C" w:rsidRPr="008B4BEB">
        <w:rPr>
          <w:u w:color="000000" w:themeColor="text1"/>
        </w:rPr>
        <w:noBreakHyphen/>
        <w:t>11</w:t>
      </w:r>
      <w:r w:rsidR="0073552C" w:rsidRPr="008B4BEB">
        <w:rPr>
          <w:u w:color="000000" w:themeColor="text1"/>
        </w:rPr>
        <w:noBreakHyphen/>
        <w:t xml:space="preserve">50. </w:t>
      </w:r>
      <w:r w:rsidR="0073552C" w:rsidRPr="008B4BEB">
        <w:rPr>
          <w:u w:color="000000" w:themeColor="text1"/>
        </w:rPr>
        <w:tab/>
        <w:t>It shall be unlawful for anyone to park any vehicle on any of the property described in Section 10</w:t>
      </w:r>
      <w:r w:rsidR="0073552C" w:rsidRPr="008B4BEB">
        <w:rPr>
          <w:u w:color="000000" w:themeColor="text1"/>
        </w:rPr>
        <w:noBreakHyphen/>
        <w:t>11</w:t>
      </w:r>
      <w:r w:rsidR="0073552C" w:rsidRPr="008B4BEB">
        <w:rPr>
          <w:u w:color="000000" w:themeColor="text1"/>
        </w:rPr>
        <w:noBreakHyphen/>
        <w:t>40 and subsection (2) of Section 10</w:t>
      </w:r>
      <w:r w:rsidR="0073552C" w:rsidRPr="008B4BEB">
        <w:rPr>
          <w:u w:color="000000" w:themeColor="text1"/>
        </w:rPr>
        <w:noBreakHyphen/>
        <w:t>11</w:t>
      </w:r>
      <w:r w:rsidR="0073552C" w:rsidRPr="008B4BEB">
        <w:rPr>
          <w:u w:color="000000" w:themeColor="text1"/>
        </w:rPr>
        <w:noBreakHyphen/>
        <w:t xml:space="preserve">80 except in the spaces and manner now marked and designated or that may hereafter be marked and designated by the </w:t>
      </w:r>
      <w:r w:rsidR="0073552C" w:rsidRPr="008B4BEB">
        <w:rPr>
          <w:strike/>
          <w:u w:color="000000" w:themeColor="text1"/>
        </w:rPr>
        <w:t>State Budget and Control Board</w:t>
      </w:r>
      <w:r w:rsidR="0073552C" w:rsidRPr="008B4BEB">
        <w:rPr>
          <w:u w:color="000000" w:themeColor="text1"/>
        </w:rPr>
        <w:t xml:space="preserve"> </w:t>
      </w:r>
      <w:r w:rsidR="0073552C" w:rsidRPr="008B4BEB">
        <w:rPr>
          <w:u w:val="single" w:color="000000" w:themeColor="text1"/>
        </w:rPr>
        <w:t>Department of Administration</w:t>
      </w:r>
      <w:r w:rsidR="0073552C" w:rsidRPr="008B4BEB">
        <w:rPr>
          <w:u w:color="000000" w:themeColor="text1"/>
        </w:rPr>
        <w:t xml:space="preserve">, in cooperation with the Department of Transportation, or to block or impede traffic through the alleys and driveways.”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P</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90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w:t>
      </w:r>
      <w:r>
        <w:rPr>
          <w:rFonts w:eastAsiaTheme="minorHAnsi"/>
          <w:szCs w:val="22"/>
        </w:rPr>
        <w:lastRenderedPageBreak/>
        <w:t>described in Sections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 and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40 and subsection (2) of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110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upon the issuance of which the procedures shall be followed as prevail in connection with the use of parking tickets by the City of Columbia.  Nothing herein shall restrict the application and use of regular arrest warrants.”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73552C" w:rsidRPr="008B4BEB">
        <w:rPr>
          <w:u w:color="000000" w:themeColor="text1"/>
        </w:rPr>
        <w:t>“Section 10</w:t>
      </w:r>
      <w:r w:rsidR="0073552C" w:rsidRPr="008B4BEB">
        <w:rPr>
          <w:u w:color="000000" w:themeColor="text1"/>
        </w:rPr>
        <w:noBreakHyphen/>
        <w:t>11</w:t>
      </w:r>
      <w:r w:rsidR="0073552C" w:rsidRPr="008B4BEB">
        <w:rPr>
          <w:u w:color="000000" w:themeColor="text1"/>
        </w:rPr>
        <w:noBreakHyphen/>
        <w:t>140.</w:t>
      </w:r>
      <w:r w:rsidR="0073552C" w:rsidRPr="008B4BEB">
        <w:rPr>
          <w:u w:color="000000" w:themeColor="text1"/>
        </w:rPr>
        <w:tab/>
        <w:t xml:space="preserve"> Nothing contained in this article shall be construed to abridge the authority of the State Budget and Control Board </w:t>
      </w:r>
      <w:r w:rsidR="0073552C" w:rsidRPr="008B4BEB">
        <w:rPr>
          <w:bCs/>
          <w:u w:val="single" w:color="000000" w:themeColor="text1"/>
        </w:rPr>
        <w:t>or the</w:t>
      </w:r>
      <w:r w:rsidR="0073552C" w:rsidRPr="008B4BEB">
        <w:rPr>
          <w:u w:val="single" w:color="000000" w:themeColor="text1"/>
        </w:rPr>
        <w:t xml:space="preserve"> Department of Administration</w:t>
      </w:r>
      <w:r w:rsidR="0073552C" w:rsidRPr="008B4BEB">
        <w:rPr>
          <w:u w:color="000000" w:themeColor="text1"/>
        </w:rPr>
        <w:t xml:space="preserve"> to grant permission to use the State House grounds for educational, electrical decorations</w:t>
      </w:r>
      <w:r w:rsidR="0073552C" w:rsidRPr="008B4BEB">
        <w:rPr>
          <w:u w:val="single" w:color="000000" w:themeColor="text1"/>
        </w:rPr>
        <w:t>,</w:t>
      </w:r>
      <w:r w:rsidR="0073552C" w:rsidRPr="008B4BEB">
        <w:rPr>
          <w:u w:color="000000" w:themeColor="text1"/>
        </w:rPr>
        <w:t xml:space="preserve"> and similar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330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w:t>
      </w:r>
      <w:r>
        <w:rPr>
          <w:rFonts w:eastAsiaTheme="minorHAnsi"/>
          <w:szCs w:val="22"/>
        </w:rPr>
        <w:lastRenderedPageBreak/>
        <w:t>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T</w:t>
      </w:r>
      <w:r w:rsidR="00B1655D">
        <w:rPr>
          <w:rFonts w:eastAsiaTheme="minorHAnsi"/>
          <w:szCs w:val="22"/>
        </w:rPr>
        <w:t>.</w:t>
      </w:r>
      <w:r w:rsidR="00B1655D">
        <w:rPr>
          <w:rFonts w:eastAsiaTheme="minorHAnsi"/>
          <w:szCs w:val="22"/>
        </w:rPr>
        <w:tab/>
      </w:r>
      <w:r w:rsidR="00B1655D">
        <w:rPr>
          <w:rFonts w:eastAsiaTheme="minorHAnsi"/>
          <w:szCs w:val="22"/>
        </w:rPr>
        <w:tab/>
      </w:r>
      <w:r w:rsidR="00B1655D">
        <w:rPr>
          <w:rFonts w:eastAsiaTheme="minorHAnsi"/>
          <w:bCs/>
          <w:szCs w:val="22"/>
        </w:rPr>
        <w:t>Sections 11</w:t>
      </w:r>
      <w:r w:rsidR="00316DD5">
        <w:rPr>
          <w:rFonts w:eastAsiaTheme="minorHAnsi"/>
          <w:bCs/>
          <w:szCs w:val="22"/>
        </w:rPr>
        <w:noBreakHyphen/>
      </w:r>
      <w:r w:rsidR="00B1655D">
        <w:rPr>
          <w:rFonts w:eastAsiaTheme="minorHAnsi"/>
          <w:bCs/>
          <w:szCs w:val="22"/>
        </w:rPr>
        <w:t>9</w:t>
      </w:r>
      <w:r w:rsidR="00316DD5">
        <w:rPr>
          <w:rFonts w:eastAsiaTheme="minorHAnsi"/>
          <w:bCs/>
          <w:szCs w:val="22"/>
        </w:rPr>
        <w:noBreakHyphen/>
      </w:r>
      <w:r w:rsidR="00B1655D">
        <w:rPr>
          <w:rFonts w:eastAsiaTheme="minorHAnsi"/>
          <w:bCs/>
          <w:szCs w:val="22"/>
        </w:rPr>
        <w:t>610, 11</w:t>
      </w:r>
      <w:r w:rsidR="00316DD5">
        <w:rPr>
          <w:rFonts w:eastAsiaTheme="minorHAnsi"/>
          <w:bCs/>
          <w:szCs w:val="22"/>
        </w:rPr>
        <w:noBreakHyphen/>
      </w:r>
      <w:r w:rsidR="00B1655D">
        <w:rPr>
          <w:rFonts w:eastAsiaTheme="minorHAnsi"/>
          <w:bCs/>
          <w:szCs w:val="22"/>
        </w:rPr>
        <w:t>9</w:t>
      </w:r>
      <w:r w:rsidR="00316DD5">
        <w:rPr>
          <w:rFonts w:eastAsiaTheme="minorHAnsi"/>
          <w:bCs/>
          <w:szCs w:val="22"/>
        </w:rPr>
        <w:noBreakHyphen/>
      </w:r>
      <w:r w:rsidR="00B1655D">
        <w:rPr>
          <w:rFonts w:eastAsiaTheme="minorHAnsi"/>
          <w:bCs/>
          <w:szCs w:val="22"/>
        </w:rPr>
        <w:t>620, and 11</w:t>
      </w:r>
      <w:r w:rsidR="00316DD5">
        <w:rPr>
          <w:rFonts w:eastAsiaTheme="minorHAnsi"/>
          <w:bCs/>
          <w:szCs w:val="22"/>
        </w:rPr>
        <w:noBreakHyphen/>
      </w:r>
      <w:r w:rsidR="00B1655D">
        <w:rPr>
          <w:rFonts w:eastAsiaTheme="minorHAnsi"/>
          <w:bCs/>
          <w:szCs w:val="22"/>
        </w:rPr>
        <w:t>9</w:t>
      </w:r>
      <w:r w:rsidR="00316DD5">
        <w:rPr>
          <w:rFonts w:eastAsiaTheme="minorHAnsi"/>
          <w:bCs/>
          <w:szCs w:val="22"/>
        </w:rPr>
        <w:noBreakHyphen/>
      </w:r>
      <w:r w:rsidR="00B1655D">
        <w:rPr>
          <w:rFonts w:eastAsiaTheme="minorHAnsi"/>
          <w:bCs/>
          <w:szCs w:val="22"/>
        </w:rPr>
        <w:t>630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620.</w:t>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73552C" w:rsidRPr="008B4BEB">
        <w:rPr>
          <w:u w:color="000000" w:themeColor="text1"/>
        </w:rPr>
        <w:t>Section 11</w:t>
      </w:r>
      <w:r w:rsidR="0073552C" w:rsidRPr="008B4BEB">
        <w:rPr>
          <w:u w:color="000000" w:themeColor="text1"/>
        </w:rPr>
        <w:noBreakHyphen/>
        <w:t>9</w:t>
      </w:r>
      <w:r w:rsidR="0073552C" w:rsidRPr="008B4BEB">
        <w:rPr>
          <w:u w:color="000000" w:themeColor="text1"/>
        </w:rPr>
        <w:noBreakHyphen/>
        <w:t>630.</w:t>
      </w:r>
      <w:r w:rsidR="0073552C" w:rsidRPr="008B4BEB">
        <w:rPr>
          <w:u w:color="000000" w:themeColor="text1"/>
        </w:rPr>
        <w:tab/>
        <w:t xml:space="preserve">The </w:t>
      </w:r>
      <w:r w:rsidR="0073552C" w:rsidRPr="008B4BEB">
        <w:rPr>
          <w:strike/>
          <w:u w:color="000000" w:themeColor="text1"/>
        </w:rPr>
        <w:t>State Budget and Control Board</w:t>
      </w:r>
      <w:r w:rsidR="0073552C" w:rsidRPr="008B4BEB">
        <w:rPr>
          <w:u w:color="000000" w:themeColor="text1"/>
        </w:rPr>
        <w:t xml:space="preserve"> </w:t>
      </w:r>
      <w:r w:rsidR="0073552C" w:rsidRPr="008B4BEB">
        <w:rPr>
          <w:u w:val="single" w:color="000000" w:themeColor="text1"/>
        </w:rPr>
        <w:t>Department of Administration</w:t>
      </w:r>
      <w:r w:rsidR="0073552C" w:rsidRPr="008B4BEB">
        <w:rPr>
          <w:u w:color="000000" w:themeColor="text1"/>
        </w:rPr>
        <w:t xml:space="preserve"> shall sell and convey, for and on behalf of the State, all such real property, assets</w:t>
      </w:r>
      <w:r w:rsidR="0073552C" w:rsidRPr="008B4BEB">
        <w:rPr>
          <w:u w:val="single" w:color="000000" w:themeColor="text1"/>
        </w:rPr>
        <w:t>,</w:t>
      </w:r>
      <w:r w:rsidR="0073552C" w:rsidRPr="008B4BEB">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0073552C" w:rsidRPr="008B4BEB">
        <w:rPr>
          <w:strike/>
          <w:u w:color="000000" w:themeColor="text1"/>
        </w:rPr>
        <w:t>by the Board</w:t>
      </w:r>
      <w:r w:rsidR="0073552C" w:rsidRPr="008B4BEB">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0073552C" w:rsidRPr="008B4BEB">
        <w:rPr>
          <w:bCs/>
          <w:u w:val="single" w:color="000000" w:themeColor="text1"/>
        </w:rPr>
        <w:t>Whenever the value of the property, assets, or effects exceeds one million dollars, the power to sell or convey shall instead reside with the Budget and Control Board.</w:t>
      </w:r>
      <w:r w:rsidR="0073552C" w:rsidRPr="008B4BEB">
        <w:rPr>
          <w:u w:color="000000" w:themeColor="text1"/>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U</w:t>
      </w:r>
      <w:r w:rsidR="00B1655D">
        <w:rPr>
          <w:rFonts w:eastAsiaTheme="minorHAnsi"/>
          <w:szCs w:val="22"/>
        </w:rPr>
        <w:t>.</w:t>
      </w:r>
      <w:r w:rsidR="00B1655D">
        <w:rPr>
          <w:rFonts w:eastAsiaTheme="minorHAnsi"/>
          <w:szCs w:val="22"/>
        </w:rPr>
        <w:tab/>
      </w:r>
      <w:r w:rsidR="00B1655D">
        <w:rPr>
          <w:rFonts w:eastAsiaTheme="minorHAnsi"/>
          <w:szCs w:val="22"/>
        </w:rPr>
        <w:tab/>
        <w:t>Sections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3810 and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 xml:space="preserve">3830, </w:t>
      </w:r>
      <w:r w:rsidR="00B13AAF">
        <w:rPr>
          <w:rFonts w:eastAsiaTheme="minorHAnsi"/>
          <w:szCs w:val="22"/>
        </w:rPr>
        <w:t xml:space="preserve">both </w:t>
      </w:r>
      <w:r w:rsidR="00B1655D">
        <w:rPr>
          <w:rFonts w:eastAsiaTheme="minorHAnsi"/>
          <w:szCs w:val="22"/>
        </w:rPr>
        <w:t>as last amended by Act 153 of 1997, and Sections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3820 and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 xml:space="preserve">3840, </w:t>
      </w:r>
      <w:r w:rsidR="00B13AAF">
        <w:rPr>
          <w:rFonts w:eastAsiaTheme="minorHAnsi"/>
          <w:szCs w:val="22"/>
        </w:rPr>
        <w:t xml:space="preserve">both </w:t>
      </w:r>
      <w:r w:rsidR="00B1655D">
        <w:rPr>
          <w:rFonts w:eastAsiaTheme="minorHAnsi"/>
          <w:szCs w:val="22"/>
        </w:rPr>
        <w:t>as last amended by Act 376 of 2006, of the 1976 Code are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3820.</w:t>
      </w:r>
      <w:r>
        <w:rPr>
          <w:rFonts w:eastAsiaTheme="minorHAnsi"/>
          <w:bCs/>
          <w:szCs w:val="22"/>
        </w:rPr>
        <w:tab/>
      </w:r>
      <w:r>
        <w:rPr>
          <w:rFonts w:eastAsiaTheme="minorHAnsi"/>
          <w:szCs w:val="22"/>
        </w:rPr>
        <w:t>Except as provided in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1580 and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3830 and the regulations pursuant to them, the sale of all state</w:t>
      </w:r>
      <w:r w:rsidR="00316DD5">
        <w:rPr>
          <w:rFonts w:eastAsiaTheme="minorHAnsi"/>
          <w:szCs w:val="22"/>
        </w:rPr>
        <w:noBreakHyphen/>
      </w:r>
      <w:r>
        <w:rPr>
          <w:rFonts w:eastAsiaTheme="minorHAnsi"/>
          <w:szCs w:val="22"/>
        </w:rPr>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sidR="00B13AAF">
        <w:rPr>
          <w:rFonts w:eastAsiaTheme="minorHAnsi"/>
          <w:bCs/>
          <w:szCs w:val="22"/>
        </w:rPr>
        <w:t xml:space="preserve">3830. </w:t>
      </w:r>
      <w:r w:rsidR="00B13AAF">
        <w:rPr>
          <w:rFonts w:eastAsiaTheme="minorHAnsi"/>
          <w:bCs/>
          <w:szCs w:val="22"/>
        </w:rPr>
        <w:tab/>
      </w:r>
      <w:r w:rsidR="00BF0F15">
        <w:rPr>
          <w:rFonts w:eastAsiaTheme="minorHAnsi"/>
          <w:szCs w:val="22"/>
        </w:rPr>
        <w:t>(1)</w:t>
      </w:r>
      <w:r w:rsidR="00BF0F15">
        <w:rPr>
          <w:rFonts w:eastAsiaTheme="minorHAnsi"/>
          <w:szCs w:val="22"/>
        </w:rPr>
        <w:tab/>
      </w:r>
      <w:r>
        <w:rPr>
          <w:rFonts w:eastAsiaTheme="minorHAnsi"/>
          <w:szCs w:val="22"/>
        </w:rPr>
        <w:t>Trade</w:t>
      </w:r>
      <w:r w:rsidR="00316DD5">
        <w:rPr>
          <w:rFonts w:eastAsiaTheme="minorHAnsi"/>
          <w:szCs w:val="22"/>
        </w:rPr>
        <w:noBreakHyphen/>
      </w:r>
      <w:r>
        <w:rPr>
          <w:rFonts w:eastAsiaTheme="minorHAnsi"/>
          <w:szCs w:val="22"/>
        </w:rPr>
        <w:t>in Value.  Unless otherwise provided by law, governmental bodies may trade</w:t>
      </w:r>
      <w:r w:rsidR="00316DD5">
        <w:rPr>
          <w:rFonts w:eastAsiaTheme="minorHAnsi"/>
          <w:szCs w:val="22"/>
        </w:rPr>
        <w:noBreakHyphen/>
      </w:r>
      <w:r>
        <w:rPr>
          <w:rFonts w:eastAsiaTheme="minorHAnsi"/>
          <w:szCs w:val="22"/>
        </w:rPr>
        <w:t>in personal property, the trade</w:t>
      </w:r>
      <w:r w:rsidR="00316DD5">
        <w:rPr>
          <w:rFonts w:eastAsiaTheme="minorHAnsi"/>
          <w:szCs w:val="22"/>
        </w:rPr>
        <w:noBreakHyphen/>
      </w:r>
      <w:r>
        <w:rPr>
          <w:rFonts w:eastAsiaTheme="minorHAnsi"/>
          <w:szCs w:val="22"/>
        </w:rPr>
        <w:t xml:space="preserve">in value of which may be applied to the procurement or lease of like items.  The </w:t>
      </w:r>
      <w:r>
        <w:rPr>
          <w:rFonts w:eastAsiaTheme="minorHAnsi"/>
          <w:strike/>
          <w:szCs w:val="22"/>
        </w:rPr>
        <w:t>trade</w:t>
      </w:r>
      <w:r w:rsidR="00316DD5">
        <w:rPr>
          <w:rFonts w:eastAsiaTheme="minorHAnsi"/>
          <w:strike/>
          <w:szCs w:val="22"/>
        </w:rPr>
        <w:noBreakHyphen/>
      </w:r>
      <w:r>
        <w:rPr>
          <w:rFonts w:eastAsiaTheme="minorHAnsi"/>
          <w:strike/>
          <w:szCs w:val="22"/>
        </w:rPr>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sidR="00316DD5">
        <w:rPr>
          <w:rFonts w:eastAsiaTheme="minorHAnsi"/>
          <w:szCs w:val="22"/>
        </w:rPr>
        <w:noBreakHyphen/>
      </w:r>
      <w:r>
        <w:rPr>
          <w:rFonts w:eastAsiaTheme="minorHAnsi"/>
          <w:szCs w:val="22"/>
        </w:rPr>
        <w:t>in Sales.  When the trade</w:t>
      </w:r>
      <w:r w:rsidR="00316DD5">
        <w:rPr>
          <w:rFonts w:eastAsiaTheme="minorHAnsi"/>
          <w:szCs w:val="22"/>
        </w:rPr>
        <w:noBreakHyphen/>
      </w:r>
      <w:r>
        <w:rPr>
          <w:rFonts w:eastAsiaTheme="minorHAnsi"/>
          <w:szCs w:val="22"/>
        </w:rPr>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3820.  The </w:t>
      </w:r>
      <w:r>
        <w:rPr>
          <w:rFonts w:eastAsiaTheme="minorHAnsi"/>
          <w:strike/>
          <w:szCs w:val="22"/>
        </w:rPr>
        <w:t>board</w:t>
      </w:r>
      <w:r>
        <w:rPr>
          <w:rFonts w:eastAsiaTheme="minorHAnsi"/>
          <w:szCs w:val="22"/>
        </w:rPr>
        <w:t xml:space="preserve"> </w:t>
      </w:r>
      <w:r>
        <w:rPr>
          <w:rFonts w:eastAsiaTheme="minorHAnsi"/>
          <w:szCs w:val="22"/>
          <w:u w:val="single"/>
        </w:rPr>
        <w:lastRenderedPageBreak/>
        <w:t>departmental</w:t>
      </w:r>
      <w:r>
        <w:rPr>
          <w:rFonts w:eastAsiaTheme="minorHAnsi"/>
          <w:szCs w:val="22"/>
        </w:rPr>
        <w:t xml:space="preserve"> determination shall be in writing and be subject to the provisions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sidR="00316DD5">
        <w:rPr>
          <w:rFonts w:eastAsiaTheme="minorHAnsi"/>
          <w:szCs w:val="22"/>
        </w:rPr>
        <w:noBreakHyphen/>
      </w:r>
      <w:r>
        <w:rPr>
          <w:rFonts w:eastAsiaTheme="minorHAnsi"/>
          <w:szCs w:val="22"/>
        </w:rPr>
        <w:t>in Sales.  Governmental bodies shall submit quarterly to the materials management officer a record listing all trade</w:t>
      </w:r>
      <w:r w:rsidR="00316DD5">
        <w:rPr>
          <w:rFonts w:eastAsiaTheme="minorHAnsi"/>
          <w:szCs w:val="22"/>
        </w:rPr>
        <w:noBreakHyphen/>
      </w:r>
      <w:r>
        <w:rPr>
          <w:rFonts w:eastAsiaTheme="minorHAnsi"/>
          <w:szCs w:val="22"/>
        </w:rPr>
        <w:t xml:space="preserve">in sales made under subsections (1) and (2)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73552C" w:rsidRPr="008B4BEB">
        <w:rPr>
          <w:u w:color="000000" w:themeColor="text1"/>
        </w:rPr>
        <w:t>Section 11</w:t>
      </w:r>
      <w:r w:rsidR="0073552C" w:rsidRPr="008B4BEB">
        <w:rPr>
          <w:u w:color="000000" w:themeColor="text1"/>
        </w:rPr>
        <w:noBreakHyphen/>
        <w:t>35</w:t>
      </w:r>
      <w:r w:rsidR="0073552C" w:rsidRPr="008B4BEB">
        <w:rPr>
          <w:u w:color="000000" w:themeColor="text1"/>
        </w:rPr>
        <w:noBreakHyphen/>
        <w:t>3840.</w:t>
      </w:r>
      <w:r w:rsidR="0073552C" w:rsidRPr="008B4BEB">
        <w:rPr>
          <w:u w:color="000000" w:themeColor="text1"/>
        </w:rPr>
        <w:tab/>
        <w:t xml:space="preserve">The </w:t>
      </w:r>
      <w:r w:rsidR="0073552C" w:rsidRPr="008B4BEB">
        <w:rPr>
          <w:bCs/>
          <w:iCs/>
          <w:strike/>
          <w:u w:color="000000" w:themeColor="text1"/>
        </w:rPr>
        <w:t>State Budget and Control Board</w:t>
      </w:r>
      <w:r w:rsidR="0073552C" w:rsidRPr="008B4BEB">
        <w:rPr>
          <w:u w:color="000000" w:themeColor="text1"/>
        </w:rPr>
        <w:t xml:space="preserve"> </w:t>
      </w:r>
      <w:r w:rsidR="0073552C" w:rsidRPr="008B4BEB">
        <w:rPr>
          <w:bCs/>
          <w:iCs/>
          <w:u w:val="single" w:color="000000" w:themeColor="text1"/>
        </w:rPr>
        <w:t>Department of Administration</w:t>
      </w:r>
      <w:r w:rsidR="0073552C" w:rsidRPr="008B4BEB">
        <w:rPr>
          <w:bCs/>
          <w:iCs/>
          <w:u w:color="000000" w:themeColor="text1"/>
        </w:rPr>
        <w:t xml:space="preserve"> </w:t>
      </w:r>
      <w:r w:rsidR="0073552C" w:rsidRPr="008B4BEB">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0073552C" w:rsidRPr="008B4BEB">
        <w:rPr>
          <w:strike/>
          <w:u w:color="000000" w:themeColor="text1"/>
        </w:rPr>
        <w:t>the board’s</w:t>
      </w:r>
      <w:r w:rsidR="0073552C" w:rsidRPr="008B4BEB">
        <w:rPr>
          <w:u w:color="000000" w:themeColor="text1"/>
        </w:rPr>
        <w:t xml:space="preserve"> </w:t>
      </w:r>
      <w:r w:rsidR="0073552C" w:rsidRPr="008B4BEB">
        <w:rPr>
          <w:bCs/>
          <w:u w:val="single" w:color="000000" w:themeColor="text1"/>
        </w:rPr>
        <w:t>its</w:t>
      </w:r>
      <w:r w:rsidR="0073552C" w:rsidRPr="008B4BEB">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 </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sidR="00B1655D">
        <w:rPr>
          <w:rFonts w:eastAsiaTheme="minorHAnsi"/>
          <w:szCs w:val="22"/>
        </w:rPr>
        <w:t>.</w:t>
      </w:r>
      <w:r w:rsidR="00B1655D">
        <w:rPr>
          <w:rFonts w:eastAsiaTheme="minorHAnsi"/>
          <w:szCs w:val="22"/>
        </w:rPr>
        <w:tab/>
      </w:r>
      <w:r w:rsidR="00B1655D">
        <w:rPr>
          <w:rFonts w:eastAsiaTheme="minorHAnsi"/>
          <w:szCs w:val="22"/>
        </w:rPr>
        <w:tab/>
        <w:t>Section 13</w:t>
      </w:r>
      <w:r w:rsidR="00316DD5">
        <w:rPr>
          <w:rFonts w:eastAsiaTheme="minorHAnsi"/>
          <w:szCs w:val="22"/>
        </w:rPr>
        <w:noBreakHyphen/>
      </w:r>
      <w:r w:rsidR="00B1655D">
        <w:rPr>
          <w:rFonts w:eastAsiaTheme="minorHAnsi"/>
          <w:szCs w:val="22"/>
        </w:rPr>
        <w:t>7</w:t>
      </w:r>
      <w:r w:rsidR="00316DD5">
        <w:rPr>
          <w:rFonts w:eastAsiaTheme="minorHAnsi"/>
          <w:szCs w:val="22"/>
        </w:rPr>
        <w:noBreakHyphen/>
      </w:r>
      <w:r w:rsidR="00B1655D">
        <w:rPr>
          <w:rFonts w:eastAsiaTheme="minorHAnsi"/>
          <w:szCs w:val="22"/>
        </w:rPr>
        <w:t>830 of the 1976 Code, as last amended by Act 357 of 2000,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73552C" w:rsidRPr="008B4BEB">
        <w:rPr>
          <w:u w:color="000000" w:themeColor="text1"/>
        </w:rPr>
        <w:t>“Section 13</w:t>
      </w:r>
      <w:r w:rsidR="0073552C" w:rsidRPr="008B4BEB">
        <w:rPr>
          <w:u w:color="000000" w:themeColor="text1"/>
        </w:rPr>
        <w:noBreakHyphen/>
        <w:t>7</w:t>
      </w:r>
      <w:r w:rsidR="0073552C" w:rsidRPr="008B4BEB">
        <w:rPr>
          <w:u w:color="000000" w:themeColor="text1"/>
        </w:rPr>
        <w:noBreakHyphen/>
        <w:t xml:space="preserve">830. </w:t>
      </w:r>
      <w:r w:rsidR="0073552C" w:rsidRPr="008B4BEB">
        <w:rPr>
          <w:u w:color="000000" w:themeColor="text1"/>
        </w:rPr>
        <w:tab/>
        <w:t>The recommendations described in Section 13</w:t>
      </w:r>
      <w:r w:rsidR="0073552C" w:rsidRPr="008B4BEB">
        <w:rPr>
          <w:u w:color="000000" w:themeColor="text1"/>
        </w:rPr>
        <w:noBreakHyphen/>
        <w:t>7</w:t>
      </w:r>
      <w:r w:rsidR="0073552C" w:rsidRPr="008B4BEB">
        <w:rPr>
          <w:u w:color="000000" w:themeColor="text1"/>
        </w:rPr>
        <w:noBreakHyphen/>
        <w:t xml:space="preserve">620 shall be made available to the General Assembly, the Governor, </w:t>
      </w:r>
      <w:r w:rsidR="0073552C" w:rsidRPr="008B4BEB">
        <w:rPr>
          <w:strike/>
          <w:u w:color="000000" w:themeColor="text1"/>
        </w:rPr>
        <w:t>and</w:t>
      </w:r>
      <w:r w:rsidR="0073552C" w:rsidRPr="008B4BEB">
        <w:rPr>
          <w:u w:color="000000" w:themeColor="text1"/>
        </w:rPr>
        <w:t xml:space="preserve"> the Budget and Control Board</w:t>
      </w:r>
      <w:r w:rsidR="0073552C" w:rsidRPr="008B4BEB">
        <w:rPr>
          <w:u w:val="single" w:color="000000" w:themeColor="text1"/>
        </w:rPr>
        <w:t xml:space="preserve">, </w:t>
      </w:r>
      <w:r w:rsidR="0073552C" w:rsidRPr="008B4BEB">
        <w:rPr>
          <w:bCs/>
          <w:u w:val="single" w:color="000000" w:themeColor="text1"/>
        </w:rPr>
        <w:t>and the</w:t>
      </w:r>
      <w:r w:rsidR="0073552C" w:rsidRPr="008B4BEB">
        <w:rPr>
          <w:u w:val="single" w:color="000000" w:themeColor="text1"/>
        </w:rPr>
        <w:t xml:space="preserve"> Department of Administration</w:t>
      </w:r>
      <w:r w:rsidR="0073552C" w:rsidRPr="008B4BEB">
        <w:rPr>
          <w:u w:color="000000" w:themeColor="text1"/>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sidR="00B1655D">
        <w:rPr>
          <w:rFonts w:eastAsiaTheme="minorHAnsi"/>
          <w:szCs w:val="22"/>
        </w:rPr>
        <w:t>.</w:t>
      </w:r>
      <w:r w:rsidR="00B1655D">
        <w:rPr>
          <w:rFonts w:eastAsiaTheme="minorHAnsi"/>
          <w:szCs w:val="22"/>
        </w:rPr>
        <w:tab/>
        <w:t>Section 44</w:t>
      </w:r>
      <w:r w:rsidR="00316DD5">
        <w:rPr>
          <w:rFonts w:eastAsiaTheme="minorHAnsi"/>
          <w:szCs w:val="22"/>
        </w:rPr>
        <w:noBreakHyphen/>
      </w:r>
      <w:r w:rsidR="00B1655D">
        <w:rPr>
          <w:rFonts w:eastAsiaTheme="minorHAnsi"/>
          <w:szCs w:val="22"/>
        </w:rPr>
        <w:t>53</w:t>
      </w:r>
      <w:r w:rsidR="00316DD5">
        <w:rPr>
          <w:rFonts w:eastAsiaTheme="minorHAnsi"/>
          <w:szCs w:val="22"/>
        </w:rPr>
        <w:noBreakHyphen/>
      </w:r>
      <w:r w:rsidR="00B1655D">
        <w:rPr>
          <w:rFonts w:eastAsiaTheme="minorHAnsi"/>
          <w:szCs w:val="22"/>
        </w:rPr>
        <w:t>530</w:t>
      </w:r>
      <w:r w:rsidR="00316256">
        <w:rPr>
          <w:rFonts w:eastAsiaTheme="minorHAnsi"/>
          <w:szCs w:val="22"/>
        </w:rPr>
        <w:t>(a) and (b)</w:t>
      </w:r>
      <w:r w:rsidR="00B1655D">
        <w:rPr>
          <w:rFonts w:eastAsiaTheme="minorHAnsi"/>
          <w:szCs w:val="22"/>
        </w:rPr>
        <w:t xml:space="preserve"> of the 1976 Code</w:t>
      </w:r>
      <w:r w:rsidR="00316256">
        <w:rPr>
          <w:rFonts w:eastAsiaTheme="minorHAnsi"/>
          <w:szCs w:val="22"/>
        </w:rPr>
        <w:t>, as last amended by Act 345 of 2006,</w:t>
      </w:r>
      <w:r w:rsidR="00B1655D">
        <w:rPr>
          <w:rFonts w:eastAsiaTheme="minorHAnsi"/>
          <w:szCs w:val="22"/>
        </w:rPr>
        <w:t xml:space="preserve"> is</w:t>
      </w:r>
      <w:r w:rsidR="00316256">
        <w:rPr>
          <w:rFonts w:eastAsiaTheme="minorHAnsi"/>
          <w:szCs w:val="22"/>
        </w:rPr>
        <w:t xml:space="preserve"> further</w:t>
      </w:r>
      <w:r w:rsidR="00B1655D">
        <w:rPr>
          <w:rFonts w:eastAsiaTheme="minorHAnsi"/>
          <w:szCs w:val="22"/>
        </w:rPr>
        <w:t xml:space="preserv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Forfeiture of property defined in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w:t>
      </w:r>
      <w:r>
        <w:rPr>
          <w:rFonts w:eastAsiaTheme="minorHAnsi"/>
          <w:szCs w:val="22"/>
        </w:rPr>
        <w:lastRenderedPageBreak/>
        <w:t xml:space="preserve">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w:t>
      </w:r>
      <w:r w:rsidR="00316DD5" w:rsidRPr="00316DD5">
        <w:rPr>
          <w:rFonts w:eastAsiaTheme="minorHAnsi"/>
          <w:szCs w:val="22"/>
        </w:rPr>
        <w:t>’</w:t>
      </w:r>
      <w:r>
        <w:rPr>
          <w:rFonts w:eastAsiaTheme="minorHAnsi"/>
          <w:szCs w:val="22"/>
        </w:rPr>
        <w:t>s interest as provided in this article.  The judge shall determine whether any property must be returned to a law enforcement agency pursuant to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582.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316256" w:rsidRPr="00C82316" w:rsidRDefault="00316256" w:rsidP="00316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szCs w:val="22"/>
        </w:rPr>
        <w:tab/>
      </w:r>
      <w:r w:rsidRPr="00C82316">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w:t>
      </w:r>
      <w:r w:rsidRPr="00C82316">
        <w:lastRenderedPageBreak/>
        <w:t xml:space="preserve">receiving an affidavit of nonservice before attempting service by publication.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sidR="00B1655D">
        <w:rPr>
          <w:rFonts w:eastAsiaTheme="minorHAnsi"/>
          <w:szCs w:val="22"/>
        </w:rPr>
        <w:t>.</w:t>
      </w:r>
      <w:r w:rsidR="00B1655D">
        <w:rPr>
          <w:rFonts w:eastAsiaTheme="minorHAnsi"/>
          <w:szCs w:val="22"/>
        </w:rPr>
        <w:tab/>
      </w:r>
      <w:r w:rsidR="00B1655D">
        <w:rPr>
          <w:rFonts w:eastAsiaTheme="minorHAnsi"/>
          <w:szCs w:val="22"/>
        </w:rPr>
        <w:tab/>
        <w:t>Section 44</w:t>
      </w:r>
      <w:r w:rsidR="00316DD5">
        <w:rPr>
          <w:rFonts w:eastAsiaTheme="minorHAnsi"/>
          <w:szCs w:val="22"/>
        </w:rPr>
        <w:noBreakHyphen/>
      </w:r>
      <w:r w:rsidR="00B1655D">
        <w:rPr>
          <w:rFonts w:eastAsiaTheme="minorHAnsi"/>
          <w:szCs w:val="22"/>
        </w:rPr>
        <w:t>96</w:t>
      </w:r>
      <w:r w:rsidR="00316DD5">
        <w:rPr>
          <w:rFonts w:eastAsiaTheme="minorHAnsi"/>
          <w:szCs w:val="22"/>
        </w:rPr>
        <w:noBreakHyphen/>
      </w:r>
      <w:r w:rsidR="00B1655D">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sidR="00316DD5">
        <w:rPr>
          <w:rFonts w:eastAsiaTheme="minorHAnsi"/>
          <w:szCs w:val="22"/>
        </w:rPr>
        <w:noBreakHyphen/>
      </w:r>
      <w:r>
        <w:rPr>
          <w:rFonts w:eastAsiaTheme="minorHAnsi"/>
          <w:szCs w:val="22"/>
        </w:rPr>
        <w:t>96</w:t>
      </w:r>
      <w:r w:rsidR="00316DD5">
        <w:rPr>
          <w:rFonts w:eastAsiaTheme="minorHAnsi"/>
          <w:szCs w:val="22"/>
        </w:rPr>
        <w:noBreakHyphen/>
      </w:r>
      <w:r>
        <w:rPr>
          <w:rFonts w:eastAsiaTheme="minorHAnsi"/>
          <w:szCs w:val="22"/>
        </w:rPr>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sidR="00316DD5">
        <w:rPr>
          <w:rFonts w:eastAsiaTheme="minorHAnsi"/>
          <w:szCs w:val="22"/>
        </w:rPr>
        <w:noBreakHyphen/>
      </w:r>
      <w:r>
        <w:rPr>
          <w:rFonts w:eastAsiaTheme="minorHAnsi"/>
          <w:szCs w:val="22"/>
        </w:rPr>
        <w:t xml:space="preserve">supported institution of higher education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sidR="00316DD5">
        <w:rPr>
          <w:rFonts w:eastAsiaTheme="minorHAnsi"/>
          <w:szCs w:val="22"/>
        </w:rPr>
        <w:noBreakHyphen/>
      </w:r>
      <w:r>
        <w:rPr>
          <w:rFonts w:eastAsiaTheme="minorHAnsi"/>
          <w:szCs w:val="22"/>
        </w:rPr>
        <w:t xml:space="preserve">grade office paper, corrugated paper, aluminum, glass, tires, composting materials, plastics, batteries, and used oil;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w:t>
      </w:r>
      <w:r>
        <w:rPr>
          <w:rFonts w:eastAsiaTheme="minorHAnsi"/>
          <w:szCs w:val="22"/>
        </w:rPr>
        <w:lastRenderedPageBreak/>
        <w:t xml:space="preserve">materials used in the course of agency operations. The program shall be designed and implemented to achieve the maximum feasible reduction of solid waste generated as a result of agency operations.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sidR="00316DD5">
        <w:rPr>
          <w:rFonts w:eastAsiaTheme="minorHAnsi"/>
          <w:szCs w:val="22"/>
        </w:rPr>
        <w:noBreakHyphen/>
      </w:r>
      <w:r>
        <w:rPr>
          <w:rFonts w:eastAsiaTheme="minorHAnsi"/>
          <w:szCs w:val="22"/>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sidR="00316DD5">
        <w:rPr>
          <w:rFonts w:eastAsiaTheme="minorHAnsi"/>
          <w:szCs w:val="22"/>
        </w:rPr>
        <w:noBreakHyphen/>
      </w:r>
      <w:r>
        <w:rPr>
          <w:rFonts w:eastAsiaTheme="minorHAnsi"/>
          <w:szCs w:val="22"/>
        </w:rPr>
        <w:t xml:space="preserve">five percent goal in their procurement </w:t>
      </w:r>
      <w:r>
        <w:rPr>
          <w:rFonts w:eastAsiaTheme="minorHAnsi"/>
          <w:szCs w:val="22"/>
        </w:rPr>
        <w:lastRenderedPageBreak/>
        <w:t xml:space="preserve">policies. The decision not to procure such items shall be based on a determination that such procurement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sidR="00316DD5">
        <w:rPr>
          <w:rFonts w:eastAsiaTheme="minorHAnsi"/>
          <w:szCs w:val="22"/>
        </w:rPr>
        <w:noBreakHyphen/>
      </w:r>
      <w:r>
        <w:rPr>
          <w:rFonts w:eastAsiaTheme="minorHAnsi"/>
          <w:szCs w:val="22"/>
        </w:rPr>
        <w:t xml:space="preserve"> half percent the price of alternative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a report to the Governor and to the General Assembly on the use of: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sidR="00316DD5">
        <w:rPr>
          <w:rFonts w:eastAsiaTheme="minorHAnsi"/>
          <w:szCs w:val="22"/>
        </w:rPr>
        <w:noBreakHyphen/>
      </w:r>
      <w:r>
        <w:rPr>
          <w:rFonts w:eastAsiaTheme="minorHAnsi"/>
          <w:szCs w:val="22"/>
        </w:rPr>
        <w:t xml:space="preserve">fired electrical facilities in road surfacing of subbase materials;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sidR="00316DD5">
        <w:rPr>
          <w:rFonts w:eastAsiaTheme="minorHAnsi"/>
          <w:szCs w:val="22"/>
        </w:rPr>
        <w:noBreakHyphen/>
      </w:r>
      <w:r>
        <w:rPr>
          <w:rFonts w:eastAsiaTheme="minorHAnsi"/>
          <w:szCs w:val="22"/>
        </w:rPr>
        <w:t>plastic materials for guardrail posts, right</w:t>
      </w:r>
      <w:r w:rsidR="00316DD5">
        <w:rPr>
          <w:rFonts w:eastAsiaTheme="minorHAnsi"/>
          <w:szCs w:val="22"/>
        </w:rPr>
        <w:noBreakHyphen/>
      </w:r>
      <w:r>
        <w:rPr>
          <w:rFonts w:eastAsiaTheme="minorHAnsi"/>
          <w:szCs w:val="22"/>
        </w:rPr>
        <w:t>of</w:t>
      </w:r>
      <w:r w:rsidR="00316DD5">
        <w:rPr>
          <w:rFonts w:eastAsiaTheme="minorHAnsi"/>
          <w:szCs w:val="22"/>
        </w:rPr>
        <w:noBreakHyphen/>
      </w:r>
      <w:r>
        <w:rPr>
          <w:rFonts w:eastAsiaTheme="minorHAnsi"/>
          <w:szCs w:val="22"/>
        </w:rPr>
        <w:t xml:space="preserve">way fence posts, and sign supports.”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sidR="00B1655D">
        <w:rPr>
          <w:rFonts w:eastAsiaTheme="minorHAnsi"/>
          <w:szCs w:val="22"/>
        </w:rPr>
        <w:t>.</w:t>
      </w:r>
      <w:r>
        <w:rPr>
          <w:rFonts w:eastAsiaTheme="minorHAnsi"/>
          <w:szCs w:val="22"/>
        </w:rPr>
        <w:tab/>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30(4)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r>
      <w:r w:rsidR="00316DD5" w:rsidRPr="00316DD5">
        <w:rPr>
          <w:rFonts w:eastAsiaTheme="minorHAnsi"/>
          <w:szCs w:val="22"/>
        </w:rPr>
        <w:t>‘</w:t>
      </w:r>
      <w:r>
        <w:rPr>
          <w:rFonts w:eastAsiaTheme="minorHAnsi"/>
          <w:szCs w:val="22"/>
        </w:rPr>
        <w:t>Board</w:t>
      </w:r>
      <w:r w:rsidR="00316DD5" w:rsidRPr="00316DD5">
        <w:rPr>
          <w:rFonts w:eastAsiaTheme="minorHAnsi"/>
          <w:szCs w:val="22"/>
        </w:rPr>
        <w:t>’</w:t>
      </w:r>
      <w:r>
        <w:rPr>
          <w:rFonts w:eastAsiaTheme="minorHAnsi"/>
          <w:szCs w:val="22"/>
        </w:rPr>
        <w:t xml:space="preserve"> means the South Carolina Budget and Control Board or its designated official, </w:t>
      </w:r>
      <w:r>
        <w:rPr>
          <w:rFonts w:eastAsiaTheme="minorHAnsi"/>
          <w:szCs w:val="22"/>
          <w:u w:val="single"/>
        </w:rPr>
        <w:t xml:space="preserve">and </w:t>
      </w:r>
      <w:r w:rsidR="00316DD5" w:rsidRPr="00316DD5">
        <w:rPr>
          <w:rFonts w:eastAsiaTheme="minorHAnsi"/>
          <w:szCs w:val="22"/>
          <w:u w:val="single"/>
        </w:rPr>
        <w:t>‘</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 xml:space="preserve"> means the South Carolina Department of Administration or its designee</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sidR="00B1655D">
        <w:rPr>
          <w:rFonts w:eastAsiaTheme="minorHAnsi"/>
          <w:szCs w:val="22"/>
        </w:rPr>
        <w:t>.</w:t>
      </w:r>
      <w:r>
        <w:rPr>
          <w:rFonts w:eastAsiaTheme="minorHAnsi"/>
          <w:szCs w:val="22"/>
        </w:rPr>
        <w:tab/>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sidR="00316DD5">
        <w:rPr>
          <w:rFonts w:eastAsiaTheme="minorHAnsi"/>
          <w:szCs w:val="22"/>
        </w:rPr>
        <w:noBreakHyphen/>
      </w:r>
      <w:r>
        <w:rPr>
          <w:rFonts w:eastAsiaTheme="minorHAnsi"/>
          <w:szCs w:val="22"/>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30(4) and that do not exceed the approximate disposal rates, excluding any access fees and including a specification of the methodology for calculating fees </w:t>
      </w:r>
      <w:r>
        <w:rPr>
          <w:rFonts w:eastAsiaTheme="minorHAnsi"/>
          <w:szCs w:val="22"/>
        </w:rPr>
        <w:lastRenderedPageBreak/>
        <w:t>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316DD5" w:rsidRPr="00316DD5">
        <w:rPr>
          <w:rFonts w:eastAsiaTheme="minorHAnsi"/>
          <w:szCs w:val="22"/>
        </w:rPr>
        <w:t>’</w:t>
      </w:r>
      <w:r>
        <w:rPr>
          <w:rFonts w:eastAsiaTheme="minorHAnsi"/>
          <w:szCs w:val="22"/>
        </w:rPr>
        <w:t>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w:t>
      </w:r>
      <w:r>
        <w:rPr>
          <w:rFonts w:eastAsiaTheme="minorHAnsi"/>
          <w:szCs w:val="22"/>
        </w:rPr>
        <w:lastRenderedPageBreak/>
        <w:t>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board, </w:t>
      </w:r>
      <w:r>
        <w:rPr>
          <w:rFonts w:eastAsiaTheme="minorHAnsi"/>
          <w:szCs w:val="22"/>
          <w:u w:val="single"/>
        </w:rPr>
        <w:t>the department,</w:t>
      </w:r>
      <w:r>
        <w:rPr>
          <w:rFonts w:eastAsiaTheme="minorHAnsi"/>
          <w:szCs w:val="22"/>
        </w:rPr>
        <w:t xml:space="preserve"> 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w:t>
      </w:r>
      <w:r w:rsidR="00316DD5" w:rsidRPr="00316DD5">
        <w:rPr>
          <w:rFonts w:eastAsiaTheme="minorHAnsi"/>
          <w:szCs w:val="22"/>
        </w:rPr>
        <w:t>’</w:t>
      </w:r>
      <w:r>
        <w:rPr>
          <w:rFonts w:eastAsiaTheme="minorHAnsi"/>
          <w:szCs w:val="22"/>
        </w:rPr>
        <w:t>s disposal rate exceeds any other regional generator</w:t>
      </w:r>
      <w:r w:rsidR="00316DD5" w:rsidRPr="00316DD5">
        <w:rPr>
          <w:rFonts w:eastAsiaTheme="minorHAnsi"/>
          <w:szCs w:val="22"/>
        </w:rPr>
        <w:t>’</w:t>
      </w:r>
      <w:r>
        <w:rPr>
          <w:rFonts w:eastAsiaTheme="minorHAnsi"/>
          <w:szCs w:val="22"/>
        </w:rPr>
        <w:t>s special rate for waste that is generally similar in characteristics and volume, and such certification shall be subject to periodic audit by the board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board shall authorize the importation of nonregional waste into the region for purposes of disposal at the regional disposal facility in South Carolina so long as nonregional waste would not </w:t>
      </w:r>
      <w:r>
        <w:rPr>
          <w:rFonts w:eastAsiaTheme="minorHAnsi"/>
          <w:szCs w:val="22"/>
        </w:rPr>
        <w:lastRenderedPageBreak/>
        <w:t>result in the facility accepting more than the following total volumes of all waste:</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r>
      <w:r>
        <w:rPr>
          <w:rFonts w:eastAsiaTheme="minorHAnsi"/>
          <w:szCs w:val="22"/>
        </w:rPr>
        <w:tab/>
      </w:r>
      <w:r w:rsidR="00B1655D">
        <w:rPr>
          <w:rFonts w:eastAsiaTheme="minorHAnsi"/>
          <w:szCs w:val="22"/>
        </w:rPr>
        <w:t>160,000 cubic feet in fiscal year 2001;</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w:t>
      </w:r>
      <w:r>
        <w:rPr>
          <w:rFonts w:eastAsiaTheme="minorHAnsi"/>
          <w:szCs w:val="22"/>
        </w:rPr>
        <w:tab/>
      </w:r>
      <w:r>
        <w:rPr>
          <w:rFonts w:eastAsiaTheme="minorHAnsi"/>
          <w:szCs w:val="22"/>
        </w:rPr>
        <w:tab/>
        <w:t xml:space="preserve">  </w:t>
      </w:r>
      <w:r w:rsidR="00B1655D">
        <w:rPr>
          <w:rFonts w:eastAsiaTheme="minorHAnsi"/>
          <w:szCs w:val="22"/>
        </w:rPr>
        <w:t>80,000 cubic feet in fiscal year 2002;</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 xml:space="preserve">  </w:t>
      </w:r>
      <w:r w:rsidR="00B1655D">
        <w:rPr>
          <w:rFonts w:eastAsiaTheme="minorHAnsi"/>
          <w:szCs w:val="22"/>
        </w:rPr>
        <w:t>70,000 cubic feet in fiscal year 2003;</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(iv)</w:t>
      </w:r>
      <w:r>
        <w:rPr>
          <w:rFonts w:eastAsiaTheme="minorHAnsi"/>
          <w:szCs w:val="22"/>
        </w:rPr>
        <w:tab/>
      </w:r>
      <w:r>
        <w:rPr>
          <w:rFonts w:eastAsiaTheme="minorHAnsi"/>
          <w:szCs w:val="22"/>
        </w:rPr>
        <w:tab/>
        <w:t xml:space="preserve">  </w:t>
      </w:r>
      <w:r w:rsidR="00B1655D">
        <w:rPr>
          <w:rFonts w:eastAsiaTheme="minorHAnsi"/>
          <w:szCs w:val="22"/>
        </w:rPr>
        <w:t>60,000 cubic feet in fiscal year 2004;</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w:t>
      </w:r>
      <w:r>
        <w:rPr>
          <w:rFonts w:eastAsiaTheme="minorHAnsi"/>
          <w:szCs w:val="22"/>
        </w:rPr>
        <w:tab/>
      </w:r>
      <w:r>
        <w:rPr>
          <w:rFonts w:eastAsiaTheme="minorHAnsi"/>
          <w:szCs w:val="22"/>
        </w:rPr>
        <w:tab/>
        <w:t xml:space="preserve">  </w:t>
      </w:r>
      <w:r w:rsidR="00B1655D">
        <w:rPr>
          <w:rFonts w:eastAsiaTheme="minorHAnsi"/>
          <w:szCs w:val="22"/>
        </w:rPr>
        <w:t>50,000 cubic feet in fiscal year 2005;</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w:t>
      </w:r>
      <w:r>
        <w:rPr>
          <w:rFonts w:eastAsiaTheme="minorHAnsi"/>
          <w:szCs w:val="22"/>
        </w:rPr>
        <w:tab/>
      </w:r>
      <w:r>
        <w:rPr>
          <w:rFonts w:eastAsiaTheme="minorHAnsi"/>
          <w:szCs w:val="22"/>
        </w:rPr>
        <w:tab/>
        <w:t xml:space="preserve">  </w:t>
      </w:r>
      <w:r w:rsidR="00B1655D">
        <w:rPr>
          <w:rFonts w:eastAsiaTheme="minorHAnsi"/>
          <w:szCs w:val="22"/>
        </w:rPr>
        <w:t>45,000 cubic feet in fiscal year 2006;</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 xml:space="preserve">  </w:t>
      </w:r>
      <w:r w:rsidR="00B1655D">
        <w:rPr>
          <w:rFonts w:eastAsiaTheme="minorHAnsi"/>
          <w:szCs w:val="22"/>
        </w:rPr>
        <w:t>40,000 cubic feet in fiscal year 2007;</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 xml:space="preserve">  </w:t>
      </w:r>
      <w:r w:rsidR="00B1655D">
        <w:rPr>
          <w:rFonts w:eastAsiaTheme="minorHAnsi"/>
          <w:szCs w:val="22"/>
        </w:rPr>
        <w:t>35,000 cubic feet in fiscal year 2008.</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After fiscal year 2008, the board shall not authorize the importation of nonregional waste for purposes of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w:t>
      </w:r>
      <w:r>
        <w:rPr>
          <w:rFonts w:eastAsiaTheme="minorHAnsi"/>
          <w:szCs w:val="22"/>
        </w:rPr>
        <w:lastRenderedPageBreak/>
        <w:t>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w:t>
      </w:r>
      <w:r w:rsidR="00316DD5" w:rsidRPr="00316DD5">
        <w:rPr>
          <w:rFonts w:eastAsiaTheme="minorHAnsi"/>
          <w:szCs w:val="22"/>
        </w:rPr>
        <w:t>’</w:t>
      </w:r>
      <w:r>
        <w:rPr>
          <w:rFonts w:eastAsiaTheme="minorHAnsi"/>
          <w:szCs w:val="22"/>
        </w:rPr>
        <w:t xml:space="preserve">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 the PSC is authorized and directed to identify allowable costs for operating a regional low</w:t>
      </w:r>
      <w:r w:rsidR="00316DD5">
        <w:rPr>
          <w:rFonts w:eastAsiaTheme="minorHAnsi"/>
          <w:szCs w:val="22"/>
        </w:rPr>
        <w:noBreakHyphen/>
      </w:r>
      <w:r>
        <w:rPr>
          <w:rFonts w:eastAsiaTheme="minorHAnsi"/>
          <w:szCs w:val="22"/>
        </w:rPr>
        <w:t>level radioactive waste disposal facility in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sidR="00316DD5">
        <w:rPr>
          <w:rFonts w:eastAsiaTheme="minorHAnsi"/>
          <w:szCs w:val="22"/>
        </w:rPr>
        <w:noBreakHyphen/>
      </w:r>
      <w:r>
        <w:rPr>
          <w:rFonts w:eastAsiaTheme="minorHAnsi"/>
          <w:szCs w:val="22"/>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Within ninety days following the end of a fiscal year, a site operator may file an application with the PSC to adjust the </w:t>
      </w:r>
      <w:r>
        <w:rPr>
          <w:rFonts w:eastAsiaTheme="minorHAnsi"/>
          <w:szCs w:val="22"/>
        </w:rPr>
        <w:lastRenderedPageBreak/>
        <w:t>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 private operator of a regional disposal facility in South Carolina is authorized to charge an operating margin of twenty</w:t>
      </w:r>
      <w:r w:rsidR="00316DD5">
        <w:rPr>
          <w:rFonts w:eastAsiaTheme="minorHAnsi"/>
          <w:szCs w:val="22"/>
        </w:rPr>
        <w:noBreakHyphen/>
      </w:r>
      <w:r>
        <w:rPr>
          <w:rFonts w:eastAsiaTheme="minorHAnsi"/>
          <w:szCs w:val="22"/>
        </w:rPr>
        <w:t>nine percent.  The operating margin for a given period must be determined by multiplying twenty</w:t>
      </w:r>
      <w:r w:rsidR="00316DD5">
        <w:rPr>
          <w:rFonts w:eastAsiaTheme="minorHAnsi"/>
          <w:szCs w:val="22"/>
        </w:rPr>
        <w:noBreakHyphen/>
      </w:r>
      <w:r>
        <w:rPr>
          <w:rFonts w:eastAsiaTheme="minorHAnsi"/>
          <w:szCs w:val="22"/>
        </w:rPr>
        <w:t>nine percent by the total amount of allowable costs as determined in this subsection, excluding allowable costs for taxes and licensing and permitting fees paid to governmental entities.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sidR="00316DD5">
        <w:rPr>
          <w:rFonts w:eastAsiaTheme="minorHAnsi"/>
          <w:szCs w:val="22"/>
        </w:rPr>
        <w:noBreakHyphen/>
      </w:r>
      <w:r>
        <w:rPr>
          <w:rFonts w:eastAsiaTheme="minorHAnsi"/>
          <w:szCs w:val="22"/>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w:t>
      </w:r>
      <w:r w:rsidR="00316DD5" w:rsidRPr="00316DD5">
        <w:rPr>
          <w:rFonts w:eastAsiaTheme="minorHAnsi"/>
          <w:szCs w:val="22"/>
        </w:rPr>
        <w:t>’</w:t>
      </w:r>
      <w:r>
        <w:rPr>
          <w:rFonts w:eastAsiaTheme="minorHAnsi"/>
          <w:szCs w:val="22"/>
        </w:rPr>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funding of the compact commission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submitted by the PSC, State Treasurer,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 that the fund remains adequate to defray the costs for future maintenance costs or custodial and maintenance obligations of the site and other obligations imposed on the fund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316DD5" w:rsidRPr="00316DD5">
        <w:rPr>
          <w:rFonts w:eastAsiaTheme="minorHAnsi"/>
          <w:szCs w:val="22"/>
        </w:rPr>
        <w:t>’</w:t>
      </w:r>
      <w:r>
        <w:rPr>
          <w:rFonts w:eastAsiaTheme="minorHAnsi"/>
          <w:szCs w:val="22"/>
        </w:rPr>
        <w:t>s proceedings upon satisfaction of standing requirements and compliance with the PSC</w:t>
      </w:r>
      <w:r w:rsidR="00316DD5" w:rsidRPr="00316DD5">
        <w:rPr>
          <w:rFonts w:eastAsiaTheme="minorHAnsi"/>
          <w:szCs w:val="22"/>
        </w:rPr>
        <w:t>’</w:t>
      </w:r>
      <w:r>
        <w:rPr>
          <w:rFonts w:eastAsiaTheme="minorHAnsi"/>
          <w:szCs w:val="22"/>
        </w:rPr>
        <w:t xml:space="preserve">s procedures.  Any site operator submitting records and information to the PSC may request that the PSC treat such records and information as </w:t>
      </w:r>
      <w:r>
        <w:rPr>
          <w:rFonts w:eastAsiaTheme="minorHAnsi"/>
          <w:szCs w:val="22"/>
        </w:rPr>
        <w:lastRenderedPageBreak/>
        <w:t>confidential and not subject to disclosure in accordance with the PSC</w:t>
      </w:r>
      <w:r w:rsidR="00316DD5" w:rsidRPr="00316DD5">
        <w:rPr>
          <w:rFonts w:eastAsiaTheme="minorHAnsi"/>
          <w:szCs w:val="22"/>
        </w:rPr>
        <w:t>’</w:t>
      </w:r>
      <w:r>
        <w:rPr>
          <w:rFonts w:eastAsiaTheme="minorHAnsi"/>
          <w:szCs w:val="22"/>
        </w:rPr>
        <w:t>s procedures.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w:t>
      </w:r>
      <w:r w:rsidR="00316DD5" w:rsidRPr="00316DD5">
        <w:rPr>
          <w:rFonts w:eastAsiaTheme="minorHAnsi"/>
          <w:szCs w:val="22"/>
        </w:rPr>
        <w:t>’</w:t>
      </w:r>
      <w:r>
        <w:rPr>
          <w:rFonts w:eastAsiaTheme="minorHAnsi"/>
          <w:szCs w:val="22"/>
        </w:rPr>
        <w:t>s rules and regulations.  The PSC is authorized to compel attendance and testimony of a site operator</w:t>
      </w:r>
      <w:r w:rsidR="00316DD5" w:rsidRPr="00316DD5">
        <w:rPr>
          <w:rFonts w:eastAsiaTheme="minorHAnsi"/>
          <w:szCs w:val="22"/>
        </w:rPr>
        <w:t>’</w:t>
      </w:r>
      <w:r>
        <w:rPr>
          <w:rFonts w:eastAsiaTheme="minorHAnsi"/>
          <w:szCs w:val="22"/>
        </w:rPr>
        <w:t>s directors, officers, agents, or employees.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 xml:space="preserve">Within </w:t>
      </w:r>
      <w:r w:rsidR="00AE5940">
        <w:rPr>
          <w:rFonts w:eastAsiaTheme="minorHAnsi"/>
          <w:szCs w:val="22"/>
        </w:rPr>
        <w:t>thirty</w:t>
      </w:r>
      <w:r>
        <w:rPr>
          <w:rFonts w:eastAsiaTheme="minorHAnsi"/>
          <w:szCs w:val="22"/>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(C) for reimbursement of administrative costs to state agencies and the compact commission.  The Department of Revenue shall deposit the payment with the State Treasurer.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w:t>
      </w:r>
      <w:r>
        <w:rPr>
          <w:rFonts w:eastAsiaTheme="minorHAnsi"/>
          <w:szCs w:val="22"/>
        </w:rPr>
        <w:lastRenderedPageBreak/>
        <w:t>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whether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40(B)(7) pertaining to suspension of operations during periods of insufficient revenues should be invoked.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316DD5">
        <w:rPr>
          <w:rFonts w:eastAsiaTheme="minorHAnsi"/>
          <w:szCs w:val="22"/>
        </w:rPr>
        <w:noBreakHyphen/>
      </w:r>
      <w:r>
        <w:rPr>
          <w:rFonts w:eastAsiaTheme="minorHAnsi"/>
          <w:szCs w:val="22"/>
        </w:rPr>
        <w:t>2912</w:t>
      </w:r>
      <w:r w:rsidR="00316DD5">
        <w:rPr>
          <w:rFonts w:eastAsiaTheme="minorHAnsi"/>
          <w:szCs w:val="22"/>
        </w:rPr>
        <w:noBreakHyphen/>
      </w:r>
      <w:r>
        <w:rPr>
          <w:rFonts w:eastAsiaTheme="minorHAnsi"/>
          <w:szCs w:val="22"/>
        </w:rPr>
        <w:t xml:space="preserve">6 on the same schedule of allocation as is established within that order for the distribution of </w:t>
      </w:r>
      <w:r w:rsidR="00316DD5" w:rsidRPr="00316DD5">
        <w:rPr>
          <w:rFonts w:eastAsiaTheme="minorHAnsi"/>
          <w:szCs w:val="22"/>
        </w:rPr>
        <w:t>‘</w:t>
      </w:r>
      <w:r>
        <w:rPr>
          <w:rFonts w:eastAsiaTheme="minorHAnsi"/>
          <w:szCs w:val="22"/>
        </w:rPr>
        <w:t>payments in lieu of taxes</w:t>
      </w:r>
      <w:r w:rsidR="00316DD5" w:rsidRPr="00316DD5">
        <w:rPr>
          <w:rFonts w:eastAsiaTheme="minorHAnsi"/>
          <w:szCs w:val="22"/>
        </w:rPr>
        <w:t>’</w:t>
      </w:r>
      <w:r>
        <w:rPr>
          <w:rFonts w:eastAsiaTheme="minorHAnsi"/>
          <w:szCs w:val="22"/>
        </w:rPr>
        <w:t xml:space="preserve"> paid by the United States Department of Energy.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All revenues in excess of two million dollars received from waste disposed during the previous fiscal year must be deposited in a fund called the </w:t>
      </w:r>
      <w:r w:rsidR="00316DD5" w:rsidRPr="00316DD5">
        <w:rPr>
          <w:rFonts w:eastAsiaTheme="minorHAnsi"/>
          <w:szCs w:val="22"/>
        </w:rPr>
        <w:t>‘</w:t>
      </w:r>
      <w:r>
        <w:rPr>
          <w:rFonts w:eastAsiaTheme="minorHAnsi"/>
          <w:szCs w:val="22"/>
        </w:rPr>
        <w:t>Nuclear Waste Disposal Receipts Distribution Fund</w:t>
      </w:r>
      <w:r w:rsidR="00316DD5" w:rsidRPr="00316DD5">
        <w:rPr>
          <w:rFonts w:eastAsiaTheme="minorHAnsi"/>
          <w:szCs w:val="22"/>
        </w:rPr>
        <w:t>’</w:t>
      </w:r>
      <w:r>
        <w:rPr>
          <w:rFonts w:eastAsiaTheme="minorHAnsi"/>
          <w:szCs w:val="22"/>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60(C) for compact administration and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w:t>
      </w:r>
      <w:r>
        <w:rPr>
          <w:rFonts w:eastAsiaTheme="minorHAnsi"/>
          <w:szCs w:val="22"/>
        </w:rPr>
        <w:lastRenderedPageBreak/>
        <w:t>Nuclear Waste Disposal Receipts Distribution Fund are insufficient to provide a rebate of 33.33 percent to each generator, then each generator</w:t>
      </w:r>
      <w:r w:rsidR="00316DD5" w:rsidRPr="00316DD5">
        <w:rPr>
          <w:rFonts w:eastAsiaTheme="minorHAnsi"/>
          <w:szCs w:val="22"/>
        </w:rPr>
        <w:t>’</w:t>
      </w:r>
      <w:r>
        <w:rPr>
          <w:rFonts w:eastAsiaTheme="minorHAnsi"/>
          <w:szCs w:val="22"/>
        </w:rPr>
        <w:t xml:space="preserve">s rebate must be reduced in proportion to the amount of funds in the account for the applicable fiscal year.”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316DD5" w:rsidRPr="00316DD5">
        <w:rPr>
          <w:rFonts w:eastAsiaTheme="minorHAnsi"/>
          <w:szCs w:val="22"/>
        </w:rPr>
        <w:t>‘</w:t>
      </w:r>
      <w:r>
        <w:rPr>
          <w:rFonts w:eastAsiaTheme="minorHAnsi"/>
          <w:szCs w:val="22"/>
        </w:rPr>
        <w:t>Children</w:t>
      </w:r>
      <w:r w:rsidR="00316DD5" w:rsidRPr="00316DD5">
        <w:rPr>
          <w:rFonts w:eastAsiaTheme="minorHAnsi"/>
          <w:szCs w:val="22"/>
        </w:rPr>
        <w:t>’</w:t>
      </w:r>
      <w:r>
        <w:rPr>
          <w:rFonts w:eastAsiaTheme="minorHAnsi"/>
          <w:szCs w:val="22"/>
        </w:rPr>
        <w:t>s Education Endowment Fund</w:t>
      </w:r>
      <w:r w:rsidR="00316DD5" w:rsidRPr="00316DD5">
        <w:rPr>
          <w:rFonts w:eastAsiaTheme="minorHAnsi"/>
          <w:szCs w:val="22"/>
        </w:rPr>
        <w:t>’</w:t>
      </w:r>
      <w:r>
        <w:rPr>
          <w:rFonts w:eastAsiaTheme="minorHAnsi"/>
          <w:szCs w:val="22"/>
        </w:rPr>
        <w:t>.  Thirty percent of these monies must be allocated to Higher Education Scholarship Grants and used as provided in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30, and seventy percent of these monies must be allocated to Public School Facility Assistance and used as provided in Chapter 144 of Title 59.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sidR="00316DD5">
        <w:rPr>
          <w:rFonts w:eastAsiaTheme="minorHAnsi"/>
          <w:szCs w:val="22"/>
        </w:rPr>
        <w:noBreakHyphen/>
      </w:r>
      <w:r>
        <w:rPr>
          <w:rFonts w:eastAsiaTheme="minorHAnsi"/>
          <w:szCs w:val="22"/>
        </w:rPr>
        <w:t>2002, there is appropriated annually from the general fund of the State to the Higher Education Scholarship Grants share of the Children</w:t>
      </w:r>
      <w:r w:rsidR="00316DD5" w:rsidRPr="00316DD5">
        <w:rPr>
          <w:rFonts w:eastAsiaTheme="minorHAnsi"/>
          <w:szCs w:val="22"/>
        </w:rPr>
        <w:t>’</w:t>
      </w:r>
      <w:r>
        <w:rPr>
          <w:rFonts w:eastAsiaTheme="minorHAnsi"/>
          <w:szCs w:val="22"/>
        </w:rPr>
        <w:t>s Education Endowment whatever amount is necessary to credit to the Higher Education Scholarship Grants share an amount not less than the amount credited to that portion of the endowment in fiscal year 1999</w:t>
      </w:r>
      <w:r w:rsidR="00316DD5">
        <w:rPr>
          <w:rFonts w:eastAsiaTheme="minorHAnsi"/>
          <w:szCs w:val="22"/>
        </w:rPr>
        <w:noBreakHyphen/>
      </w:r>
      <w:r>
        <w:rPr>
          <w:rFonts w:eastAsiaTheme="minorHAnsi"/>
          <w:szCs w:val="22"/>
        </w:rPr>
        <w:t>2000.  Revenues credited to the endowment pursuant to this subsection, for purposes of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10, are deemed to be received by the endowment pursuant to the former provisions of Section 48</w:t>
      </w:r>
      <w:r w:rsidR="00316DD5">
        <w:rPr>
          <w:rFonts w:eastAsiaTheme="minorHAnsi"/>
          <w:szCs w:val="22"/>
        </w:rPr>
        <w:noBreakHyphen/>
      </w:r>
      <w:r>
        <w:rPr>
          <w:rFonts w:eastAsiaTheme="minorHAnsi"/>
          <w:szCs w:val="22"/>
        </w:rPr>
        <w:t>48</w:t>
      </w:r>
      <w:r w:rsidR="00316DD5">
        <w:rPr>
          <w:rFonts w:eastAsiaTheme="minorHAnsi"/>
          <w:szCs w:val="22"/>
        </w:rPr>
        <w:noBreakHyphen/>
      </w:r>
      <w:r>
        <w:rPr>
          <w:rFonts w:eastAsiaTheme="minorHAnsi"/>
          <w:szCs w:val="22"/>
        </w:rPr>
        <w:t>140(C).”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50(A)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r>
        <w:rPr>
          <w:rFonts w:eastAsiaTheme="minorHAnsi"/>
          <w:szCs w:val="22"/>
        </w:rPr>
        <w:tab/>
        <w:t>(A)</w:t>
      </w:r>
      <w:r>
        <w:rPr>
          <w:rFonts w:eastAsiaTheme="minorHAnsi"/>
          <w:szCs w:val="22"/>
        </w:rPr>
        <w:tab/>
        <w:t xml:space="preserve">The Governor and the board are authorized to take such actions as are necessary to join the Atlantic Compact including, but not limited to, petitioning the Compact </w:t>
      </w:r>
      <w:r>
        <w:rPr>
          <w:rFonts w:eastAsiaTheme="minorHAnsi"/>
          <w:szCs w:val="22"/>
        </w:rPr>
        <w:lastRenderedPageBreak/>
        <w:t>Commission for membership and participating in any and all rulemaking processes.  South Carolina</w:t>
      </w:r>
      <w:r w:rsidR="00316DD5" w:rsidRPr="00316DD5">
        <w:rPr>
          <w:rFonts w:eastAsiaTheme="minorHAnsi"/>
          <w:szCs w:val="22"/>
        </w:rPr>
        <w:t>’</w:t>
      </w:r>
      <w:r>
        <w:rPr>
          <w:rFonts w:eastAsiaTheme="minorHAnsi"/>
          <w:szCs w:val="22"/>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316DD5" w:rsidRPr="00316DD5">
        <w:rPr>
          <w:rFonts w:eastAsiaTheme="minorHAnsi"/>
          <w:szCs w:val="22"/>
        </w:rPr>
        <w:t>’</w:t>
      </w:r>
      <w:r>
        <w:rPr>
          <w:rFonts w:eastAsiaTheme="minorHAnsi"/>
          <w:szCs w:val="22"/>
        </w:rPr>
        <w:t>s membership shall become effective as soon thereafter as the Governor certifies that the Atlantic Compact Commission has taken these actions: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40(A)(6)(a) and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w:t>
      </w:r>
      <w:r w:rsidR="00316DD5" w:rsidRPr="00316DD5">
        <w:rPr>
          <w:rFonts w:eastAsiaTheme="minorHAnsi"/>
          <w:szCs w:val="22"/>
        </w:rPr>
        <w:t>’</w:t>
      </w:r>
      <w:r>
        <w:rPr>
          <w:rFonts w:eastAsiaTheme="minorHAnsi"/>
          <w:szCs w:val="22"/>
        </w:rPr>
        <w:t>s discretion, to ship waste to disposal facilities located outside the Atlantic Compact region;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sidR="00316DD5">
        <w:rPr>
          <w:rFonts w:eastAsiaTheme="minorHAnsi"/>
          <w:szCs w:val="22"/>
        </w:rPr>
        <w:noBreakHyphen/>
      </w:r>
      <w:r>
        <w:rPr>
          <w:rFonts w:eastAsiaTheme="minorHAnsi"/>
          <w:szCs w:val="22"/>
        </w:rPr>
        <w:t>level radioactive waste disposal in a manner consistent with the procedures described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w:t>
      </w:r>
      <w:r w:rsidR="00316DD5" w:rsidRPr="00316DD5">
        <w:rPr>
          <w:rFonts w:eastAsiaTheme="minorHAnsi"/>
          <w:szCs w:val="22"/>
        </w:rPr>
        <w:t>’</w:t>
      </w:r>
      <w:r>
        <w:rPr>
          <w:rFonts w:eastAsiaTheme="minorHAnsi"/>
          <w:szCs w:val="22"/>
        </w:rPr>
        <w:t>s disposal facility, contingent upon South Carolina</w:t>
      </w:r>
      <w:r w:rsidR="00316DD5" w:rsidRPr="00316DD5">
        <w:rPr>
          <w:rFonts w:eastAsiaTheme="minorHAnsi"/>
          <w:szCs w:val="22"/>
        </w:rPr>
        <w:t>’</w:t>
      </w:r>
      <w:r>
        <w:rPr>
          <w:rFonts w:eastAsiaTheme="minorHAnsi"/>
          <w:szCs w:val="22"/>
        </w:rPr>
        <w:t>s membership in the compact, in accordance with Article V.b.1. of the Atlantic Compact, thereby authorizing the following compensation and incentives to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sidR="00316DD5">
        <w:rPr>
          <w:rFonts w:eastAsiaTheme="minorHAnsi"/>
          <w:szCs w:val="22"/>
        </w:rPr>
        <w:noBreakHyphen/>
      </w:r>
      <w:r>
        <w:rPr>
          <w:rFonts w:eastAsiaTheme="minorHAnsi"/>
          <w:szCs w:val="22"/>
        </w:rPr>
        <w:t xml:space="preserve">dollar payment, the compact commission will </w:t>
      </w:r>
      <w:r>
        <w:rPr>
          <w:rFonts w:eastAsiaTheme="minorHAnsi"/>
          <w:szCs w:val="22"/>
        </w:rPr>
        <w:lastRenderedPageBreak/>
        <w:t>deduct and retain from this amount seventy thousand dollars, which will be credited as full payment of South Carolina</w:t>
      </w:r>
      <w:r w:rsidR="00316DD5" w:rsidRPr="00316DD5">
        <w:rPr>
          <w:rFonts w:eastAsiaTheme="minorHAnsi"/>
          <w:szCs w:val="22"/>
        </w:rPr>
        <w:t>’</w:t>
      </w:r>
      <w:r>
        <w:rPr>
          <w:rFonts w:eastAsiaTheme="minorHAnsi"/>
          <w:szCs w:val="22"/>
        </w:rPr>
        <w:t>s membership dues in the Atlantic Compact.  The remainder of the twelve million</w:t>
      </w:r>
      <w:r w:rsidR="00316DD5">
        <w:rPr>
          <w:rFonts w:eastAsiaTheme="minorHAnsi"/>
          <w:szCs w:val="22"/>
        </w:rPr>
        <w:noBreakHyphen/>
      </w:r>
      <w:r>
        <w:rPr>
          <w:rFonts w:eastAsiaTheme="minorHAnsi"/>
          <w:szCs w:val="22"/>
        </w:rPr>
        <w:t>dollar payment must be credited to an account in the State Treasurer</w:t>
      </w:r>
      <w:r w:rsidR="00316DD5" w:rsidRPr="00316DD5">
        <w:rPr>
          <w:rFonts w:eastAsiaTheme="minorHAnsi"/>
          <w:szCs w:val="22"/>
        </w:rPr>
        <w:t>’</w:t>
      </w:r>
      <w:r>
        <w:rPr>
          <w:rFonts w:eastAsiaTheme="minorHAnsi"/>
          <w:szCs w:val="22"/>
        </w:rPr>
        <w:t xml:space="preserve">s office, separate and distinct from the fund, styled </w:t>
      </w:r>
      <w:r w:rsidR="00316DD5" w:rsidRPr="00316DD5">
        <w:rPr>
          <w:rFonts w:eastAsiaTheme="minorHAnsi"/>
          <w:szCs w:val="22"/>
        </w:rPr>
        <w:t>‘</w:t>
      </w:r>
      <w:r>
        <w:rPr>
          <w:rFonts w:eastAsiaTheme="minorHAnsi"/>
          <w:szCs w:val="22"/>
        </w:rPr>
        <w:t>Barnwell Economic Development Fund</w:t>
      </w:r>
      <w:r w:rsidR="00316DD5" w:rsidRPr="00316DD5">
        <w:rPr>
          <w:rFonts w:eastAsiaTheme="minorHAnsi"/>
          <w:szCs w:val="22"/>
        </w:rPr>
        <w:t>’</w:t>
      </w:r>
      <w:r>
        <w:rPr>
          <w:rFonts w:eastAsiaTheme="minorHAnsi"/>
          <w:szCs w:val="22"/>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316DD5">
        <w:rPr>
          <w:rFonts w:eastAsiaTheme="minorHAnsi"/>
          <w:szCs w:val="22"/>
        </w:rPr>
        <w:noBreakHyphen/>
      </w:r>
      <w:r>
        <w:rPr>
          <w:rFonts w:eastAsiaTheme="minorHAnsi"/>
          <w:szCs w:val="22"/>
        </w:rPr>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w:t>
      </w:r>
      <w:r w:rsidR="00316DD5" w:rsidRPr="00316DD5">
        <w:rPr>
          <w:rFonts w:eastAsiaTheme="minorHAnsi"/>
          <w:szCs w:val="22"/>
        </w:rPr>
        <w:t>’</w:t>
      </w:r>
      <w:r>
        <w:rPr>
          <w:rFonts w:eastAsiaTheme="minorHAnsi"/>
          <w:szCs w:val="22"/>
        </w:rPr>
        <w:t>s membership;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w:t>
      </w:r>
      <w:r w:rsidR="00316DD5" w:rsidRPr="00316DD5">
        <w:rPr>
          <w:rFonts w:eastAsiaTheme="minorHAnsi"/>
          <w:szCs w:val="22"/>
        </w:rPr>
        <w:t>’</w:t>
      </w:r>
      <w:r>
        <w:rPr>
          <w:rFonts w:eastAsiaTheme="minorHAnsi"/>
          <w:szCs w:val="22"/>
        </w:rPr>
        <w:t>s directions.  All such surcharges shall be included within the disposal rates set by the board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w:t>
      </w:r>
      <w:r w:rsidR="00316DD5" w:rsidRPr="00316DD5">
        <w:rPr>
          <w:rFonts w:eastAsiaTheme="minorHAnsi"/>
          <w:szCs w:val="22"/>
        </w:rPr>
        <w:t>’</w:t>
      </w:r>
      <w:r>
        <w:rPr>
          <w:rFonts w:eastAsiaTheme="minorHAnsi"/>
          <w:szCs w:val="22"/>
        </w:rPr>
        <w:t xml:space="preserve">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90(A)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52</w:t>
      </w:r>
      <w:r w:rsidR="00316DD5">
        <w:rPr>
          <w:rFonts w:eastAsiaTheme="minorHAnsi"/>
          <w:szCs w:val="22"/>
        </w:rPr>
        <w:noBreakHyphen/>
      </w:r>
      <w:r w:rsidR="00B1655D">
        <w:rPr>
          <w:rFonts w:eastAsiaTheme="minorHAnsi"/>
          <w:szCs w:val="22"/>
        </w:rPr>
        <w:t>410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73552C" w:rsidRPr="008B4BEB">
        <w:rPr>
          <w:u w:color="000000" w:themeColor="text1"/>
        </w:rPr>
        <w:t>“Section 48</w:t>
      </w:r>
      <w:r w:rsidR="0073552C" w:rsidRPr="008B4BEB">
        <w:rPr>
          <w:u w:color="000000" w:themeColor="text1"/>
        </w:rPr>
        <w:noBreakHyphen/>
        <w:t>52</w:t>
      </w:r>
      <w:r w:rsidR="0073552C" w:rsidRPr="008B4BEB">
        <w:rPr>
          <w:u w:color="000000" w:themeColor="text1"/>
        </w:rPr>
        <w:noBreakHyphen/>
        <w:t>410.</w:t>
      </w:r>
      <w:r w:rsidR="0073552C" w:rsidRPr="008B4BEB">
        <w:rPr>
          <w:u w:color="000000" w:themeColor="text1"/>
        </w:rPr>
        <w:tab/>
        <w:t xml:space="preserve">There is established the State Energy Office within the </w:t>
      </w:r>
      <w:r w:rsidR="0073552C" w:rsidRPr="008B4BEB">
        <w:rPr>
          <w:strike/>
          <w:u w:color="000000" w:themeColor="text1"/>
        </w:rPr>
        <w:t>State Budget and Control Board</w:t>
      </w:r>
      <w:r w:rsidR="0073552C" w:rsidRPr="008B4BEB">
        <w:rPr>
          <w:u w:color="000000" w:themeColor="text1"/>
        </w:rPr>
        <w:t xml:space="preserve"> </w:t>
      </w:r>
      <w:r w:rsidR="0073552C" w:rsidRPr="008B4BEB">
        <w:rPr>
          <w:u w:val="single" w:color="000000" w:themeColor="text1"/>
        </w:rPr>
        <w:t>Department of Administration</w:t>
      </w:r>
      <w:r w:rsidR="0073552C" w:rsidRPr="008B4BEB">
        <w:rPr>
          <w:u w:color="000000" w:themeColor="text1"/>
        </w:rPr>
        <w:t xml:space="preserve"> which shall serve as the principal energy planning entity for the State.  Its primary purpose is to develop and implement a well</w:t>
      </w:r>
      <w:r w:rsidR="0073552C" w:rsidRPr="008B4BEB">
        <w:rPr>
          <w:u w:color="000000" w:themeColor="text1"/>
        </w:rPr>
        <w:noBreakHyphen/>
        <w:t xml:space="preserve">balanced energy strategy and to increase the </w:t>
      </w:r>
      <w:r w:rsidR="0073552C" w:rsidRPr="008B4BEB">
        <w:rPr>
          <w:u w:color="000000" w:themeColor="text1"/>
        </w:rPr>
        <w:lastRenderedPageBreak/>
        <w:t>efficiency of use of all energy sources throughout South Carolina through the implementation of the Plan for State Energy Policy.  The State Energy Office must not function as a regulatory body.”</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52</w:t>
      </w:r>
      <w:r w:rsidR="00316DD5">
        <w:rPr>
          <w:rFonts w:eastAsiaTheme="minorHAnsi"/>
          <w:szCs w:val="22"/>
        </w:rPr>
        <w:noBreakHyphen/>
      </w:r>
      <w:r w:rsidR="00B1655D">
        <w:rPr>
          <w:rFonts w:eastAsiaTheme="minorHAnsi"/>
          <w:szCs w:val="22"/>
        </w:rPr>
        <w:t>440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two representatives of investor</w:t>
      </w:r>
      <w:r w:rsidR="00316DD5">
        <w:rPr>
          <w:rFonts w:eastAsiaTheme="minorHAnsi"/>
          <w:szCs w:val="22"/>
        </w:rPr>
        <w:noBreakHyphen/>
      </w:r>
      <w:r>
        <w:rPr>
          <w:rFonts w:eastAsiaTheme="minorHAnsi"/>
          <w:szCs w:val="22"/>
        </w:rPr>
        <w:t xml:space="preserve">owned electricity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two representatives of electric cooperatives;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one representative of the South Carolina Public Service Authority,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one representative of municipally</w:t>
      </w:r>
      <w:r w:rsidR="00316DD5">
        <w:rPr>
          <w:rFonts w:eastAsiaTheme="minorHAnsi"/>
          <w:szCs w:val="22"/>
        </w:rPr>
        <w:noBreakHyphen/>
      </w:r>
      <w:r>
        <w:rPr>
          <w:rFonts w:eastAsiaTheme="minorHAnsi"/>
          <w:szCs w:val="22"/>
        </w:rPr>
        <w:t xml:space="preserve">owned electric utilities;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one representative of publicly</w:t>
      </w:r>
      <w:r w:rsidR="00316DD5">
        <w:rPr>
          <w:rFonts w:eastAsiaTheme="minorHAnsi"/>
          <w:szCs w:val="22"/>
        </w:rPr>
        <w:noBreakHyphen/>
      </w:r>
      <w:r>
        <w:rPr>
          <w:rFonts w:eastAsiaTheme="minorHAnsi"/>
          <w:szCs w:val="22"/>
        </w:rPr>
        <w:t xml:space="preserve">owned natural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one representative of investor</w:t>
      </w:r>
      <w:r w:rsidR="00316DD5">
        <w:rPr>
          <w:rFonts w:eastAsiaTheme="minorHAnsi"/>
          <w:szCs w:val="22"/>
        </w:rPr>
        <w:noBreakHyphen/>
      </w:r>
      <w:r>
        <w:rPr>
          <w:rFonts w:eastAsiaTheme="minorHAnsi"/>
          <w:szCs w:val="22"/>
        </w:rPr>
        <w:t xml:space="preserve">owned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one representative of oil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one representative of propane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 xml:space="preserve">one representative of nonprofit public transportation providers;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sidR="00316DD5">
        <w:rPr>
          <w:rFonts w:eastAsiaTheme="minorHAnsi"/>
          <w:szCs w:val="22"/>
        </w:rPr>
        <w:noBreakHyphen/>
      </w:r>
      <w:r>
        <w:rPr>
          <w:rFonts w:eastAsiaTheme="minorHAnsi"/>
          <w:szCs w:val="22"/>
        </w:rPr>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w:t>
      </w:r>
      <w:r>
        <w:rPr>
          <w:rFonts w:eastAsiaTheme="minorHAnsi"/>
          <w:szCs w:val="22"/>
        </w:rPr>
        <w:lastRenderedPageBreak/>
        <w:t xml:space="preserve">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52</w:t>
      </w:r>
      <w:r w:rsidR="00316DD5">
        <w:rPr>
          <w:rFonts w:eastAsiaTheme="minorHAnsi"/>
          <w:szCs w:val="22"/>
        </w:rPr>
        <w:noBreakHyphen/>
      </w:r>
      <w:r w:rsidR="00B1655D">
        <w:rPr>
          <w:rFonts w:eastAsiaTheme="minorHAnsi"/>
          <w:szCs w:val="22"/>
        </w:rPr>
        <w:t>460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SECTION</w:t>
      </w:r>
      <w:r w:rsidRPr="004C4FB0">
        <w:tab/>
      </w:r>
      <w:r>
        <w:t>8</w:t>
      </w:r>
      <w:r w:rsidRPr="004C4FB0">
        <w:t>.</w:t>
      </w:r>
      <w:r w:rsidRPr="004C4FB0">
        <w:tab/>
        <w:t>(A)</w:t>
      </w:r>
      <w:r w:rsidRPr="004C4FB0">
        <w:tab/>
        <w:t xml:space="preserve">Effective July 1, 2011, the duties, functions, responsibilities, personnel, funding, and physical assets of the Small and Minority Business Assistance Office created by Section </w:t>
      </w:r>
      <w:r w:rsidRPr="004C4FB0">
        <w:rPr>
          <w:u w:color="000000" w:themeColor="text1"/>
        </w:rPr>
        <w:t>11</w:t>
      </w:r>
      <w:r w:rsidRPr="004C4FB0">
        <w:rPr>
          <w:u w:color="000000" w:themeColor="text1"/>
        </w:rPr>
        <w:noBreakHyphen/>
        <w:t>35</w:t>
      </w:r>
      <w:r w:rsidRPr="004C4FB0">
        <w:rPr>
          <w:u w:color="000000" w:themeColor="text1"/>
        </w:rPr>
        <w:noBreakHyphen/>
        <w:t xml:space="preserve">5270 and </w:t>
      </w:r>
      <w:r w:rsidRPr="004C4FB0">
        <w:t>located within the Governor’s Office of Executive Policy and Programs are transferred to the Office of the Secretary of State.</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(B)(1)</w:t>
      </w:r>
      <w:r w:rsidRPr="004C4FB0">
        <w:tab/>
        <w:t>Section 11</w:t>
      </w:r>
      <w:r w:rsidRPr="004C4FB0">
        <w:noBreakHyphen/>
        <w:t>35</w:t>
      </w:r>
      <w:r w:rsidRPr="004C4FB0">
        <w:noBreakHyphen/>
        <w:t>5260 of the 1976 Code is amended to read:</w:t>
      </w:r>
    </w:p>
    <w:p w:rsidR="007664B8" w:rsidRDefault="007664B8"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“Section 11</w:t>
      </w:r>
      <w:r w:rsidRPr="004C4FB0">
        <w:noBreakHyphen/>
        <w:t>35</w:t>
      </w:r>
      <w:r w:rsidRPr="004C4FB0">
        <w:noBreakHyphen/>
        <w:t>5260.</w:t>
      </w:r>
      <w:r w:rsidRPr="004C4FB0">
        <w:tab/>
        <w:t xml:space="preserve">The Small and Minority Business Assistance Office shall report annually in writing to the </w:t>
      </w:r>
      <w:r w:rsidRPr="004C4FB0">
        <w:rPr>
          <w:strike/>
        </w:rPr>
        <w:t>Governor</w:t>
      </w:r>
      <w:r w:rsidRPr="004C4FB0">
        <w:t xml:space="preserve"> </w:t>
      </w:r>
      <w:r w:rsidRPr="004C4FB0">
        <w:rPr>
          <w:u w:val="single"/>
        </w:rPr>
        <w:t>Secretary of State</w:t>
      </w:r>
      <w:r w:rsidRPr="004C4FB0">
        <w:t xml:space="preserve"> concerning the number and dollar value of </w:t>
      </w:r>
      <w:r w:rsidRPr="004C4FB0">
        <w:lastRenderedPageBreak/>
        <w:t>contracts awarded for each governmental body to a firm certified as a minority firm pursuant to Section 11</w:t>
      </w:r>
      <w:r w:rsidRPr="004C4FB0">
        <w:noBreakHyphen/>
        <w:t>35</w:t>
      </w:r>
      <w:r w:rsidRPr="004C4FB0">
        <w:noBreakHyphen/>
        <w:t>5230 during the preceding fiscal year.  These records must be maintained to evaluate the progress of this program.”</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r>
      <w:r w:rsidRPr="004C4FB0">
        <w:tab/>
        <w:t>(2)</w:t>
      </w:r>
      <w:r w:rsidRPr="004C4FB0">
        <w:tab/>
        <w:t>Section 11</w:t>
      </w:r>
      <w:r w:rsidRPr="004C4FB0">
        <w:noBreakHyphen/>
        <w:t>35</w:t>
      </w:r>
      <w:r w:rsidRPr="004C4FB0">
        <w:noBreakHyphen/>
        <w:t>5270 of the 1976 Code is amended to read:</w:t>
      </w:r>
    </w:p>
    <w:p w:rsidR="007664B8" w:rsidRDefault="007664B8"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‘Section 11</w:t>
      </w:r>
      <w:r w:rsidRPr="004C4FB0">
        <w:noBreakHyphen/>
        <w:t>35</w:t>
      </w:r>
      <w:r w:rsidRPr="004C4FB0">
        <w:noBreakHyphen/>
        <w:t>5270.</w:t>
      </w:r>
      <w:r w:rsidRPr="004C4FB0">
        <w:tab/>
        <w:t xml:space="preserve">A Small and Minority Business Assistance Office (SMBAO) </w:t>
      </w:r>
      <w:r w:rsidRPr="004C4FB0">
        <w:rPr>
          <w:strike/>
        </w:rPr>
        <w:t>shall</w:t>
      </w:r>
      <w:r w:rsidRPr="004C4FB0">
        <w:t xml:space="preserve"> </w:t>
      </w:r>
      <w:r w:rsidRPr="004C4FB0">
        <w:rPr>
          <w:u w:val="single"/>
        </w:rPr>
        <w:t>must</w:t>
      </w:r>
      <w:r w:rsidRPr="004C4FB0">
        <w:t xml:space="preserve"> be established to assist the </w:t>
      </w:r>
      <w:r w:rsidRPr="004C4FB0">
        <w:rPr>
          <w:strike/>
        </w:rPr>
        <w:t>board</w:t>
      </w:r>
      <w:r w:rsidRPr="004C4FB0">
        <w:t xml:space="preserve"> </w:t>
      </w:r>
      <w:r w:rsidRPr="004C4FB0">
        <w:rPr>
          <w:u w:val="single"/>
        </w:rPr>
        <w:t>Secretary of state</w:t>
      </w:r>
      <w:r w:rsidRPr="004C4FB0">
        <w:t xml:space="preserve"> and the Department of Revenue in carrying out the intent of this article.  The responsibilities of the office </w:t>
      </w:r>
      <w:r w:rsidRPr="004C4FB0">
        <w:rPr>
          <w:strike/>
        </w:rPr>
        <w:t>shall</w:t>
      </w:r>
      <w:r w:rsidRPr="004C4FB0">
        <w:t xml:space="preserve"> include, but </w:t>
      </w:r>
      <w:r w:rsidRPr="004C4FB0">
        <w:rPr>
          <w:u w:val="single"/>
        </w:rPr>
        <w:t>are</w:t>
      </w:r>
      <w:r w:rsidRPr="004C4FB0">
        <w:t xml:space="preserve"> not </w:t>
      </w:r>
      <w:r w:rsidRPr="004C4FB0">
        <w:rPr>
          <w:strike/>
        </w:rPr>
        <w:t>be</w:t>
      </w:r>
      <w:r w:rsidRPr="004C4FB0">
        <w:t xml:space="preserve"> limited to, the following: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(1)</w:t>
      </w:r>
      <w:r w:rsidRPr="004C4FB0">
        <w:tab/>
      </w:r>
      <w:r w:rsidRPr="004C4FB0">
        <w:rPr>
          <w:strike/>
        </w:rPr>
        <w:t>Assist</w:t>
      </w:r>
      <w:r w:rsidRPr="004C4FB0">
        <w:t xml:space="preserve"> </w:t>
      </w:r>
      <w:r w:rsidRPr="004C4FB0">
        <w:rPr>
          <w:u w:val="single"/>
        </w:rPr>
        <w:t>assisting</w:t>
      </w:r>
      <w:r w:rsidRPr="004C4FB0">
        <w:t xml:space="preserve"> the chief procurement officers and governmental bodies in developing policies and procedures which will facilitate awarding contracts to small and minority firms;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(2)</w:t>
      </w:r>
      <w:r w:rsidRPr="004C4FB0">
        <w:tab/>
      </w:r>
      <w:r w:rsidRPr="004C4FB0">
        <w:rPr>
          <w:strike/>
        </w:rPr>
        <w:t>Assist</w:t>
      </w:r>
      <w:r w:rsidRPr="004C4FB0">
        <w:t xml:space="preserve"> </w:t>
      </w:r>
      <w:r w:rsidRPr="004C4FB0">
        <w:rPr>
          <w:u w:val="single"/>
        </w:rPr>
        <w:t>assisting</w:t>
      </w:r>
      <w:r w:rsidRPr="004C4FB0">
        <w:t xml:space="preserve"> the chief procurement officers in aiding small and minority</w:t>
      </w:r>
      <w:r w:rsidRPr="004C4FB0">
        <w:noBreakHyphen/>
        <w:t>owned firms and community</w:t>
      </w:r>
      <w:r w:rsidRPr="004C4FB0">
        <w:noBreakHyphen/>
        <w:t xml:space="preserve">based business in developing organizations to provide technical assistance to minority firms;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(3)</w:t>
      </w:r>
      <w:r w:rsidRPr="004C4FB0">
        <w:rPr>
          <w:szCs w:val="52"/>
        </w:rPr>
        <w:tab/>
      </w:r>
      <w:r w:rsidRPr="004C4FB0">
        <w:rPr>
          <w:strike/>
          <w:szCs w:val="52"/>
        </w:rPr>
        <w:t>Assist</w:t>
      </w:r>
      <w:r w:rsidRPr="004C4FB0">
        <w:rPr>
          <w:szCs w:val="52"/>
        </w:rPr>
        <w:t xml:space="preserve"> </w:t>
      </w:r>
      <w:r w:rsidRPr="004C4FB0">
        <w:rPr>
          <w:szCs w:val="52"/>
          <w:u w:val="single"/>
        </w:rPr>
        <w:t>assisting</w:t>
      </w:r>
      <w:r w:rsidRPr="004C4FB0">
        <w:rPr>
          <w:szCs w:val="52"/>
        </w:rPr>
        <w:t xml:space="preserve"> with the procurement and management training for small and minority firm owners;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(4)</w:t>
      </w:r>
      <w:r w:rsidRPr="004C4FB0">
        <w:rPr>
          <w:szCs w:val="52"/>
        </w:rPr>
        <w:tab/>
      </w:r>
      <w:r w:rsidRPr="004C4FB0">
        <w:rPr>
          <w:strike/>
          <w:szCs w:val="52"/>
        </w:rPr>
        <w:t>Assist</w:t>
      </w:r>
      <w:r w:rsidRPr="004C4FB0">
        <w:rPr>
          <w:szCs w:val="52"/>
        </w:rPr>
        <w:t xml:space="preserve"> </w:t>
      </w:r>
      <w:r w:rsidRPr="004C4FB0">
        <w:rPr>
          <w:szCs w:val="52"/>
          <w:u w:val="single"/>
        </w:rPr>
        <w:t>assisting</w:t>
      </w:r>
      <w:r w:rsidRPr="004C4FB0">
        <w:rPr>
          <w:szCs w:val="52"/>
        </w:rPr>
        <w:t xml:space="preserve"> in the identification of responsive small and minority firms;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(5)</w:t>
      </w:r>
      <w:r w:rsidRPr="004C4FB0">
        <w:rPr>
          <w:szCs w:val="52"/>
        </w:rPr>
        <w:tab/>
      </w:r>
      <w:r w:rsidRPr="004C4FB0">
        <w:rPr>
          <w:strike/>
          <w:szCs w:val="52"/>
        </w:rPr>
        <w:t>Receive and process</w:t>
      </w:r>
      <w:r w:rsidRPr="004C4FB0">
        <w:rPr>
          <w:szCs w:val="52"/>
        </w:rPr>
        <w:t xml:space="preserve"> </w:t>
      </w:r>
      <w:r w:rsidRPr="004C4FB0">
        <w:rPr>
          <w:szCs w:val="52"/>
          <w:u w:val="single"/>
        </w:rPr>
        <w:t>receiving and processing</w:t>
      </w:r>
      <w:r w:rsidRPr="004C4FB0">
        <w:rPr>
          <w:szCs w:val="52"/>
        </w:rPr>
        <w:t xml:space="preserve"> applications to be registered as a minority firm in accordance with Section 11</w:t>
      </w:r>
      <w:r w:rsidRPr="004C4FB0">
        <w:rPr>
          <w:szCs w:val="52"/>
        </w:rPr>
        <w:noBreakHyphen/>
        <w:t>35</w:t>
      </w:r>
      <w:r w:rsidRPr="004C4FB0">
        <w:rPr>
          <w:szCs w:val="52"/>
        </w:rPr>
        <w:noBreakHyphen/>
        <w:t xml:space="preserve">5230(B);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(6)</w:t>
      </w:r>
      <w:r w:rsidRPr="004C4FB0">
        <w:rPr>
          <w:szCs w:val="52"/>
        </w:rPr>
        <w:tab/>
      </w:r>
      <w:r w:rsidRPr="004C4FB0">
        <w:rPr>
          <w:strike/>
          <w:szCs w:val="52"/>
        </w:rPr>
        <w:t>The SMBAO may revoke</w:t>
      </w:r>
      <w:r w:rsidRPr="004C4FB0">
        <w:rPr>
          <w:szCs w:val="52"/>
        </w:rPr>
        <w:t xml:space="preserve"> </w:t>
      </w:r>
      <w:r w:rsidRPr="004C4FB0">
        <w:rPr>
          <w:szCs w:val="52"/>
          <w:u w:val="single"/>
        </w:rPr>
        <w:t>revoking</w:t>
      </w:r>
      <w:r w:rsidRPr="004C4FB0">
        <w:rPr>
          <w:szCs w:val="52"/>
        </w:rPr>
        <w:t xml:space="preserve"> the certification of any firm </w:t>
      </w:r>
      <w:r w:rsidRPr="004C4FB0">
        <w:rPr>
          <w:strike/>
          <w:szCs w:val="52"/>
        </w:rPr>
        <w:t>which</w:t>
      </w:r>
      <w:r w:rsidRPr="004C4FB0">
        <w:rPr>
          <w:szCs w:val="52"/>
        </w:rPr>
        <w:t xml:space="preserve"> </w:t>
      </w:r>
      <w:r w:rsidRPr="004C4FB0">
        <w:rPr>
          <w:szCs w:val="52"/>
          <w:u w:val="single"/>
        </w:rPr>
        <w:t>that</w:t>
      </w:r>
      <w:r w:rsidRPr="004C4FB0">
        <w:rPr>
          <w:szCs w:val="52"/>
        </w:rPr>
        <w:t xml:space="preserve"> has been found to have engaged in any of the following: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(a)</w:t>
      </w:r>
      <w:r w:rsidRPr="004C4FB0">
        <w:rPr>
          <w:szCs w:val="52"/>
        </w:rPr>
        <w:tab/>
        <w:t xml:space="preserve">fraud or deceit in obtaining the certification;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(b)</w:t>
      </w:r>
      <w:r w:rsidRPr="004C4FB0">
        <w:rPr>
          <w:szCs w:val="52"/>
        </w:rPr>
        <w:tab/>
        <w:t xml:space="preserve">furnishing of substantially inaccurate or incomplete information concerning ownership or financial status;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(c)</w:t>
      </w:r>
      <w:r w:rsidRPr="004C4FB0">
        <w:rPr>
          <w:szCs w:val="52"/>
        </w:rPr>
        <w:tab/>
        <w:t xml:space="preserve">failure to report changes which affect the requirements for certification;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(d)</w:t>
      </w:r>
      <w:r w:rsidRPr="004C4FB0">
        <w:rPr>
          <w:szCs w:val="52"/>
        </w:rPr>
        <w:tab/>
        <w:t xml:space="preserve">gross negligence, incompetence, financial irresponsibility, or misconduct in the practice of his business; or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(e)</w:t>
      </w:r>
      <w:r w:rsidRPr="004C4FB0">
        <w:rPr>
          <w:szCs w:val="52"/>
        </w:rPr>
        <w:tab/>
        <w:t xml:space="preserve">wilful violation of any provision of this article.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(7)</w:t>
      </w:r>
      <w:r w:rsidRPr="004C4FB0">
        <w:rPr>
          <w:szCs w:val="52"/>
        </w:rPr>
        <w:tab/>
        <w:t>After a period of one year, the SMBAO may reissue a certificate of eligibility provided acceptable evidence has been presented to the commission that the conditions which caused the revocation have been corrected.”</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(C)</w:t>
      </w:r>
      <w:r w:rsidRPr="004C4FB0">
        <w:rPr>
          <w:szCs w:val="52"/>
        </w:rPr>
        <w:tab/>
        <w:t xml:space="preserve">Where the provisions of this act abolish the Small and Minority Business Assistance Office as a separate division in the </w:t>
      </w:r>
      <w:r w:rsidRPr="004C4FB0">
        <w:rPr>
          <w:szCs w:val="52"/>
        </w:rPr>
        <w:lastRenderedPageBreak/>
        <w:t>executive branch of state government and reconstitute it as a division of the Office of the Secretary of State, the employees, authorized appropriations, and assets and liabilities of the Small and Minority Business Assistance Office are also transferred to and become part of the Office of the Secretary of State. All classified or unclassified personnel employed by the Small and Minority Business Assistance Office on the effective date of this act, either by contract or by employment at will, become employees of the Office of the Secretary of State with the same compensation, classification, and grade level, as applicable.</w:t>
      </w:r>
    </w:p>
    <w:p w:rsidR="00575911"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4C4FB0">
        <w:rPr>
          <w:szCs w:val="52"/>
        </w:rPr>
        <w:tab/>
        <w:t>(D)</w:t>
      </w:r>
      <w:r w:rsidRPr="004C4FB0">
        <w:rPr>
          <w:szCs w:val="52"/>
        </w:rPr>
        <w:tab/>
        <w:t>The Code Commissioner is directed to change or correct all references to the Small and Minority business Assistance Office, Governor’s Office of Executive Policy and Programs, to reflect its status as a division of the Secretary of State.</w:t>
      </w:r>
    </w:p>
    <w:p w:rsidR="00575911" w:rsidRDefault="00575911"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SECTION</w:t>
      </w:r>
      <w:r>
        <w:tab/>
        <w:t>9.</w:t>
      </w:r>
      <w:r>
        <w:tab/>
      </w:r>
      <w:r w:rsidRPr="006E365F">
        <w:t>A.</w:t>
      </w:r>
      <w:r w:rsidR="007664B8">
        <w:tab/>
      </w:r>
      <w:r w:rsidRPr="006E365F">
        <w:tab/>
        <w:t>Section 1</w:t>
      </w:r>
      <w:r w:rsidRPr="006E365F">
        <w:noBreakHyphen/>
        <w:t>30</w:t>
      </w:r>
      <w:r w:rsidRPr="006E365F">
        <w:noBreakHyphen/>
        <w:t>110 of the 1976 Code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1</w:t>
      </w:r>
      <w:r w:rsidRPr="006E365F">
        <w:noBreakHyphen/>
        <w:t>30</w:t>
      </w:r>
      <w:r w:rsidRPr="006E365F">
        <w:noBreakHyphen/>
        <w:t>110.</w:t>
      </w:r>
      <w:r w:rsidRPr="006E365F">
        <w:tab/>
        <w:t xml:space="preserve">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365F">
        <w:tab/>
        <w:t>(1)</w:t>
      </w:r>
      <w:r w:rsidRPr="006E365F">
        <w:tab/>
      </w:r>
      <w:r w:rsidRPr="006E365F">
        <w:rPr>
          <w:strike/>
        </w:rPr>
        <w:t>Continuum of Care for Emotionally Disturbed Children provided for at Section 63</w:t>
      </w:r>
      <w:r w:rsidRPr="006E365F">
        <w:rPr>
          <w:strike/>
        </w:rPr>
        <w:noBreakHyphen/>
        <w:t>11</w:t>
      </w:r>
      <w:r w:rsidRPr="006E365F">
        <w:rPr>
          <w:strike/>
        </w:rPr>
        <w:noBreakHyphen/>
        <w:t>1310, et seq.;</w:t>
      </w:r>
      <w:r w:rsidRPr="006E365F">
        <w:t xml:space="preserve">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(2)</w:t>
      </w:r>
      <w:r w:rsidRPr="006E365F">
        <w:tab/>
        <w:t>Guardian Ad Litem Program, formerly provided for at Section 63</w:t>
      </w:r>
      <w:r w:rsidRPr="006E365F">
        <w:noBreakHyphen/>
        <w:t>11</w:t>
      </w:r>
      <w:r w:rsidRPr="006E365F">
        <w:noBreakHyphen/>
        <w:t xml:space="preserve">500,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(3)</w:t>
      </w:r>
      <w:r w:rsidRPr="006E365F">
        <w:rPr>
          <w:u w:val="single"/>
        </w:rPr>
        <w:t>(2)</w:t>
      </w:r>
      <w:r w:rsidRPr="006E365F">
        <w:tab/>
        <w:t>State Office of Victim’s Assistance, formerly provided for at Section 16</w:t>
      </w:r>
      <w:r w:rsidRPr="006E365F">
        <w:noBreakHyphen/>
        <w:t>3</w:t>
      </w:r>
      <w:r w:rsidRPr="006E365F">
        <w:noBreakHyphen/>
        <w:t xml:space="preserve">1110,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(4)</w:t>
      </w:r>
      <w:r w:rsidRPr="006E365F">
        <w:rPr>
          <w:u w:val="single"/>
        </w:rPr>
        <w:t>(3)</w:t>
      </w:r>
      <w:r w:rsidRPr="006E365F">
        <w:tab/>
        <w:t>Department of Veterans Affairs, formerly provided for at Section 25</w:t>
      </w:r>
      <w:r w:rsidRPr="006E365F">
        <w:noBreakHyphen/>
        <w:t>11</w:t>
      </w:r>
      <w:r w:rsidRPr="006E365F">
        <w:noBreakHyphen/>
        <w:t xml:space="preserve">10,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(5)</w:t>
      </w:r>
      <w:r w:rsidRPr="006E365F">
        <w:rPr>
          <w:u w:val="single"/>
        </w:rPr>
        <w:t>(4)</w:t>
      </w:r>
      <w:r w:rsidRPr="006E365F">
        <w:tab/>
        <w:t>Commission on Women, formerly provided for at Section 1</w:t>
      </w:r>
      <w:r w:rsidRPr="006E365F">
        <w:noBreakHyphen/>
        <w:t>15</w:t>
      </w:r>
      <w:r w:rsidRPr="006E365F">
        <w:noBreakHyphen/>
        <w:t xml:space="preserve">10,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365F">
        <w:tab/>
      </w:r>
      <w:r w:rsidRPr="006E365F">
        <w:rPr>
          <w:strike/>
        </w:rPr>
        <w:t>(6)</w:t>
      </w:r>
      <w:r w:rsidRPr="006E365F">
        <w:rPr>
          <w:u w:val="single"/>
        </w:rPr>
        <w:t>(5)</w:t>
      </w:r>
      <w:r w:rsidRPr="006E365F">
        <w:tab/>
        <w:t>Commission on Aging, formerly provided for at Section 43</w:t>
      </w:r>
      <w:r w:rsidRPr="006E365F">
        <w:noBreakHyphen/>
        <w:t>21</w:t>
      </w:r>
      <w:r w:rsidRPr="006E365F">
        <w:noBreakHyphen/>
        <w:t xml:space="preserve">10, et seq.; </w:t>
      </w:r>
    </w:p>
    <w:p w:rsidR="007664B8" w:rsidRDefault="00EC10B5" w:rsidP="0076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(7)</w:t>
      </w:r>
      <w:r w:rsidRPr="006E365F">
        <w:rPr>
          <w:u w:val="single"/>
        </w:rPr>
        <w:t>(6)</w:t>
      </w:r>
      <w:r w:rsidRPr="006E365F">
        <w:tab/>
        <w:t xml:space="preserve">Foster Care Review Board, formerly provided for at </w:t>
      </w:r>
    </w:p>
    <w:p w:rsidR="007664B8" w:rsidRDefault="007664B8" w:rsidP="0076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76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B.</w:t>
      </w:r>
      <w:r w:rsidRPr="006E365F">
        <w:tab/>
      </w:r>
      <w:r w:rsidR="007664B8">
        <w:tab/>
      </w:r>
      <w:r w:rsidRPr="006E365F">
        <w:t>Section 44</w:t>
      </w:r>
      <w:r w:rsidRPr="006E365F">
        <w:noBreakHyphen/>
        <w:t>38</w:t>
      </w:r>
      <w:r w:rsidRPr="006E365F">
        <w:noBreakHyphen/>
        <w:t>380(A)(1)(h) of the 1976 Code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lastRenderedPageBreak/>
        <w:tab/>
        <w:t>“(h)</w:t>
      </w:r>
      <w:r w:rsidRPr="006E365F">
        <w:tab/>
        <w:t xml:space="preserve">Director of the Continuum of Care for Emotionally Disturbed Children </w:t>
      </w:r>
      <w:r w:rsidRPr="006E365F">
        <w:rPr>
          <w:strike/>
        </w:rPr>
        <w:t>Division of the Governor’s Office</w:t>
      </w:r>
      <w:r w:rsidRPr="006E365F">
        <w:t>;”</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C.</w:t>
      </w:r>
      <w:r w:rsidRPr="006E365F">
        <w:tab/>
      </w:r>
      <w:r w:rsidR="007664B8">
        <w:tab/>
      </w:r>
      <w:r w:rsidRPr="006E365F">
        <w:t>Section 63</w:t>
      </w:r>
      <w:r w:rsidRPr="006E365F">
        <w:noBreakHyphen/>
        <w:t>11</w:t>
      </w:r>
      <w:r w:rsidRPr="006E365F">
        <w:noBreakHyphen/>
        <w:t>1310 of the 1976 Code, as added by Act 361 of 2008,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63</w:t>
      </w:r>
      <w:r w:rsidRPr="006E365F">
        <w:noBreakHyphen/>
        <w:t>11</w:t>
      </w:r>
      <w:r w:rsidRPr="006E365F">
        <w:noBreakHyphen/>
        <w:t>1310.</w:t>
      </w:r>
      <w:r w:rsidRPr="006E365F">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6E365F">
        <w:rPr>
          <w:u w:val="single"/>
        </w:rPr>
        <w:t>as a division</w:t>
      </w:r>
      <w:r w:rsidRPr="006E365F">
        <w:t xml:space="preserve"> in the </w:t>
      </w:r>
      <w:r w:rsidRPr="006E365F">
        <w:rPr>
          <w:strike/>
        </w:rPr>
        <w:t>office of the Governor</w:t>
      </w:r>
      <w:r w:rsidRPr="006E365F">
        <w:t xml:space="preserve"> </w:t>
      </w:r>
      <w:r w:rsidRPr="006E365F">
        <w:rPr>
          <w:u w:val="single"/>
        </w:rPr>
        <w:t>Department of Mental Health</w:t>
      </w:r>
      <w:r w:rsidRPr="006E365F">
        <w:t>.  This article supplements and does not supplant existing services provided to this population.”</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D.</w:t>
      </w:r>
      <w:r w:rsidRPr="006E365F">
        <w:tab/>
      </w:r>
      <w:r w:rsidR="007664B8">
        <w:tab/>
      </w:r>
      <w:r w:rsidRPr="006E365F">
        <w:t>Section 63</w:t>
      </w:r>
      <w:r w:rsidRPr="006E365F">
        <w:noBreakHyphen/>
        <w:t>11</w:t>
      </w:r>
      <w:r w:rsidRPr="006E365F">
        <w:noBreakHyphen/>
        <w:t>1340 of the 1976 Code, as added by Act 361 of 2008,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63</w:t>
      </w:r>
      <w:r w:rsidRPr="006E365F">
        <w:noBreakHyphen/>
        <w:t>11</w:t>
      </w:r>
      <w:r w:rsidRPr="006E365F">
        <w:noBreakHyphen/>
        <w:t>1340.</w:t>
      </w:r>
      <w:r w:rsidRPr="006E365F">
        <w:tab/>
        <w:t xml:space="preserve">The </w:t>
      </w:r>
      <w:r w:rsidRPr="006E365F">
        <w:rPr>
          <w:strike/>
        </w:rPr>
        <w:t>Governor</w:t>
      </w:r>
      <w:r w:rsidRPr="006E365F">
        <w:t xml:space="preserve"> </w:t>
      </w:r>
      <w:r w:rsidRPr="006E365F">
        <w:rPr>
          <w:u w:val="single"/>
        </w:rPr>
        <w:t>director of the department</w:t>
      </w:r>
      <w:r w:rsidRPr="006E365F">
        <w:t xml:space="preserve"> may employ a </w:t>
      </w:r>
      <w:r w:rsidRPr="006E365F">
        <w:rPr>
          <w:u w:val="single"/>
        </w:rPr>
        <w:t>division</w:t>
      </w:r>
      <w:r w:rsidRPr="006E365F">
        <w:t xml:space="preserve"> director to serve at his pleasure who is subject to removal pursuant to the provisions of Section 1</w:t>
      </w:r>
      <w:r w:rsidRPr="006E365F">
        <w:noBreakHyphen/>
        <w:t>3</w:t>
      </w:r>
      <w:r w:rsidRPr="006E365F">
        <w:noBreakHyphen/>
        <w:t xml:space="preserve">240.  The </w:t>
      </w:r>
      <w:r w:rsidRPr="006E365F">
        <w:rPr>
          <w:u w:val="single"/>
        </w:rPr>
        <w:t>division</w:t>
      </w:r>
      <w:r w:rsidRPr="006E365F">
        <w:t xml:space="preserve"> director shall employ staff necessary to carry out the provisions of this article.  The funds for the </w:t>
      </w:r>
      <w:r w:rsidRPr="006E365F">
        <w:rPr>
          <w:u w:val="single"/>
        </w:rPr>
        <w:t>division</w:t>
      </w:r>
      <w:r w:rsidRPr="006E365F">
        <w:t xml:space="preserve"> director, staff, and other purposes of the Continuum of Care Division must be provided in the annual general appropriations act.  The </w:t>
      </w:r>
      <w:r w:rsidRPr="006E365F">
        <w:rPr>
          <w:u w:val="single"/>
        </w:rPr>
        <w:t>department, upon the recommendation of the</w:t>
      </w:r>
      <w:r w:rsidRPr="006E365F">
        <w:t xml:space="preserve"> division </w:t>
      </w:r>
      <w:r w:rsidRPr="006E365F">
        <w:rPr>
          <w:u w:val="single"/>
        </w:rPr>
        <w:t>director,</w:t>
      </w:r>
      <w:r w:rsidRPr="006E365F">
        <w:t xml:space="preserve"> </w:t>
      </w:r>
      <w:r w:rsidRPr="006E365F">
        <w:rPr>
          <w:strike/>
        </w:rPr>
        <w:t>shall</w:t>
      </w:r>
      <w:r w:rsidRPr="006E365F">
        <w:t xml:space="preserve"> </w:t>
      </w:r>
      <w:r w:rsidRPr="006E365F">
        <w:rPr>
          <w:u w:val="single"/>
        </w:rPr>
        <w:t>may</w:t>
      </w:r>
      <w:r w:rsidRPr="006E365F">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E.</w:t>
      </w:r>
      <w:r w:rsidRPr="006E365F">
        <w:tab/>
      </w:r>
      <w:r w:rsidR="007664B8">
        <w:tab/>
      </w:r>
      <w:r w:rsidRPr="006E365F">
        <w:t>Section 63</w:t>
      </w:r>
      <w:r w:rsidRPr="006E365F">
        <w:noBreakHyphen/>
        <w:t>11</w:t>
      </w:r>
      <w:r w:rsidRPr="006E365F">
        <w:noBreakHyphen/>
        <w:t>1360 of the 1976 Code as added by Act 361 of 2008,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63</w:t>
      </w:r>
      <w:r w:rsidRPr="006E365F">
        <w:noBreakHyphen/>
        <w:t>11</w:t>
      </w:r>
      <w:r w:rsidRPr="006E365F">
        <w:noBreakHyphen/>
        <w:t>1360.</w:t>
      </w:r>
      <w:r w:rsidRPr="006E365F">
        <w:tab/>
        <w:t xml:space="preserve">The </w:t>
      </w:r>
      <w:r w:rsidRPr="006E365F">
        <w:rPr>
          <w:u w:val="single"/>
        </w:rPr>
        <w:t>Division for</w:t>
      </w:r>
      <w:r w:rsidRPr="006E365F">
        <w:t xml:space="preserve"> Continuum of Care </w:t>
      </w:r>
      <w:r w:rsidRPr="006E365F">
        <w:rPr>
          <w:strike/>
        </w:rPr>
        <w:t>Division</w:t>
      </w:r>
      <w:r w:rsidRPr="006E365F">
        <w:t xml:space="preserve"> shall submit an annual report to the </w:t>
      </w:r>
      <w:r w:rsidRPr="006E365F">
        <w:rPr>
          <w:strike/>
        </w:rPr>
        <w:t>Governor</w:t>
      </w:r>
      <w:r w:rsidRPr="006E365F">
        <w:t xml:space="preserve"> </w:t>
      </w:r>
      <w:r w:rsidRPr="006E365F">
        <w:rPr>
          <w:u w:val="single"/>
        </w:rPr>
        <w:t>department</w:t>
      </w:r>
      <w:r w:rsidRPr="006E365F">
        <w:t xml:space="preserve"> and General Assembly on its activities and recommendations for changes and improvements in the delivery of services by public agencies serving children.”</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F.</w:t>
      </w:r>
      <w:r w:rsidRPr="006E365F">
        <w:tab/>
      </w:r>
      <w:r w:rsidR="007664B8">
        <w:tab/>
      </w:r>
      <w:r w:rsidRPr="006E365F">
        <w:t>(1)</w:t>
      </w:r>
      <w:r w:rsidRPr="006E365F">
        <w:tab/>
        <w:t xml:space="preserve">Where the provisions of this section transfer the Continuum of Care for Emotionally Disturbed Children, Office of </w:t>
      </w:r>
      <w:r w:rsidRPr="006E365F">
        <w:lastRenderedPageBreak/>
        <w:t>the Governor to the Department of Mental Health, Division for Continuum of Care for Emotionally Disturbed Children, the employees, authorized appropriations, and assets and liabilities of the Continuum of Care for Emotionally Disturbed Children, Office of the Governor are also transferred to and become part of the Department of Mental Health, Division for Continuum of Care for Emotionally Disturbed Children.  All classified or unclassified personnel employed by the Continuum of Care for Emotionally Disturbed Children, Office of the Governor on the effective date of this act, either by contract or by employment at will, become employees of the Department of Mental Health, Division for Continuum of Care for Emotionally Disturbed Children with the same compensation, classification, and grade level, as applicable.</w:t>
      </w:r>
    </w:p>
    <w:p w:rsidR="00EC10B5"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6E365F">
        <w:tab/>
        <w:t>(2)</w:t>
      </w:r>
      <w:r w:rsidRPr="006E365F">
        <w:tab/>
        <w:t>The Code Commissioner is directed to change or correct all references to the Continuum of Care for Emotionally Disturbed Children, Office of the Governor to reflect its status as a division of the Department of Mental Health.  References to the name of the Continuum of Care for Emotionally Disturbed Children, Office of the Governor in the 1976 Code or other provisions of law are considered to be and must be construed to mean appropriate references.</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BEB">
        <w:rPr>
          <w:rFonts w:eastAsia="MS Mincho"/>
          <w:u w:color="000000" w:themeColor="text1"/>
        </w:rPr>
        <w:t>SECTION</w:t>
      </w:r>
      <w:r w:rsidRPr="008B4BEB">
        <w:rPr>
          <w:rFonts w:eastAsia="MS Mincho"/>
          <w:u w:color="000000" w:themeColor="text1"/>
        </w:rPr>
        <w:tab/>
      </w:r>
      <w:r w:rsidR="00EC10B5">
        <w:rPr>
          <w:rFonts w:eastAsia="MS Mincho"/>
          <w:u w:color="000000" w:themeColor="text1"/>
        </w:rPr>
        <w:t>10</w:t>
      </w:r>
      <w:r w:rsidRPr="008B4BEB">
        <w:rPr>
          <w:rFonts w:eastAsia="MS Mincho"/>
          <w:u w:color="000000" w:themeColor="text1"/>
        </w:rPr>
        <w:t>.</w:t>
      </w:r>
      <w:r w:rsidRPr="008B4BEB">
        <w:rPr>
          <w:rFonts w:eastAsia="MS Mincho"/>
          <w:u w:color="000000" w:themeColor="text1"/>
        </w:rPr>
        <w:tab/>
      </w:r>
      <w:r w:rsidRPr="008B4BEB">
        <w:rPr>
          <w:u w:color="000000" w:themeColor="text1"/>
        </w:rPr>
        <w:t xml:space="preserve">Unless otherwise provided, Sections 1 through 4 and 6 through 8 take effect July 1, 2011. Notwithstanding the above, Part III of this act containing Section 5 relating to the Legislative Oversight of Executive Departments takes effect January 1, 2012. </w:t>
      </w:r>
      <w:r w:rsidRPr="008B4BEB">
        <w:rPr>
          <w:bCs/>
          <w:iCs/>
          <w:u w:color="000000" w:themeColor="text1"/>
        </w:rPr>
        <w:t xml:space="preserve">The General Assembly shall undertake a joint oversight review investigation of the Department of Administration </w:t>
      </w:r>
      <w:r w:rsidRPr="008B4BEB">
        <w:rPr>
          <w:bCs/>
          <w:u w:color="000000" w:themeColor="text1"/>
        </w:rPr>
        <w:t>during the department’s fifth year of operation</w:t>
      </w:r>
      <w:r w:rsidRPr="008B4BEB">
        <w:rPr>
          <w:bCs/>
          <w:iCs/>
          <w:u w:color="000000" w:themeColor="text1"/>
        </w:rPr>
        <w:t>.</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AB0CDB">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0B5" w:rsidRDefault="00EC10B5" w:rsidP="009F0C77">
      <w:r>
        <w:separator/>
      </w:r>
    </w:p>
  </w:endnote>
  <w:endnote w:type="continuationSeparator" w:id="0">
    <w:p w:rsidR="00EC10B5" w:rsidRDefault="00EC1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BC441D-57A5-44E4-8333-867433FCB092}"/>
    <w:embedBold r:id="rId2" w:fontKey="{52A7A19D-8A49-4F4A-8731-624DA4B60195}"/>
    <w:embedItalic r:id="rId3" w:fontKey="{2F5A93EE-398C-4ACE-B885-9D7BDFBCF5C0}"/>
    <w:embedBoldItalic r:id="rId4" w:fontKey="{A6C73D8E-1CBB-4A0D-A70F-8F44074ED969}"/>
  </w:font>
  <w:font w:name="Calibri">
    <w:panose1 w:val="020F0502020204030204"/>
    <w:charset w:val="00"/>
    <w:family w:val="swiss"/>
    <w:pitch w:val="variable"/>
    <w:sig w:usb0="A00002EF" w:usb1="4000207B" w:usb2="00000000" w:usb3="00000000" w:csb0="0000009F" w:csb1="00000000"/>
    <w:embedRegular r:id="rId5" w:fontKey="{0827E8C9-21AD-4112-9828-AEFA089687F2}"/>
  </w:font>
  <w:font w:name="Consolas">
    <w:panose1 w:val="020B0609020204030204"/>
    <w:charset w:val="00"/>
    <w:family w:val="modern"/>
    <w:pitch w:val="fixed"/>
    <w:sig w:usb0="A00002EF" w:usb1="4000204B" w:usb2="00000000" w:usb3="00000000" w:csb0="0000009F" w:csb1="00000000"/>
    <w:embedRegular r:id="rId6" w:fontKey="{1FD0A196-4715-4EAC-879A-5F1906EFCFE0}"/>
  </w:font>
  <w:font w:name="Tahoma">
    <w:panose1 w:val="020B0604030504040204"/>
    <w:charset w:val="00"/>
    <w:family w:val="swiss"/>
    <w:pitch w:val="variable"/>
    <w:sig w:usb0="61002A87" w:usb1="80000000" w:usb2="00000008" w:usb3="00000000" w:csb0="000101FF" w:csb1="00000000"/>
    <w:embedRegular r:id="rId7" w:fontKey="{CE99E8A1-E84A-4DFA-86E2-FB3F8F762B67}"/>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44F5E2B6-16CC-4D04-B56A-B732B119FD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0B5" w:rsidRPr="00660845" w:rsidRDefault="00EC10B5" w:rsidP="00660845">
    <w:pPr>
      <w:pStyle w:val="Footer"/>
      <w:tabs>
        <w:tab w:val="clear" w:pos="4680"/>
        <w:tab w:val="clear" w:pos="9360"/>
        <w:tab w:val="center" w:pos="2995"/>
      </w:tabs>
      <w:spacing w:before="120"/>
    </w:pPr>
    <w:r>
      <w:t>[3066-</w:t>
    </w:r>
    <w:fldSimple w:instr=" PAGE  \* MERGEFORMAT ">
      <w:r w:rsidR="00AB0CD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0B5" w:rsidRPr="00660845" w:rsidRDefault="00EC10B5" w:rsidP="00660845">
    <w:pPr>
      <w:pStyle w:val="Footer"/>
      <w:tabs>
        <w:tab w:val="clear" w:pos="4680"/>
        <w:tab w:val="clear" w:pos="9360"/>
        <w:tab w:val="center" w:pos="2995"/>
      </w:tabs>
      <w:spacing w:before="120"/>
    </w:pPr>
    <w:r>
      <w:t>[3066]</w:t>
    </w:r>
    <w:r>
      <w:tab/>
    </w:r>
    <w:fldSimple w:instr=" PAGE  \* MERGEFORMAT ">
      <w:r w:rsidR="00AB0C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0B5" w:rsidRDefault="00EC10B5" w:rsidP="009F0C77">
      <w:r>
        <w:separator/>
      </w:r>
    </w:p>
  </w:footnote>
  <w:footnote w:type="continuationSeparator" w:id="0">
    <w:p w:rsidR="00EC10B5" w:rsidRDefault="00EC10B5"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57698"/>
    <w:rsid w:val="000E1785"/>
    <w:rsid w:val="000F40FA"/>
    <w:rsid w:val="0010776B"/>
    <w:rsid w:val="00133E66"/>
    <w:rsid w:val="001435A3"/>
    <w:rsid w:val="001D08F2"/>
    <w:rsid w:val="001D525B"/>
    <w:rsid w:val="001D7F4F"/>
    <w:rsid w:val="00227956"/>
    <w:rsid w:val="002321B6"/>
    <w:rsid w:val="00250967"/>
    <w:rsid w:val="002543C8"/>
    <w:rsid w:val="0025629C"/>
    <w:rsid w:val="00284AAE"/>
    <w:rsid w:val="00293ACF"/>
    <w:rsid w:val="002E5912"/>
    <w:rsid w:val="00315F16"/>
    <w:rsid w:val="00316256"/>
    <w:rsid w:val="00316DD5"/>
    <w:rsid w:val="00325348"/>
    <w:rsid w:val="0032732C"/>
    <w:rsid w:val="00336AD0"/>
    <w:rsid w:val="0035541B"/>
    <w:rsid w:val="0037079A"/>
    <w:rsid w:val="00372A1A"/>
    <w:rsid w:val="00392002"/>
    <w:rsid w:val="003D01E8"/>
    <w:rsid w:val="003E5288"/>
    <w:rsid w:val="003E78AD"/>
    <w:rsid w:val="003E7C79"/>
    <w:rsid w:val="003F6D79"/>
    <w:rsid w:val="0041760A"/>
    <w:rsid w:val="00417C01"/>
    <w:rsid w:val="004809EE"/>
    <w:rsid w:val="004E7D54"/>
    <w:rsid w:val="005273C6"/>
    <w:rsid w:val="00530A69"/>
    <w:rsid w:val="00545593"/>
    <w:rsid w:val="00563C30"/>
    <w:rsid w:val="00575911"/>
    <w:rsid w:val="00577C6C"/>
    <w:rsid w:val="005C2FE2"/>
    <w:rsid w:val="005E2BC9"/>
    <w:rsid w:val="005E6749"/>
    <w:rsid w:val="00605102"/>
    <w:rsid w:val="006215AA"/>
    <w:rsid w:val="00660845"/>
    <w:rsid w:val="006774FC"/>
    <w:rsid w:val="006913C9"/>
    <w:rsid w:val="0069470D"/>
    <w:rsid w:val="006F48FD"/>
    <w:rsid w:val="0072365D"/>
    <w:rsid w:val="00734F00"/>
    <w:rsid w:val="0073552C"/>
    <w:rsid w:val="007664B8"/>
    <w:rsid w:val="00770A20"/>
    <w:rsid w:val="007A70AE"/>
    <w:rsid w:val="008362E8"/>
    <w:rsid w:val="008940AB"/>
    <w:rsid w:val="008A1768"/>
    <w:rsid w:val="008F4429"/>
    <w:rsid w:val="0094021A"/>
    <w:rsid w:val="00965DAB"/>
    <w:rsid w:val="009961E2"/>
    <w:rsid w:val="009A6540"/>
    <w:rsid w:val="009C6A0B"/>
    <w:rsid w:val="009F0C77"/>
    <w:rsid w:val="009F4DD1"/>
    <w:rsid w:val="00A41684"/>
    <w:rsid w:val="00A64E80"/>
    <w:rsid w:val="00A72BCD"/>
    <w:rsid w:val="00A741D9"/>
    <w:rsid w:val="00A8020B"/>
    <w:rsid w:val="00A833AB"/>
    <w:rsid w:val="00A9741D"/>
    <w:rsid w:val="00AA01A8"/>
    <w:rsid w:val="00AB0CDB"/>
    <w:rsid w:val="00AD4B17"/>
    <w:rsid w:val="00AE5940"/>
    <w:rsid w:val="00B13AAF"/>
    <w:rsid w:val="00B1655D"/>
    <w:rsid w:val="00B412D4"/>
    <w:rsid w:val="00BB5ADE"/>
    <w:rsid w:val="00BE3C22"/>
    <w:rsid w:val="00BF0F15"/>
    <w:rsid w:val="00C0345E"/>
    <w:rsid w:val="00C20DEA"/>
    <w:rsid w:val="00C3483A"/>
    <w:rsid w:val="00C74E9D"/>
    <w:rsid w:val="00C82FD3"/>
    <w:rsid w:val="00C92819"/>
    <w:rsid w:val="00CC6B7B"/>
    <w:rsid w:val="00CD2089"/>
    <w:rsid w:val="00D73A67"/>
    <w:rsid w:val="00D970A9"/>
    <w:rsid w:val="00DF3845"/>
    <w:rsid w:val="00E34927"/>
    <w:rsid w:val="00E4151C"/>
    <w:rsid w:val="00E41911"/>
    <w:rsid w:val="00E92EEF"/>
    <w:rsid w:val="00EC10B5"/>
    <w:rsid w:val="00F24442"/>
    <w:rsid w:val="00F50AE3"/>
    <w:rsid w:val="00F67CF1"/>
    <w:rsid w:val="00F70AED"/>
    <w:rsid w:val="00F713A7"/>
    <w:rsid w:val="00F840F0"/>
    <w:rsid w:val="00F9656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semiHidden/>
    <w:unhideWhenUsed/>
    <w:rsid w:val="00B1655D"/>
    <w:rPr>
      <w:rFonts w:ascii="Consolas" w:hAnsi="Consolas"/>
      <w:sz w:val="21"/>
      <w:szCs w:val="21"/>
    </w:rPr>
  </w:style>
  <w:style w:type="character" w:customStyle="1" w:styleId="PlainTextChar">
    <w:name w:val="Plain Text Char"/>
    <w:basedOn w:val="DefaultParagraphFont"/>
    <w:link w:val="PlainText"/>
    <w:semiHidden/>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E8568-7CA6-4342-A59F-7F183F14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24069</Words>
  <Characters>130219</Characters>
  <Application>Microsoft Office Word</Application>
  <DocSecurity>0</DocSecurity>
  <Lines>2959</Lines>
  <Paragraphs>627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2010-12-02T17:18:00Z</cp:lastPrinted>
  <dcterms:created xsi:type="dcterms:W3CDTF">2011-03-03T00:19:00Z</dcterms:created>
  <dcterms:modified xsi:type="dcterms:W3CDTF">2011-03-03T00:19:00Z</dcterms:modified>
</cp:coreProperties>
</file>