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r>
        <w:t>June 1, 2011</w:t>
      </w:r>
    </w:p>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p>
    <w:p w:rsidR="00A50362" w:rsidRPr="00A50362" w:rsidRDefault="00A50362" w:rsidP="00A50362">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A50362" w:rsidRDefault="00A50362" w:rsidP="00FF5465">
      <w:pPr>
        <w:pStyle w:val="BillDots"/>
      </w:pPr>
    </w:p>
    <w:p w:rsidR="00A50362" w:rsidRDefault="00A50362" w:rsidP="00FF5465">
      <w:pPr>
        <w:pStyle w:val="BillDots"/>
      </w:pPr>
      <w:r>
        <w:t>Introduced by Reps. Clemmons, Erickson, Stavrinakis, McCoy, Bowen, Sandifer, Whitmire, Hixon, J.R. Smith, Allison, Long, Toole, Weeks, Atwater, Hardwick, Agnew, Govan and Bales</w:t>
      </w:r>
    </w:p>
    <w:p w:rsidR="00A50362" w:rsidRDefault="00A50362" w:rsidP="00FF5465">
      <w:pPr>
        <w:pStyle w:val="BillDots"/>
      </w:pPr>
    </w:p>
    <w:p w:rsidR="00A50362" w:rsidRDefault="0096345B" w:rsidP="00B43D0C">
      <w:pPr>
        <w:pStyle w:val="BillDots"/>
        <w:tabs>
          <w:tab w:val="clear" w:pos="216"/>
          <w:tab w:val="clear" w:pos="432"/>
          <w:tab w:val="clear" w:pos="648"/>
          <w:tab w:val="clear" w:pos="864"/>
          <w:tab w:val="clear" w:pos="1080"/>
          <w:tab w:val="clear" w:pos="1296"/>
          <w:tab w:val="clear" w:pos="5904"/>
          <w:tab w:val="right" w:pos="5933"/>
        </w:tabs>
      </w:pPr>
      <w:r>
        <w:t>S. Printed 6/1</w:t>
      </w:r>
      <w:r w:rsidR="00A50362">
        <w:t>/11--S.</w:t>
      </w:r>
      <w:r w:rsidR="00B43D0C">
        <w:tab/>
        <w:t>[SEC 6/2/11 2:00 PM]</w:t>
      </w:r>
    </w:p>
    <w:p w:rsidR="00A50362" w:rsidRDefault="00A50362" w:rsidP="00FF5465">
      <w:pPr>
        <w:pStyle w:val="BillDots"/>
      </w:pPr>
      <w:r>
        <w:t>Read the first time February 3, 2011.</w:t>
      </w:r>
    </w:p>
    <w:p w:rsidR="00496F3B" w:rsidRDefault="00A50362" w:rsidP="0096345B">
      <w:pPr>
        <w:pStyle w:val="BillDots"/>
        <w:jc w:val="center"/>
      </w:pPr>
      <w:r>
        <w:rPr>
          <w:u w:val="single"/>
        </w:rPr>
        <w:t>            </w:t>
      </w:r>
    </w:p>
    <w:p w:rsidR="00496F3B" w:rsidRDefault="00496F3B" w:rsidP="00FF5465">
      <w:pPr>
        <w:pStyle w:val="BillDots"/>
        <w:sectPr w:rsidR="00496F3B"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96345B" w:rsidRDefault="0096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t>(4)</w:t>
      </w:r>
      <w:r w:rsidRPr="00B1113C">
        <w:tab/>
        <w:t>‘Transfer fee covenant’ means a provision in a document, whether recorded or not and however denominated, which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this transfer.  A ‘transfer fee covenant’ does not include:</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t>(a)</w:t>
      </w:r>
      <w:r w:rsidRPr="00B1113C">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w:t>
      </w:r>
      <w:r w:rsidRPr="00B1113C">
        <w:tab/>
      </w:r>
      <w:r w:rsidRPr="00B1113C">
        <w:tab/>
        <w:t>is payable on a one</w:t>
      </w:r>
      <w:r w:rsidRPr="00B1113C">
        <w:noBreakHyphen/>
        <w:t>time basis only upon the next transfer of an interest in the specified real property and, once paid, does not bind successors in title to the property;</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(ii)</w:t>
      </w:r>
      <w:r w:rsidRPr="00B1113C">
        <w:tab/>
        <w:t>constitutes a loan assumption or similar fee charged by a lender holding a lien on the property;</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(iii)</w:t>
      </w:r>
      <w:r w:rsidRPr="00B1113C">
        <w:tab/>
        <w:t>constitutes a fee or commission paid to a licensed real estate broker for brokerage services rendered in connection with the transfer of the property for which the fee or commission is paid;</w:t>
      </w:r>
      <w:r>
        <w:t xml:space="preserve"> or</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w:t>
      </w:r>
      <w:r w:rsidRPr="00B1113C">
        <w:rPr>
          <w:bCs/>
        </w:rPr>
        <w:t>iv)</w:t>
      </w:r>
      <w:r w:rsidRPr="00B1113C">
        <w:rPr>
          <w:bCs/>
        </w:rPr>
        <w:tab/>
        <w:t xml:space="preserve">is </w:t>
      </w:r>
      <w:r>
        <w:rPr>
          <w:bCs/>
        </w:rPr>
        <w:t xml:space="preserve">the actual cost to copy governing documents of a community association and is </w:t>
      </w:r>
      <w:r w:rsidRPr="00B1113C">
        <w:rPr>
          <w:bCs/>
        </w:rPr>
        <w:t xml:space="preserve">charged by </w:t>
      </w:r>
      <w:r>
        <w:rPr>
          <w:bCs/>
        </w:rPr>
        <w:t>the</w:t>
      </w:r>
      <w:r w:rsidRPr="00B1113C">
        <w:rPr>
          <w:bCs/>
        </w:rPr>
        <w:t xml:space="preserve"> association to a </w:t>
      </w:r>
      <w:r w:rsidRPr="00B1113C">
        <w:t>transferee or transferor</w:t>
      </w:r>
      <w:r>
        <w:t xml:space="preserve"> for governing documents delivered to</w:t>
      </w:r>
      <w:r w:rsidRPr="00B1113C">
        <w:rPr>
          <w:bCs/>
        </w:rPr>
        <w:t xml:space="preserve"> a real estate closing, provided </w:t>
      </w:r>
      <w:r>
        <w:rPr>
          <w:bCs/>
        </w:rPr>
        <w:t>cost</w:t>
      </w:r>
      <w:r w:rsidRPr="00B1113C">
        <w:rPr>
          <w:bCs/>
        </w:rPr>
        <w:t xml:space="preserve"> is not passed through to a third party other than the agent of the association</w:t>
      </w:r>
      <w:r>
        <w:rPr>
          <w:bCs/>
        </w:rPr>
        <w: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t>(b)</w:t>
      </w:r>
      <w:r w:rsidRPr="00B1113C">
        <w:tab/>
        <w:t>any provision in a deed, memorandum, or other document recorded for the purpose of providing record notice of an agreement described in subsection (A)(4)(a);</w:t>
      </w:r>
    </w:p>
    <w:p w:rsidR="0096345B" w:rsidRPr="002B2755"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B2755">
        <w:tab/>
      </w:r>
      <w:r w:rsidRPr="002B2755">
        <w:tab/>
      </w:r>
      <w:r w:rsidRPr="002B2755">
        <w:tab/>
        <w:t>(c)</w:t>
      </w:r>
      <w:r w:rsidRPr="002B2755">
        <w:tab/>
        <w:t xml:space="preserve">a provision of a document requiring payment of a fee or charge to an association to be used exclusively for purposes authorized in the document if no portion of the fee is required to be </w:t>
      </w:r>
      <w:r w:rsidRPr="002B2755">
        <w:lastRenderedPageBreak/>
        <w:t>passed through to a third party designated or identifiable by description in the document or another document referenced in it;</w:t>
      </w:r>
    </w:p>
    <w:p w:rsidR="0096345B" w:rsidRPr="002B2755"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755">
        <w:tab/>
      </w:r>
      <w:r w:rsidRPr="002B2755">
        <w:tab/>
      </w:r>
      <w:r w:rsidRPr="002B2755">
        <w:tab/>
        <w:t>(d)</w:t>
      </w:r>
      <w:r w:rsidRPr="002B2755">
        <w:tab/>
        <w:t>a provision of a document requiring payment of a fee or charge to an organization described in Section 501(c)(3), 501(c)(4), or 501(c)(7) of the Internal Revenue Code, to be used exclusively to support cultural, educational, charitable, recreational, environmental, conservation, social, or other similar activities benefiting the real property affected by the provision or the community of which the property is a part; or</w:t>
      </w:r>
    </w:p>
    <w:p w:rsidR="00BA2519"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755">
        <w:tab/>
      </w:r>
      <w:r w:rsidRPr="002B2755">
        <w:tab/>
      </w:r>
      <w:r w:rsidRPr="002B2755">
        <w:tab/>
        <w:t>(e)</w:t>
      </w:r>
      <w:r w:rsidRPr="002B2755">
        <w:tab/>
        <w:t>any fee, charge, assessment, or other amount payable</w:t>
      </w:r>
      <w:r w:rsidRPr="002B2755">
        <w:tab/>
      </w:r>
      <w:r>
        <w:t xml:space="preserve"> </w:t>
      </w:r>
      <w:r w:rsidRPr="00B1113C">
        <w:t>in connection with a ‘conservation easement’ as defined in Section 27</w:t>
      </w:r>
      <w:r w:rsidRPr="00B1113C">
        <w:noBreakHyphen/>
        <w:t>8</w:t>
      </w:r>
      <w:r w:rsidRPr="00B1113C">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r>
        <w:tab/>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5672">
        <w:t>(D)</w:t>
      </w:r>
      <w:r w:rsidRPr="00C45672">
        <w:tab/>
      </w:r>
      <w:r>
        <w:t>In order for a transfer fee covenant recorded before the effective date of this section to be valid and enforceable, a separate document that compiles with the following requirements of this subsection must be filed in each county in which the real property subject to the transfer fee covenant is located within one hundred eighty days of the effective date of this section.</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The title of the document must be ‘Notice of Transfer Fee Covenant’ in at least fourteen-point boldface type.</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document must list the amount or basis by which the transfer fee covenant is calculated.</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actual dollar-cost examples for a home priced at two hundred fifty thousand dollars, five hundred thousand dollars, and seven hundred fifty thousand dollars must be included in the document.</w:t>
      </w:r>
    </w:p>
    <w:p w:rsidR="00855780" w:rsidRDefault="00855780" w:rsidP="0085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document must contain the date or circumstances under which the transfer fee covenant expires, if any.</w:t>
      </w:r>
    </w:p>
    <w:p w:rsidR="0048768C" w:rsidRDefault="00855780" w:rsidP="0085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document must contain instructions and contact information concerning the payment of the fee required by the transfer fee covenant.</w:t>
      </w:r>
      <w:r w:rsidRPr="00C45672">
        <w:t>”</w:t>
      </w:r>
    </w:p>
    <w:p w:rsidR="00855780" w:rsidRDefault="00855780"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4A324C">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118287-926A-48A5-A3F2-329BF0D2C9CB}"/>
    <w:embedBold r:id="rId2" w:fontKey="{DB962469-7C92-48A4-8C0A-0EFC60C8D170}"/>
  </w:font>
  <w:font w:name="Calibri">
    <w:panose1 w:val="020F0502020204030204"/>
    <w:charset w:val="00"/>
    <w:family w:val="swiss"/>
    <w:pitch w:val="variable"/>
    <w:sig w:usb0="A00002EF" w:usb1="4000207B" w:usb2="00000000" w:usb3="00000000" w:csb0="0000009F" w:csb1="00000000"/>
    <w:embedRegular r:id="rId3" w:fontKey="{37C18B24-D51A-4735-AC53-1028AAF425FD}"/>
  </w:font>
  <w:font w:name="Cambria">
    <w:panose1 w:val="02040503050406030204"/>
    <w:charset w:val="00"/>
    <w:family w:val="roman"/>
    <w:pitch w:val="variable"/>
    <w:sig w:usb0="A00002EF" w:usb1="4000004B" w:usb2="00000000" w:usb3="00000000" w:csb0="0000009F" w:csb1="00000000"/>
    <w:embedRegular r:id="rId4" w:fontKey="{3EFF0074-461B-4AC8-A42F-5998614956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4A324C">
        <w:rPr>
          <w:noProof/>
        </w:rPr>
        <w:t>1</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4A32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162F3"/>
    <w:rsid w:val="002321B6"/>
    <w:rsid w:val="00250967"/>
    <w:rsid w:val="002543C8"/>
    <w:rsid w:val="00284AAE"/>
    <w:rsid w:val="002D7AE1"/>
    <w:rsid w:val="002E5912"/>
    <w:rsid w:val="002F5745"/>
    <w:rsid w:val="00324F42"/>
    <w:rsid w:val="00325348"/>
    <w:rsid w:val="0032732C"/>
    <w:rsid w:val="00336AD0"/>
    <w:rsid w:val="0037079A"/>
    <w:rsid w:val="003B40E6"/>
    <w:rsid w:val="003B70D3"/>
    <w:rsid w:val="003D01E8"/>
    <w:rsid w:val="003E2991"/>
    <w:rsid w:val="003E5288"/>
    <w:rsid w:val="003F6D79"/>
    <w:rsid w:val="0041760A"/>
    <w:rsid w:val="00417C01"/>
    <w:rsid w:val="004809EE"/>
    <w:rsid w:val="0048768C"/>
    <w:rsid w:val="00496F3B"/>
    <w:rsid w:val="004A324C"/>
    <w:rsid w:val="004E66FF"/>
    <w:rsid w:val="004E7D54"/>
    <w:rsid w:val="0051081E"/>
    <w:rsid w:val="005273C6"/>
    <w:rsid w:val="00530A69"/>
    <w:rsid w:val="00545593"/>
    <w:rsid w:val="00577C6C"/>
    <w:rsid w:val="005C2FE2"/>
    <w:rsid w:val="005E2BC9"/>
    <w:rsid w:val="00605102"/>
    <w:rsid w:val="006215AA"/>
    <w:rsid w:val="00641E77"/>
    <w:rsid w:val="006913C9"/>
    <w:rsid w:val="0069470D"/>
    <w:rsid w:val="00734F00"/>
    <w:rsid w:val="007A70AE"/>
    <w:rsid w:val="008362E8"/>
    <w:rsid w:val="00855780"/>
    <w:rsid w:val="008A1768"/>
    <w:rsid w:val="008A7D61"/>
    <w:rsid w:val="008F4429"/>
    <w:rsid w:val="0093031F"/>
    <w:rsid w:val="0094021A"/>
    <w:rsid w:val="0096345B"/>
    <w:rsid w:val="009C6A0B"/>
    <w:rsid w:val="009F0C77"/>
    <w:rsid w:val="009F4DD1"/>
    <w:rsid w:val="00A41684"/>
    <w:rsid w:val="00A46EA6"/>
    <w:rsid w:val="00A50362"/>
    <w:rsid w:val="00A64E80"/>
    <w:rsid w:val="00A72BCD"/>
    <w:rsid w:val="00A741D9"/>
    <w:rsid w:val="00A833AB"/>
    <w:rsid w:val="00A9741D"/>
    <w:rsid w:val="00AC7362"/>
    <w:rsid w:val="00AD4B17"/>
    <w:rsid w:val="00B27733"/>
    <w:rsid w:val="00B412D4"/>
    <w:rsid w:val="00B43D0C"/>
    <w:rsid w:val="00B473C0"/>
    <w:rsid w:val="00BA2519"/>
    <w:rsid w:val="00BE3C22"/>
    <w:rsid w:val="00C0345E"/>
    <w:rsid w:val="00C3483A"/>
    <w:rsid w:val="00C74E9D"/>
    <w:rsid w:val="00C82FD3"/>
    <w:rsid w:val="00C92819"/>
    <w:rsid w:val="00CA042E"/>
    <w:rsid w:val="00CC6B7B"/>
    <w:rsid w:val="00CD2089"/>
    <w:rsid w:val="00D73A67"/>
    <w:rsid w:val="00D970A9"/>
    <w:rsid w:val="00DE23D8"/>
    <w:rsid w:val="00DF3845"/>
    <w:rsid w:val="00E1402E"/>
    <w:rsid w:val="00E41911"/>
    <w:rsid w:val="00E4713F"/>
    <w:rsid w:val="00E92EEF"/>
    <w:rsid w:val="00ED1ADE"/>
    <w:rsid w:val="00F24442"/>
    <w:rsid w:val="00F50AE3"/>
    <w:rsid w:val="00F622AE"/>
    <w:rsid w:val="00F67604"/>
    <w:rsid w:val="00F67CF1"/>
    <w:rsid w:val="00F840F0"/>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C73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E0E19-482E-4F86-883B-B298D4BB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1074</Words>
  <Characters>6126</Characters>
  <Application>Microsoft Office Word</Application>
  <DocSecurity>0</DocSecurity>
  <Lines>51</Lines>
  <Paragraphs>14</Paragraphs>
  <ScaleCrop>false</ScaleCrop>
  <Company> </Company>
  <LinksUpToDate>false</LinksUpToDate>
  <CharactersWithSpaces>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2011-05-31T18:32:00Z</cp:lastPrinted>
  <dcterms:created xsi:type="dcterms:W3CDTF">2011-06-02T18:00:00Z</dcterms:created>
  <dcterms:modified xsi:type="dcterms:W3CDTF">2011-06-02T18:00:00Z</dcterms:modified>
</cp:coreProperties>
</file>