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57C3F" w:rsidRP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C3F" w:rsidRPr="00D57C3F" w:rsidRDefault="00D57C3F" w:rsidP="00D57C3F">
      <w:pPr>
        <w:tabs>
          <w:tab w:val="right" w:pos="5933"/>
        </w:tabs>
        <w:suppressAutoHyphens/>
        <w:jc w:val="both"/>
        <w:rPr>
          <w:rFonts w:eastAsia="Times New Roman"/>
        </w:rPr>
      </w:pPr>
      <w:r>
        <w:rPr>
          <w:rFonts w:eastAsia="Times New Roman"/>
        </w:rPr>
        <w:tab/>
      </w:r>
      <w:r>
        <w:rPr>
          <w:rFonts w:eastAsia="Times New Roman"/>
          <w:b/>
          <w:sz w:val="36"/>
        </w:rPr>
        <w:t>S. 30</w:t>
      </w: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C3F" w:rsidRDefault="00D57C3F" w:rsidP="00D5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Leventis and Ford</w:t>
      </w: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5/18/11--H.</w:t>
      </w: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2011.</w:t>
      </w:r>
    </w:p>
    <w:p w:rsidR="00D57C3F" w:rsidRPr="00D57C3F" w:rsidRDefault="00D57C3F" w:rsidP="00D5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C3F" w:rsidRPr="00D57C3F" w:rsidRDefault="00D57C3F" w:rsidP="00D5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 </w:t>
      </w:r>
      <w:r w:rsidRPr="00D57C3F">
        <w:rPr>
          <w:rFonts w:eastAsia="Calibri"/>
          <w:color w:val="000000"/>
          <w:u w:color="000000"/>
        </w:rPr>
        <w:t>to amend Section 22</w:t>
      </w:r>
      <w:r w:rsidRPr="00D57C3F">
        <w:rPr>
          <w:color w:val="000000" w:themeColor="text1"/>
          <w:u w:color="000000" w:themeColor="text1"/>
        </w:rPr>
        <w:noBreakHyphen/>
      </w:r>
      <w:r w:rsidRPr="00D57C3F">
        <w:rPr>
          <w:rFonts w:eastAsia="Calibri"/>
          <w:color w:val="000000"/>
          <w:u w:color="000000"/>
        </w:rPr>
        <w:t>5</w:t>
      </w:r>
      <w:r w:rsidRPr="00D57C3F">
        <w:rPr>
          <w:color w:val="000000" w:themeColor="text1"/>
          <w:u w:color="000000" w:themeColor="text1"/>
        </w:rPr>
        <w:noBreakHyphen/>
      </w:r>
      <w:r w:rsidRPr="00D57C3F">
        <w:rPr>
          <w:rFonts w:eastAsia="Calibri"/>
          <w:color w:val="000000"/>
          <w:u w:color="000000"/>
        </w:rPr>
        <w:t>110, Code of Laws of South Carolina, 1976, related to magistrates</w:t>
      </w:r>
      <w:r w:rsidRPr="00D57C3F">
        <w:rPr>
          <w:color w:val="000000" w:themeColor="text1"/>
          <w:u w:color="000000" w:themeColor="text1"/>
        </w:rPr>
        <w:t>’</w:t>
      </w:r>
      <w:r w:rsidRPr="00D57C3F">
        <w:rPr>
          <w:rFonts w:eastAsia="Calibri"/>
          <w:color w:val="000000"/>
          <w:u w:color="000000"/>
        </w:rPr>
        <w:t xml:space="preserve"> powers and duties regarding the issuance of arrest warrants and courtesy summons</w:t>
      </w:r>
      <w:r>
        <w:rPr>
          <w:rFonts w:eastAsia="Times New Roman"/>
        </w:rPr>
        <w:t>, etc., respectfully</w:t>
      </w:r>
    </w:p>
    <w:p w:rsidR="00D57C3F" w:rsidRPr="00D57C3F" w:rsidRDefault="00D57C3F" w:rsidP="00D5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57C3F" w:rsidRDefault="00D5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C3F" w:rsidRPr="00ED44C1" w:rsidRDefault="00D57C3F" w:rsidP="00D5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D44C1">
        <w:rPr>
          <w:rFonts w:eastAsia="Times New Roman"/>
          <w:szCs w:val="20"/>
        </w:rPr>
        <w:t>Amend the bill, as and if amended, by deleting Section 22</w:t>
      </w:r>
      <w:r w:rsidRPr="00ED44C1">
        <w:rPr>
          <w:rFonts w:eastAsia="Times New Roman"/>
          <w:szCs w:val="20"/>
        </w:rPr>
        <w:noBreakHyphen/>
        <w:t>5</w:t>
      </w:r>
      <w:r w:rsidRPr="00ED44C1">
        <w:rPr>
          <w:rFonts w:eastAsia="Times New Roman"/>
          <w:szCs w:val="20"/>
        </w:rPr>
        <w:noBreakHyphen/>
        <w:t xml:space="preserve">110(B), as contained in SECTION 1, page 2, lines 5 </w:t>
      </w:r>
      <w:r w:rsidRPr="00ED44C1">
        <w:rPr>
          <w:rFonts w:eastAsia="Times New Roman"/>
          <w:szCs w:val="20"/>
        </w:rPr>
        <w:noBreakHyphen/>
        <w:t xml:space="preserve"> 28, and inserting:</w:t>
      </w:r>
    </w:p>
    <w:p w:rsidR="00D57C3F" w:rsidRPr="00ED44C1" w:rsidRDefault="00D57C3F" w:rsidP="00D5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D44C1">
        <w:rPr>
          <w:rFonts w:eastAsia="Times New Roman"/>
          <w:szCs w:val="20"/>
        </w:rPr>
        <w:t xml:space="preserve">/ </w:t>
      </w:r>
      <w:r w:rsidRPr="00ED44C1">
        <w:rPr>
          <w:rFonts w:eastAsia="Calibri"/>
          <w:u w:color="000000"/>
        </w:rPr>
        <w:tab/>
      </w:r>
      <w:r w:rsidRPr="00ED44C1">
        <w:rPr>
          <w:rFonts w:eastAsia="Times New Roman"/>
          <w:strike/>
          <w:szCs w:val="20"/>
        </w:rPr>
        <w:t>(B)</w:t>
      </w:r>
      <w:r w:rsidRPr="00365043">
        <w:rPr>
          <w:rFonts w:eastAsia="Times New Roman"/>
          <w:szCs w:val="20"/>
        </w:rPr>
        <w:tab/>
      </w:r>
      <w:r w:rsidRPr="00ED44C1">
        <w:rPr>
          <w:rFonts w:eastAsia="Times New Roman"/>
          <w:strike/>
          <w:szCs w:val="20"/>
        </w:rPr>
        <w:t>Notwithstanding another provision of law, a person charged with any misdemeanor offense requiring a warrant signed by nonlaw enforcement personnel to ensure the arrest of a person must be given a courtesy summons.</w:t>
      </w:r>
    </w:p>
    <w:p w:rsidR="00D57C3F" w:rsidRPr="00ED44C1" w:rsidRDefault="00D57C3F" w:rsidP="00D5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D44C1">
        <w:rPr>
          <w:rFonts w:eastAsia="Times New Roman"/>
          <w:szCs w:val="20"/>
        </w:rPr>
        <w:tab/>
      </w:r>
      <w:r w:rsidRPr="00ED44C1">
        <w:rPr>
          <w:rFonts w:eastAsia="Times New Roman"/>
          <w:szCs w:val="20"/>
          <w:u w:val="single"/>
        </w:rPr>
        <w:t>(B)(1)</w:t>
      </w:r>
      <w:r w:rsidRPr="00ED44C1">
        <w:rPr>
          <w:rFonts w:eastAsia="Times New Roman"/>
          <w:szCs w:val="20"/>
        </w:rPr>
        <w:tab/>
      </w:r>
      <w:r w:rsidRPr="00ED44C1">
        <w:rPr>
          <w:rFonts w:eastAsia="Times New Roman"/>
          <w:szCs w:val="20"/>
          <w:u w:val="single"/>
        </w:rPr>
        <w:t>An arrest warrant may not be issued for the arrest of a person unless sought by a law enforcement officer acting in their official capacity.</w:t>
      </w:r>
    </w:p>
    <w:p w:rsidR="00D57C3F" w:rsidRPr="00ED44C1" w:rsidRDefault="00D57C3F" w:rsidP="00D5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D44C1">
        <w:rPr>
          <w:rFonts w:eastAsia="Times New Roman"/>
          <w:szCs w:val="20"/>
        </w:rPr>
        <w:tab/>
      </w:r>
      <w:r w:rsidRPr="00ED44C1">
        <w:rPr>
          <w:rFonts w:eastAsia="Times New Roman"/>
          <w:szCs w:val="20"/>
        </w:rPr>
        <w:tab/>
      </w:r>
      <w:r w:rsidRPr="00ED44C1">
        <w:rPr>
          <w:rFonts w:eastAsia="Times New Roman"/>
          <w:szCs w:val="20"/>
          <w:u w:val="single"/>
        </w:rPr>
        <w:t>(2)</w:t>
      </w:r>
      <w:r w:rsidRPr="00ED44C1">
        <w:rPr>
          <w:rFonts w:eastAsia="Times New Roman"/>
          <w:szCs w:val="20"/>
        </w:rPr>
        <w:tab/>
      </w:r>
      <w:r w:rsidRPr="00ED44C1">
        <w:rPr>
          <w:rFonts w:eastAsia="Times New Roman"/>
          <w:szCs w:val="20"/>
          <w:u w:val="single"/>
        </w:rPr>
        <w:t>If an arrest warrant is sought by someone other than a law enforcement officer, the court must issue a courtesy summons.</w:t>
      </w:r>
    </w:p>
    <w:p w:rsidR="00D57C3F" w:rsidRPr="00ED44C1" w:rsidRDefault="00D57C3F" w:rsidP="00D5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D44C1">
        <w:rPr>
          <w:rFonts w:eastAsia="Times New Roman"/>
          <w:szCs w:val="20"/>
        </w:rPr>
        <w:tab/>
      </w:r>
      <w:r w:rsidRPr="00ED44C1">
        <w:rPr>
          <w:rFonts w:eastAsia="Times New Roman"/>
          <w:szCs w:val="20"/>
        </w:rPr>
        <w:tab/>
      </w:r>
      <w:r w:rsidRPr="00ED44C1">
        <w:rPr>
          <w:rFonts w:eastAsia="Times New Roman"/>
          <w:szCs w:val="20"/>
          <w:u w:val="single"/>
        </w:rPr>
        <w:t>(3)</w:t>
      </w:r>
      <w:r w:rsidRPr="00ED44C1">
        <w:rPr>
          <w:rFonts w:eastAsia="Times New Roman"/>
          <w:szCs w:val="20"/>
        </w:rPr>
        <w:tab/>
      </w:r>
      <w:r w:rsidRPr="00ED44C1">
        <w:rPr>
          <w:rFonts w:eastAsia="Times New Roman"/>
          <w:szCs w:val="20"/>
          <w:u w:val="single"/>
        </w:rPr>
        <w:t>If a defendant named in a courtesy summons fails to appear before the court pursuant to the summons, the court must issue an arrest warrant for the underlying offense based upon the original sworn statement of the affiant who sought the courtesy summons, provided the sworn statement establishes probable cause that the underlying offense was committed.</w:t>
      </w:r>
      <w:r w:rsidRPr="00ED44C1">
        <w:rPr>
          <w:rFonts w:eastAsia="Times New Roman"/>
          <w:szCs w:val="20"/>
        </w:rPr>
        <w:t>” /</w:t>
      </w:r>
    </w:p>
    <w:p w:rsidR="00D57C3F" w:rsidRPr="00ED44C1" w:rsidRDefault="00D57C3F" w:rsidP="00D57C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Pr="00ED44C1">
        <w:rPr>
          <w:rFonts w:eastAsia="Times New Roman"/>
          <w:szCs w:val="20"/>
        </w:rPr>
        <w:t>Renumber sections to conform.</w:t>
      </w:r>
    </w:p>
    <w:p w:rsidR="00D57C3F" w:rsidRDefault="00D57C3F" w:rsidP="00D57C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D44C1">
        <w:rPr>
          <w:rFonts w:eastAsia="Times New Roman"/>
          <w:szCs w:val="20"/>
        </w:rPr>
        <w:t>Amend title to conform.</w:t>
      </w:r>
    </w:p>
    <w:p w:rsidR="00D57C3F" w:rsidRPr="00ED44C1" w:rsidRDefault="00D57C3F" w:rsidP="00D57C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57C3F" w:rsidRDefault="00D57C3F" w:rsidP="00D57C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D57C3F" w:rsidRPr="00D57C3F" w:rsidRDefault="00D57C3F" w:rsidP="00D5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358F" w:rsidSect="00C3358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5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203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Calibri"/>
          <w:color w:val="000000"/>
          <w:u w:color="000000"/>
        </w:rPr>
        <w:t>TO AMEND SECTION 22</w:t>
      </w:r>
      <w:r>
        <w:rPr>
          <w:color w:val="000000" w:themeColor="text1"/>
          <w:u w:color="000000" w:themeColor="text1"/>
        </w:rPr>
        <w:noBreakHyphen/>
      </w:r>
      <w:r>
        <w:rPr>
          <w:rFonts w:eastAsia="Calibri"/>
          <w:color w:val="000000"/>
          <w:u w:color="000000"/>
        </w:rPr>
        <w:t>5</w:t>
      </w:r>
      <w:r>
        <w:rPr>
          <w:color w:val="000000" w:themeColor="text1"/>
          <w:u w:color="000000" w:themeColor="text1"/>
        </w:rPr>
        <w:noBreakHyphen/>
      </w:r>
      <w:r>
        <w:rPr>
          <w:rFonts w:eastAsia="Calibri"/>
          <w:color w:val="000000"/>
          <w:u w:color="000000"/>
        </w:rPr>
        <w:t>110, CODE OF LAWS OF SOUTH CAROLINA, 1976, RELATED TO MAGISTRATES</w:t>
      </w:r>
      <w:r>
        <w:rPr>
          <w:color w:val="000000" w:themeColor="text1"/>
          <w:u w:color="000000" w:themeColor="text1"/>
        </w:rPr>
        <w:t>’</w:t>
      </w:r>
      <w:r>
        <w:rPr>
          <w:rFonts w:eastAsia="Calibri"/>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Times New Roman"/>
        </w:rPr>
        <w:t>SECTION</w:t>
      </w:r>
      <w:r w:rsidRPr="00F20062">
        <w:rPr>
          <w:rFonts w:eastAsia="Times New Roman"/>
        </w:rPr>
        <w:tab/>
        <w:t>1.</w:t>
      </w:r>
      <w:r w:rsidRPr="00F20062">
        <w:rPr>
          <w:rFonts w:eastAsia="Times New Roman"/>
        </w:rPr>
        <w:tab/>
      </w:r>
      <w:r w:rsidRPr="00F20062">
        <w:rPr>
          <w:rFonts w:eastAsia="Calibri"/>
          <w:color w:val="000000"/>
          <w:u w:color="000000"/>
        </w:rPr>
        <w:t>Section 22</w:t>
      </w:r>
      <w:r w:rsidRPr="00F20062">
        <w:rPr>
          <w:color w:val="000000" w:themeColor="text1"/>
          <w:u w:color="000000" w:themeColor="text1"/>
        </w:rPr>
        <w:noBreakHyphen/>
      </w:r>
      <w:r w:rsidRPr="00F20062">
        <w:rPr>
          <w:rFonts w:eastAsia="Calibri"/>
          <w:color w:val="000000"/>
          <w:u w:color="000000"/>
        </w:rPr>
        <w:t>5</w:t>
      </w:r>
      <w:r w:rsidRPr="00F20062">
        <w:rPr>
          <w:color w:val="000000" w:themeColor="text1"/>
          <w:u w:color="000000" w:themeColor="text1"/>
        </w:rPr>
        <w:noBreakHyphen/>
      </w:r>
      <w:r w:rsidRPr="00F20062">
        <w:rPr>
          <w:rFonts w:eastAsia="Calibri"/>
          <w:color w:val="000000"/>
          <w:u w:color="000000"/>
        </w:rPr>
        <w:t>110 of the 1976 Code is amended to read:</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Calibri"/>
          <w:color w:val="000000"/>
          <w:u w:color="000000"/>
        </w:rPr>
        <w:tab/>
      </w:r>
      <w:r w:rsidRPr="00F20062">
        <w:rPr>
          <w:color w:val="000000" w:themeColor="text1"/>
          <w:u w:color="000000" w:themeColor="text1"/>
        </w:rPr>
        <w:t>“</w:t>
      </w:r>
      <w:r w:rsidRPr="00F20062">
        <w:rPr>
          <w:rFonts w:eastAsia="Calibri"/>
          <w:color w:val="000000"/>
          <w:u w:color="000000"/>
        </w:rPr>
        <w:t>Section 22</w:t>
      </w:r>
      <w:r w:rsidRPr="00F20062">
        <w:rPr>
          <w:color w:val="000000" w:themeColor="text1"/>
          <w:u w:color="000000" w:themeColor="text1"/>
        </w:rPr>
        <w:noBreakHyphen/>
      </w:r>
      <w:r w:rsidRPr="00F20062">
        <w:rPr>
          <w:rFonts w:eastAsia="Calibri"/>
          <w:color w:val="000000"/>
          <w:u w:color="000000"/>
        </w:rPr>
        <w:t>5</w:t>
      </w:r>
      <w:r w:rsidRPr="00F20062">
        <w:rPr>
          <w:color w:val="000000" w:themeColor="text1"/>
          <w:u w:color="000000" w:themeColor="text1"/>
        </w:rPr>
        <w:noBreakHyphen/>
      </w:r>
      <w:r w:rsidRPr="00F20062">
        <w:rPr>
          <w:rFonts w:eastAsia="Calibri"/>
          <w:color w:val="000000"/>
          <w:u w:color="000000"/>
        </w:rPr>
        <w:t>110.</w:t>
      </w:r>
      <w:r w:rsidRPr="00F20062">
        <w:rPr>
          <w:rFonts w:eastAsia="Calibri"/>
          <w:color w:val="000000"/>
          <w:u w:color="000000"/>
        </w:rPr>
        <w:tab/>
        <w:t>(A)</w:t>
      </w:r>
      <w:r w:rsidRPr="00F20062">
        <w:rPr>
          <w:rFonts w:eastAsia="Calibri"/>
          <w:color w:val="000000"/>
          <w:u w:color="000000"/>
        </w:rPr>
        <w:tab/>
        <w:t>Magistrates shall</w:t>
      </w:r>
      <w:r w:rsidRPr="00F20062">
        <w:rPr>
          <w:rFonts w:eastAsia="Calibri"/>
          <w:color w:val="000000"/>
          <w:u w:val="single"/>
        </w:rPr>
        <w:t>:</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(1)</w:t>
      </w:r>
      <w:r w:rsidRPr="00F20062">
        <w:rPr>
          <w:rFonts w:eastAsia="Calibri"/>
          <w:color w:val="000000"/>
        </w:rPr>
        <w:tab/>
      </w:r>
      <w:r w:rsidRPr="00F20062">
        <w:rPr>
          <w:rFonts w:eastAsia="Calibri"/>
          <w:color w:val="000000"/>
          <w:u w:color="000000"/>
        </w:rPr>
        <w:t xml:space="preserve">cause to be arrested all persons found within their counties charged with any offense and persons who after committing any offense within the county </w:t>
      </w:r>
      <w:r w:rsidRPr="00F20062">
        <w:rPr>
          <w:rFonts w:eastAsia="Calibri"/>
          <w:strike/>
          <w:color w:val="000000"/>
          <w:u w:color="000000"/>
        </w:rPr>
        <w:t>escape</w:t>
      </w:r>
      <w:r w:rsidRPr="00F20062">
        <w:rPr>
          <w:rFonts w:eastAsia="Calibri"/>
          <w:color w:val="000000"/>
          <w:u w:val="single"/>
        </w:rPr>
        <w:t>flee</w:t>
      </w:r>
      <w:r>
        <w:rPr>
          <w:rFonts w:eastAsia="Calibri"/>
          <w:color w:val="000000"/>
          <w:u w:color="000000"/>
        </w:rPr>
        <w:t xml:space="preserve"> </w:t>
      </w:r>
      <w:r w:rsidRPr="00F20062">
        <w:rPr>
          <w:rFonts w:eastAsia="Calibri"/>
          <w:color w:val="000000"/>
          <w:u w:color="000000"/>
        </w:rPr>
        <w:t xml:space="preserve">out of </w:t>
      </w:r>
      <w:r w:rsidRPr="00F20062">
        <w:rPr>
          <w:rFonts w:eastAsia="Calibri"/>
          <w:strike/>
          <w:color w:val="000000"/>
          <w:u w:color="000000"/>
        </w:rPr>
        <w:t>it,</w:t>
      </w:r>
      <w:r w:rsidRPr="00F20062">
        <w:rPr>
          <w:rFonts w:eastAsia="Calibri"/>
          <w:color w:val="000000"/>
          <w:u w:val="single"/>
        </w:rPr>
        <w:t>the county;</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(2)</w:t>
      </w:r>
      <w:r>
        <w:rPr>
          <w:rFonts w:eastAsia="Calibri"/>
          <w:color w:val="000000"/>
          <w:u w:color="000000"/>
        </w:rPr>
        <w:tab/>
      </w:r>
      <w:r w:rsidRPr="00F20062">
        <w:rPr>
          <w:rFonts w:eastAsia="Calibri"/>
          <w:color w:val="000000"/>
          <w:u w:color="000000"/>
        </w:rPr>
        <w:t>examine into treasons, felonies, grand larcenies, high crimes</w:t>
      </w:r>
      <w:r>
        <w:rPr>
          <w:rFonts w:eastAsia="Calibri"/>
          <w:color w:val="000000"/>
          <w:u w:val="single"/>
        </w:rPr>
        <w:t>,</w:t>
      </w:r>
      <w:r w:rsidRPr="00F20062">
        <w:rPr>
          <w:rFonts w:eastAsia="Calibri"/>
          <w:color w:val="000000"/>
          <w:u w:color="000000"/>
        </w:rPr>
        <w:t xml:space="preserve"> and misdemeanors</w:t>
      </w:r>
      <w:r w:rsidRPr="00F20062">
        <w:rPr>
          <w:rFonts w:eastAsia="Calibri"/>
          <w:strike/>
          <w:color w:val="000000"/>
          <w:u w:color="000000"/>
        </w:rPr>
        <w:t>,</w:t>
      </w:r>
      <w:r w:rsidRPr="00F20062">
        <w:rPr>
          <w:rFonts w:eastAsia="Calibri"/>
          <w:color w:val="000000"/>
          <w:u w:val="single"/>
        </w:rPr>
        <w:t>;</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(3)</w:t>
      </w:r>
      <w:r>
        <w:rPr>
          <w:rFonts w:eastAsia="Calibri"/>
          <w:color w:val="000000"/>
          <w:u w:color="000000"/>
        </w:rPr>
        <w:tab/>
      </w:r>
      <w:r w:rsidRPr="00F20062">
        <w:rPr>
          <w:rFonts w:eastAsia="Calibri"/>
          <w:color w:val="000000"/>
          <w:u w:color="000000"/>
        </w:rPr>
        <w:t>commit or bind over for trial those who appear to be guilty of crimes or offenses not within their jurisdiction</w:t>
      </w:r>
      <w:r w:rsidRPr="00F20062">
        <w:rPr>
          <w:rFonts w:eastAsia="Calibri"/>
          <w:strike/>
          <w:color w:val="000000"/>
        </w:rPr>
        <w:t>,</w:t>
      </w:r>
      <w:r w:rsidRPr="00F20062">
        <w:rPr>
          <w:rFonts w:eastAsia="Calibri"/>
          <w:color w:val="000000"/>
          <w:u w:val="single"/>
        </w:rPr>
        <w:t>;</w:t>
      </w:r>
      <w:r>
        <w:rPr>
          <w:rFonts w:eastAsia="Calibri"/>
          <w:color w:val="000000"/>
          <w:u w:color="000000"/>
        </w:rPr>
        <w:t xml:space="preserve"> </w:t>
      </w:r>
      <w:r w:rsidRPr="00F20062">
        <w:rPr>
          <w:rFonts w:eastAsia="Calibri"/>
          <w:color w:val="000000"/>
          <w:u w:color="000000"/>
        </w:rPr>
        <w:t xml:space="preserve">and </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(4)</w:t>
      </w:r>
      <w:r>
        <w:rPr>
          <w:rFonts w:eastAsia="Calibri"/>
          <w:color w:val="000000"/>
          <w:u w:color="000000"/>
        </w:rPr>
        <w:tab/>
      </w:r>
      <w:r w:rsidRPr="00F20062">
        <w:rPr>
          <w:rFonts w:eastAsia="Calibri"/>
          <w:color w:val="000000"/>
          <w:u w:color="000000"/>
        </w:rPr>
        <w:t>punish those guilty of such offenses within their jurisdiction.</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Calibri"/>
          <w:color w:val="000000"/>
          <w:u w:color="000000"/>
        </w:rPr>
        <w:tab/>
      </w:r>
      <w:r w:rsidRPr="00F20062">
        <w:rPr>
          <w:rFonts w:eastAsia="Calibri"/>
          <w:strike/>
          <w:color w:val="000000"/>
          <w:u w:color="000000"/>
        </w:rPr>
        <w:t>(B)</w:t>
      </w:r>
      <w:r w:rsidRPr="00F20062">
        <w:rPr>
          <w:rFonts w:eastAsia="Calibri"/>
          <w:color w:val="000000"/>
          <w:u w:color="000000"/>
        </w:rPr>
        <w:tab/>
      </w:r>
      <w:r w:rsidRPr="00F20062">
        <w:rPr>
          <w:rFonts w:eastAsia="Calibri"/>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D96000" w:rsidRDefault="00D96000" w:rsidP="00D96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tab/>
      </w:r>
      <w:r w:rsidRPr="005C016C">
        <w:rPr>
          <w:rFonts w:eastAsia="Calibri"/>
          <w:color w:val="000000"/>
          <w:u w:val="single" w:color="000000"/>
        </w:rPr>
        <w:t>(B)(1)</w:t>
      </w:r>
      <w:r w:rsidRPr="005C016C">
        <w:rPr>
          <w:rFonts w:eastAsia="Calibri"/>
          <w:color w:val="000000"/>
          <w:u w:color="000000"/>
        </w:rPr>
        <w:tab/>
      </w:r>
      <w:r w:rsidRPr="00187315">
        <w:rPr>
          <w:rFonts w:eastAsia="Calibri"/>
          <w:color w:val="000000"/>
          <w:u w:val="single"/>
        </w:rPr>
        <w:t xml:space="preserve">No arrest warrant shall be issued </w:t>
      </w:r>
      <w:r>
        <w:rPr>
          <w:rFonts w:eastAsia="Calibri"/>
          <w:color w:val="000000"/>
          <w:u w:val="single"/>
        </w:rPr>
        <w:t xml:space="preserve">by a magistrate </w:t>
      </w:r>
      <w:r w:rsidRPr="00187315">
        <w:rPr>
          <w:rFonts w:eastAsia="Calibri"/>
          <w:color w:val="000000"/>
          <w:u w:val="single"/>
        </w:rPr>
        <w:t>unless sought by</w:t>
      </w:r>
      <w:r>
        <w:rPr>
          <w:rFonts w:eastAsia="Calibri"/>
          <w:color w:val="000000"/>
          <w:u w:val="single"/>
        </w:rPr>
        <w:t>:</w:t>
      </w:r>
    </w:p>
    <w:p w:rsidR="00D96000" w:rsidRPr="005C016C" w:rsidRDefault="00D96000" w:rsidP="00D96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rPr>
        <w:tab/>
      </w:r>
      <w:r>
        <w:rPr>
          <w:rFonts w:eastAsia="Calibri"/>
          <w:color w:val="000000"/>
        </w:rPr>
        <w:tab/>
      </w:r>
      <w:r w:rsidRPr="00187315">
        <w:rPr>
          <w:rFonts w:eastAsia="Calibri"/>
          <w:color w:val="000000"/>
          <w:u w:val="single"/>
        </w:rPr>
        <w:t>(a)</w:t>
      </w:r>
      <w:r>
        <w:rPr>
          <w:rFonts w:eastAsia="Calibri"/>
          <w:color w:val="000000"/>
        </w:rPr>
        <w:tab/>
      </w:r>
      <w:r w:rsidRPr="00187315">
        <w:rPr>
          <w:rFonts w:eastAsia="Calibri"/>
          <w:color w:val="000000"/>
          <w:u w:val="single"/>
        </w:rPr>
        <w:t>a law enforcement officer acting in the officer’s official capacity</w:t>
      </w:r>
      <w:r>
        <w:rPr>
          <w:rFonts w:eastAsia="Calibri"/>
          <w:color w:val="000000"/>
          <w:u w:val="single"/>
        </w:rPr>
        <w:t>;</w:t>
      </w:r>
    </w:p>
    <w:p w:rsidR="00D96000" w:rsidRDefault="00D96000" w:rsidP="00D96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187315">
        <w:rPr>
          <w:rFonts w:eastAsia="Calibri"/>
          <w:color w:val="000000"/>
          <w:u w:val="single"/>
        </w:rPr>
        <w:t>(b)</w:t>
      </w:r>
      <w:r>
        <w:rPr>
          <w:rFonts w:eastAsia="Calibri"/>
          <w:color w:val="000000"/>
          <w:u w:color="000000"/>
        </w:rPr>
        <w:tab/>
      </w:r>
      <w:r w:rsidRPr="005C016C">
        <w:rPr>
          <w:rFonts w:eastAsia="Calibri"/>
          <w:color w:val="000000"/>
          <w:u w:val="single" w:color="000000"/>
        </w:rPr>
        <w:t>a business seeking an arrest warrant for an offense against the business</w:t>
      </w:r>
      <w:r>
        <w:rPr>
          <w:rFonts w:eastAsia="Calibri"/>
          <w:color w:val="000000"/>
          <w:u w:val="single" w:color="000000"/>
        </w:rPr>
        <w:t>;</w:t>
      </w:r>
    </w:p>
    <w:p w:rsidR="00D96000" w:rsidRDefault="00D96000" w:rsidP="00D96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u w:color="000000"/>
        </w:rPr>
        <w:tab/>
      </w:r>
      <w:r>
        <w:rPr>
          <w:rFonts w:eastAsia="Calibri"/>
          <w:color w:val="000000"/>
          <w:u w:color="000000"/>
        </w:rPr>
        <w:tab/>
      </w:r>
      <w:r w:rsidRPr="00BC2EE4">
        <w:rPr>
          <w:rFonts w:eastAsia="Calibri"/>
          <w:color w:val="000000"/>
          <w:u w:val="single"/>
        </w:rPr>
        <w:t>(c)</w:t>
      </w:r>
      <w:r>
        <w:rPr>
          <w:rFonts w:eastAsia="Calibri"/>
          <w:color w:val="000000"/>
          <w:u w:color="000000"/>
        </w:rPr>
        <w:tab/>
      </w:r>
      <w:r w:rsidRPr="005C016C">
        <w:rPr>
          <w:rFonts w:eastAsia="Calibri"/>
          <w:color w:val="000000"/>
          <w:u w:val="single" w:color="000000"/>
        </w:rPr>
        <w:t>a person seeking an arrest war</w:t>
      </w:r>
      <w:r>
        <w:rPr>
          <w:rFonts w:eastAsia="Calibri"/>
          <w:color w:val="000000"/>
          <w:u w:val="single" w:color="000000"/>
        </w:rPr>
        <w:t>rant for a fraudulent check, if the</w:t>
      </w:r>
      <w:r w:rsidRPr="005C016C">
        <w:rPr>
          <w:rFonts w:eastAsia="Calibri"/>
          <w:color w:val="000000"/>
          <w:u w:val="single" w:color="000000"/>
        </w:rPr>
        <w:t xml:space="preserve"> fraudulent check </w:t>
      </w:r>
      <w:r>
        <w:rPr>
          <w:rFonts w:eastAsia="Calibri"/>
          <w:color w:val="000000"/>
          <w:u w:val="single" w:color="000000"/>
        </w:rPr>
        <w:t xml:space="preserve">or a legal copy of the fraudulent check </w:t>
      </w:r>
      <w:r w:rsidRPr="005C016C">
        <w:rPr>
          <w:rFonts w:eastAsia="Calibri"/>
          <w:color w:val="000000"/>
          <w:u w:val="single" w:color="000000"/>
        </w:rPr>
        <w:t>is presented to the magistrate at the time the</w:t>
      </w:r>
      <w:r>
        <w:rPr>
          <w:rFonts w:eastAsia="Calibri"/>
          <w:color w:val="000000"/>
          <w:u w:val="single" w:color="000000"/>
        </w:rPr>
        <w:t xml:space="preserve"> warrant is sought; or</w:t>
      </w:r>
    </w:p>
    <w:p w:rsidR="00D96000" w:rsidRPr="00187315" w:rsidRDefault="00D96000" w:rsidP="00D96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sidRPr="00BC2EE4">
        <w:rPr>
          <w:rFonts w:eastAsia="Calibri"/>
          <w:color w:val="000000"/>
          <w:u w:val="single"/>
        </w:rPr>
        <w:t>(d)</w:t>
      </w:r>
      <w:r>
        <w:rPr>
          <w:rFonts w:eastAsia="Calibri"/>
          <w:color w:val="000000"/>
        </w:rPr>
        <w:tab/>
      </w:r>
      <w:r w:rsidRPr="00187315">
        <w:rPr>
          <w:rFonts w:eastAsia="Calibri"/>
          <w:color w:val="000000"/>
          <w:u w:val="single"/>
        </w:rPr>
        <w:t xml:space="preserve">a person seeking an arrest warrant for </w:t>
      </w:r>
      <w:r>
        <w:rPr>
          <w:rFonts w:eastAsia="Calibri"/>
          <w:color w:val="000000"/>
          <w:u w:val="single"/>
        </w:rPr>
        <w:t xml:space="preserve">offenses involving </w:t>
      </w:r>
      <w:r w:rsidRPr="00187315">
        <w:rPr>
          <w:rFonts w:eastAsia="Calibri"/>
          <w:color w:val="000000"/>
          <w:u w:val="single"/>
        </w:rPr>
        <w:t>criminal domestic violence, harassment, assault and battery in the second degree,</w:t>
      </w:r>
      <w:r>
        <w:rPr>
          <w:rFonts w:eastAsia="Calibri"/>
          <w:color w:val="000000"/>
          <w:u w:val="single"/>
        </w:rPr>
        <w:t xml:space="preserve"> or assault and battery in the third degree.</w:t>
      </w:r>
    </w:p>
    <w:p w:rsidR="005A5563" w:rsidRPr="00F20062" w:rsidRDefault="00D96000" w:rsidP="00D96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5C016C">
        <w:rPr>
          <w:rFonts w:eastAsia="Calibri"/>
          <w:color w:val="000000"/>
          <w:u w:color="000000"/>
        </w:rPr>
        <w:tab/>
      </w:r>
      <w:r w:rsidRPr="005C016C">
        <w:rPr>
          <w:rFonts w:eastAsia="Calibri"/>
          <w:color w:val="000000"/>
          <w:u w:color="000000"/>
        </w:rPr>
        <w:tab/>
      </w:r>
      <w:r w:rsidRPr="005C016C">
        <w:rPr>
          <w:rFonts w:eastAsia="Calibri"/>
          <w:color w:val="000000"/>
          <w:u w:val="single" w:color="000000"/>
        </w:rPr>
        <w:t>(2)</w:t>
      </w:r>
      <w:r w:rsidRPr="005C016C">
        <w:rPr>
          <w:rFonts w:eastAsia="Calibri"/>
          <w:color w:val="000000"/>
          <w:u w:color="000000"/>
        </w:rPr>
        <w:tab/>
      </w:r>
      <w:r w:rsidRPr="005C016C">
        <w:rPr>
          <w:rFonts w:eastAsia="Calibri"/>
          <w:color w:val="000000"/>
          <w:u w:val="single" w:color="000000"/>
        </w:rPr>
        <w:t>If an arrest warrant i</w:t>
      </w:r>
      <w:r>
        <w:rPr>
          <w:rFonts w:eastAsia="Calibri"/>
          <w:color w:val="000000"/>
          <w:u w:val="single" w:color="000000"/>
        </w:rPr>
        <w:t>s sought by a person other than a person listed in subitem (B)(1)</w:t>
      </w:r>
      <w:r w:rsidRPr="005C016C">
        <w:rPr>
          <w:rFonts w:eastAsia="Calibri"/>
          <w:color w:val="000000"/>
          <w:u w:val="single" w:color="000000"/>
        </w:rPr>
        <w:t>, the court must issue a courtesy summons.</w:t>
      </w:r>
      <w:r>
        <w:rPr>
          <w:rFonts w:eastAsia="Calibri"/>
          <w:color w:val="000000"/>
          <w:u w:val="single" w:color="000000"/>
        </w:rPr>
        <w:t xml:space="preserve">  </w:t>
      </w:r>
      <w:r w:rsidRPr="005C016C">
        <w:rPr>
          <w:rFonts w:eastAsia="Calibri"/>
          <w:color w:val="000000"/>
          <w:u w:val="single" w:color="000000"/>
        </w:rPr>
        <w:t>If</w:t>
      </w:r>
      <w:r>
        <w:rPr>
          <w:rFonts w:eastAsia="Calibri"/>
          <w:color w:val="000000"/>
          <w:u w:val="single" w:color="000000"/>
        </w:rPr>
        <w:t xml:space="preserve">, after being served the summons, </w:t>
      </w:r>
      <w:r w:rsidRPr="005C016C">
        <w:rPr>
          <w:rFonts w:eastAsia="Calibri"/>
          <w:color w:val="000000"/>
          <w:u w:val="single" w:color="000000"/>
        </w:rPr>
        <w:t xml:space="preserve">a defendant named in </w:t>
      </w:r>
      <w:r>
        <w:rPr>
          <w:rFonts w:eastAsia="Calibri"/>
          <w:color w:val="000000"/>
          <w:u w:val="single" w:color="000000"/>
        </w:rPr>
        <w:t>the su</w:t>
      </w:r>
      <w:r w:rsidRPr="005C016C">
        <w:rPr>
          <w:rFonts w:eastAsia="Calibri"/>
          <w:color w:val="000000"/>
          <w:u w:val="single" w:color="000000"/>
        </w:rPr>
        <w:t xml:space="preserve">mmons fails to appear before the court pursuant to the summons, the court may issue an arrest warrant for the underlying offense based upon the original sworn statement of the </w:t>
      </w:r>
      <w:r>
        <w:rPr>
          <w:rFonts w:eastAsia="Calibri"/>
          <w:color w:val="000000"/>
          <w:u w:val="single" w:color="000000"/>
        </w:rPr>
        <w:t>person</w:t>
      </w:r>
      <w:r w:rsidRPr="005C016C">
        <w:rPr>
          <w:rFonts w:eastAsia="Calibri"/>
          <w:color w:val="000000"/>
          <w:u w:val="single" w:color="000000"/>
        </w:rPr>
        <w:t xml:space="preserve"> who sought the summons, provided the sworn statement establishes probable cause that the underlying offense was committed.</w:t>
      </w:r>
      <w:r w:rsidRPr="005C016C">
        <w:rPr>
          <w:rFonts w:eastAsia="Calibri"/>
          <w:color w:val="000000"/>
          <w:u w:color="000000"/>
        </w:rPr>
        <w:t>”</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F20062">
        <w:rPr>
          <w:rFonts w:eastAsia="Times New Roman"/>
        </w:rPr>
        <w:t>SECTION</w:t>
      </w:r>
      <w:r w:rsidRPr="00F20062">
        <w:rPr>
          <w:rFonts w:eastAsia="Times New Roman"/>
        </w:rPr>
        <w:tab/>
        <w:t>2.</w:t>
      </w:r>
      <w:r w:rsidRPr="00F20062">
        <w:rPr>
          <w:rFonts w:eastAsia="Times New Roman"/>
        </w:rPr>
        <w:tab/>
        <w:t>This act takes effect upon approval by the Governor.</w:t>
      </w:r>
    </w:p>
    <w:p w:rsidR="009C55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5559" w:rsidRDefault="009C5559" w:rsidP="00B01D4E">
      <w:pPr>
        <w:suppressAutoHyphens/>
        <w:jc w:val="both"/>
        <w:rPr>
          <w:rFonts w:eastAsia="Times New Roman"/>
        </w:rPr>
      </w:pPr>
    </w:p>
    <w:sectPr w:rsidR="009C5559" w:rsidSect="00C3358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3D9" w:rsidRDefault="009203D9" w:rsidP="00522CE0">
      <w:r>
        <w:separator/>
      </w:r>
    </w:p>
  </w:endnote>
  <w:endnote w:type="continuationSeparator" w:id="0">
    <w:p w:rsidR="009203D9" w:rsidRDefault="009203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ADCDD3-B8CC-4A0A-B94C-A8A60723F101}"/>
    <w:embedBold r:id="rId2" w:fontKey="{53091B1F-8FEC-400D-8882-0BB2FA0B2504}"/>
  </w:font>
  <w:font w:name="Calibri">
    <w:panose1 w:val="020F0502020204030204"/>
    <w:charset w:val="00"/>
    <w:family w:val="swiss"/>
    <w:pitch w:val="variable"/>
    <w:sig w:usb0="A00002EF" w:usb1="4000207B" w:usb2="00000000" w:usb3="00000000" w:csb0="0000009F" w:csb1="00000000"/>
    <w:embedRegular r:id="rId3" w:fontKey="{0F7A3E12-2487-4B04-AF0C-1F6502392509}"/>
  </w:font>
  <w:font w:name="Cambria">
    <w:panose1 w:val="02040503050406030204"/>
    <w:charset w:val="00"/>
    <w:family w:val="roman"/>
    <w:pitch w:val="variable"/>
    <w:sig w:usb0="A00002EF" w:usb1="4000004B" w:usb2="00000000" w:usb3="00000000" w:csb0="0000009F" w:csb1="00000000"/>
    <w:embedRegular r:id="rId4" w:fontKey="{59665770-6FB7-4BFD-8015-7579E9D531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78" w:rsidRPr="009C5559" w:rsidRDefault="009C5559" w:rsidP="009C5559">
    <w:pPr>
      <w:pStyle w:val="Footer"/>
      <w:tabs>
        <w:tab w:val="clear" w:pos="4680"/>
        <w:tab w:val="clear" w:pos="9360"/>
        <w:tab w:val="center" w:pos="2995"/>
      </w:tabs>
      <w:spacing w:before="120"/>
    </w:pPr>
    <w:r>
      <w:t>[30</w:t>
    </w:r>
    <w:r w:rsidR="00C3358F">
      <w:t>-</w:t>
    </w:r>
    <w:fldSimple w:instr=" PAGE  \* MERGEFORMAT ">
      <w:r w:rsidR="00B01D4E">
        <w:rPr>
          <w:noProof/>
        </w:rPr>
        <w:t>2</w:t>
      </w:r>
    </w:fldSimple>
    <w:r w:rsidR="00C335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58F" w:rsidRPr="009C5559" w:rsidRDefault="00C3358F" w:rsidP="009C5559">
    <w:pPr>
      <w:pStyle w:val="Footer"/>
      <w:tabs>
        <w:tab w:val="clear" w:pos="4680"/>
        <w:tab w:val="clear" w:pos="9360"/>
        <w:tab w:val="center" w:pos="2995"/>
      </w:tabs>
      <w:spacing w:before="120"/>
    </w:pPr>
    <w:r>
      <w:t>[30]</w:t>
    </w:r>
    <w:r>
      <w:tab/>
    </w:r>
    <w:fldSimple w:instr=" PAGE  \* MERGEFORMAT ">
      <w:r w:rsidR="00B01D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3D9" w:rsidRDefault="009203D9" w:rsidP="00522CE0">
      <w:r>
        <w:separator/>
      </w:r>
    </w:p>
  </w:footnote>
  <w:footnote w:type="continuationSeparator" w:id="0">
    <w:p w:rsidR="009203D9" w:rsidRDefault="009203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30"/>
    <w:docVar w:name="dvBillNumberPrefix" w:val="S. "/>
    <w:docVar w:name="dvOriginalBody" w:val="Senate"/>
    <w:docVar w:name="fulldraftpath" w:val="L:\S-JUD\BILLS\McConnell\JUD0021.JJG.DOCX"/>
    <w:docVar w:name="NameofBody" w:val="S"/>
    <w:docVar w:name="SenatorFolderName" w:val="McConnell"/>
    <w:docVar w:name="VGROUP2" w:val="S-JUD"/>
  </w:docVars>
  <w:rsids>
    <w:rsidRoot w:val="002916F6"/>
    <w:rsid w:val="000141EB"/>
    <w:rsid w:val="00042AC1"/>
    <w:rsid w:val="00046516"/>
    <w:rsid w:val="0009662A"/>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916F6"/>
    <w:rsid w:val="002C5896"/>
    <w:rsid w:val="002E2C1B"/>
    <w:rsid w:val="00307C2B"/>
    <w:rsid w:val="0031409E"/>
    <w:rsid w:val="00333DF1"/>
    <w:rsid w:val="0033541C"/>
    <w:rsid w:val="00364389"/>
    <w:rsid w:val="00365043"/>
    <w:rsid w:val="003D6A5D"/>
    <w:rsid w:val="003D6E2B"/>
    <w:rsid w:val="003E7597"/>
    <w:rsid w:val="00412C9E"/>
    <w:rsid w:val="00450668"/>
    <w:rsid w:val="00452CD7"/>
    <w:rsid w:val="00457F2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5563"/>
    <w:rsid w:val="005A648C"/>
    <w:rsid w:val="005F15A1"/>
    <w:rsid w:val="005F15E4"/>
    <w:rsid w:val="00606D23"/>
    <w:rsid w:val="00622105"/>
    <w:rsid w:val="00641A16"/>
    <w:rsid w:val="006431BA"/>
    <w:rsid w:val="006518BD"/>
    <w:rsid w:val="006B4B3C"/>
    <w:rsid w:val="006C74EA"/>
    <w:rsid w:val="00720D40"/>
    <w:rsid w:val="007318D4"/>
    <w:rsid w:val="00745B28"/>
    <w:rsid w:val="00746551"/>
    <w:rsid w:val="00765784"/>
    <w:rsid w:val="0078467D"/>
    <w:rsid w:val="007A4390"/>
    <w:rsid w:val="007C65B0"/>
    <w:rsid w:val="007E3B8F"/>
    <w:rsid w:val="007E5CB7"/>
    <w:rsid w:val="008314D2"/>
    <w:rsid w:val="008804AE"/>
    <w:rsid w:val="008916B6"/>
    <w:rsid w:val="00894F83"/>
    <w:rsid w:val="008B2F42"/>
    <w:rsid w:val="008E185F"/>
    <w:rsid w:val="008E5870"/>
    <w:rsid w:val="008F023B"/>
    <w:rsid w:val="008F7524"/>
    <w:rsid w:val="00904E16"/>
    <w:rsid w:val="00911678"/>
    <w:rsid w:val="009203D9"/>
    <w:rsid w:val="00927C62"/>
    <w:rsid w:val="00931A96"/>
    <w:rsid w:val="00983951"/>
    <w:rsid w:val="00984124"/>
    <w:rsid w:val="00984640"/>
    <w:rsid w:val="00995C37"/>
    <w:rsid w:val="009C118A"/>
    <w:rsid w:val="009C5559"/>
    <w:rsid w:val="00A02011"/>
    <w:rsid w:val="00A35165"/>
    <w:rsid w:val="00A4011E"/>
    <w:rsid w:val="00A86015"/>
    <w:rsid w:val="00AA172E"/>
    <w:rsid w:val="00AE59C8"/>
    <w:rsid w:val="00B01D4E"/>
    <w:rsid w:val="00B030B6"/>
    <w:rsid w:val="00B10098"/>
    <w:rsid w:val="00B10E10"/>
    <w:rsid w:val="00B35389"/>
    <w:rsid w:val="00B450FF"/>
    <w:rsid w:val="00B945C5"/>
    <w:rsid w:val="00BA20EA"/>
    <w:rsid w:val="00BC0A56"/>
    <w:rsid w:val="00BC2EE4"/>
    <w:rsid w:val="00C23348"/>
    <w:rsid w:val="00C3358F"/>
    <w:rsid w:val="00C6454A"/>
    <w:rsid w:val="00C64A67"/>
    <w:rsid w:val="00C74052"/>
    <w:rsid w:val="00CB187A"/>
    <w:rsid w:val="00CD7C71"/>
    <w:rsid w:val="00CE1CD8"/>
    <w:rsid w:val="00D1088B"/>
    <w:rsid w:val="00D156D2"/>
    <w:rsid w:val="00D57C3F"/>
    <w:rsid w:val="00D77EC0"/>
    <w:rsid w:val="00D86943"/>
    <w:rsid w:val="00D96000"/>
    <w:rsid w:val="00DA47B9"/>
    <w:rsid w:val="00E677A1"/>
    <w:rsid w:val="00E81961"/>
    <w:rsid w:val="00E91E2F"/>
    <w:rsid w:val="00EA3546"/>
    <w:rsid w:val="00EB1AAC"/>
    <w:rsid w:val="00EB47AE"/>
    <w:rsid w:val="00EC34E1"/>
    <w:rsid w:val="00ED0AE1"/>
    <w:rsid w:val="00F0234A"/>
    <w:rsid w:val="00F52959"/>
    <w:rsid w:val="00F532D4"/>
    <w:rsid w:val="00F55884"/>
    <w:rsid w:val="00F6448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6221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745</Words>
  <Characters>3753</Characters>
  <Application>Microsoft Office Word</Application>
  <DocSecurity>0</DocSecurity>
  <Lines>125</Lines>
  <Paragraphs>46</Paragraphs>
  <ScaleCrop>false</ScaleCrop>
  <Company> </Company>
  <LinksUpToDate>false</LinksUpToDate>
  <CharactersWithSpaces>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2010-10-26T20:34:00Z</cp:lastPrinted>
  <dcterms:created xsi:type="dcterms:W3CDTF">2011-05-18T23:35:00Z</dcterms:created>
  <dcterms:modified xsi:type="dcterms:W3CDTF">2011-05-18T23:35:00Z</dcterms:modified>
</cp:coreProperties>
</file>