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A43" w:rsidRDefault="009F6A43" w:rsidP="000679A7">
      <w:pPr>
        <w:pStyle w:val="BillDots"/>
      </w:pPr>
      <w:r>
        <w:rPr>
          <w:strike/>
        </w:rPr>
        <w:t>Indicates Matter Stricken</w:t>
      </w:r>
    </w:p>
    <w:p w:rsidR="009F6A43" w:rsidRPr="009F6A43" w:rsidRDefault="009F6A43" w:rsidP="000679A7">
      <w:pPr>
        <w:pStyle w:val="BillDots"/>
      </w:pPr>
      <w:r>
        <w:rPr>
          <w:u w:val="single"/>
        </w:rPr>
        <w:t>Indicates New Matter</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p>
    <w:p w:rsidR="00351D1E" w:rsidRDefault="00351D1E" w:rsidP="009F6A43">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r>
        <w:t xml:space="preserve">May </w:t>
      </w:r>
      <w:r w:rsidR="00351D1E">
        <w:t>29</w:t>
      </w:r>
      <w:r>
        <w:t>, 2012</w:t>
      </w:r>
    </w:p>
    <w:p w:rsidR="001B376A" w:rsidRDefault="001B376A" w:rsidP="009F6A43">
      <w:pPr>
        <w:pStyle w:val="BillDots"/>
        <w:tabs>
          <w:tab w:val="clear" w:pos="216"/>
          <w:tab w:val="clear" w:pos="432"/>
          <w:tab w:val="clear" w:pos="648"/>
          <w:tab w:val="clear" w:pos="864"/>
          <w:tab w:val="clear" w:pos="1080"/>
          <w:tab w:val="clear" w:pos="1296"/>
          <w:tab w:val="clear" w:pos="5904"/>
          <w:tab w:val="right" w:pos="5933"/>
        </w:tabs>
      </w:pPr>
    </w:p>
    <w:p w:rsidR="009F6A43" w:rsidRPr="009F6A43" w:rsidRDefault="009F6A43" w:rsidP="009F6A4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9F6A43" w:rsidRDefault="009F6A43" w:rsidP="000679A7">
      <w:pPr>
        <w:pStyle w:val="BillDots"/>
      </w:pPr>
    </w:p>
    <w:p w:rsidR="009F6A43" w:rsidRDefault="009F6A43" w:rsidP="009F6A43">
      <w:pPr>
        <w:pStyle w:val="BillDots"/>
        <w:jc w:val="center"/>
      </w:pPr>
      <w:r>
        <w:t>Introduced by Reps. Young, Sandifer, Hayes and D.C. Moss</w:t>
      </w:r>
    </w:p>
    <w:p w:rsidR="009F6A43" w:rsidRDefault="009F6A43" w:rsidP="000679A7">
      <w:pPr>
        <w:pStyle w:val="BillDots"/>
      </w:pPr>
    </w:p>
    <w:p w:rsidR="009F6A43" w:rsidRDefault="00351D1E" w:rsidP="00ED295C">
      <w:pPr>
        <w:pStyle w:val="BillDots"/>
        <w:tabs>
          <w:tab w:val="clear" w:pos="216"/>
          <w:tab w:val="clear" w:pos="432"/>
          <w:tab w:val="clear" w:pos="648"/>
          <w:tab w:val="clear" w:pos="864"/>
          <w:tab w:val="clear" w:pos="1080"/>
          <w:tab w:val="clear" w:pos="1296"/>
          <w:tab w:val="clear" w:pos="5904"/>
          <w:tab w:val="right" w:pos="5933"/>
        </w:tabs>
      </w:pPr>
      <w:r>
        <w:t>S. Printed 5/29</w:t>
      </w:r>
      <w:r w:rsidR="009F6A43">
        <w:t>/12--S.</w:t>
      </w:r>
    </w:p>
    <w:p w:rsidR="009F6A43" w:rsidRDefault="009F6A43" w:rsidP="000679A7">
      <w:pPr>
        <w:pStyle w:val="BillDots"/>
      </w:pPr>
      <w:r>
        <w:t>Read the first time May 11, 2011.</w:t>
      </w:r>
    </w:p>
    <w:p w:rsidR="009F6A43" w:rsidRPr="009F6A43" w:rsidRDefault="009F6A43" w:rsidP="009F6A43">
      <w:pPr>
        <w:pStyle w:val="BillDots"/>
        <w:jc w:val="center"/>
      </w:pPr>
      <w:r>
        <w:rPr>
          <w:u w:val="single"/>
        </w:rPr>
        <w:t>            </w:t>
      </w: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1B376A" w:rsidRDefault="001B3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F16">
        <w:t>SECTION</w:t>
      </w:r>
      <w:r w:rsidRPr="00382F16">
        <w:tab/>
        <w:t>1.</w:t>
      </w:r>
      <w:r w:rsidRPr="00382F16">
        <w:tab/>
        <w:t>Section 42</w:t>
      </w:r>
      <w:r>
        <w:noBreakHyphen/>
      </w:r>
      <w:r w:rsidRPr="00382F16">
        <w:t>15</w:t>
      </w:r>
      <w:r>
        <w:noBreakHyphen/>
      </w:r>
      <w:r w:rsidRPr="00382F16">
        <w:t>90 of the 1976 Code is amended to read:</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F16">
        <w:tab/>
        <w:t>“Section 42</w:t>
      </w:r>
      <w:r>
        <w:noBreakHyphen/>
      </w:r>
      <w:r w:rsidRPr="00382F16">
        <w:t>15</w:t>
      </w:r>
      <w:r>
        <w:noBreakHyphen/>
      </w:r>
      <w:r w:rsidRPr="00382F16">
        <w:t>90.</w:t>
      </w:r>
      <w:r w:rsidRPr="00382F16">
        <w:tab/>
      </w:r>
      <w:r w:rsidRPr="00382F16">
        <w:tab/>
      </w:r>
      <w:r w:rsidRPr="00382F16">
        <w:rPr>
          <w:u w:val="single"/>
        </w:rPr>
        <w:t>(A)</w:t>
      </w:r>
      <w:r w:rsidRPr="00382F16">
        <w:tab/>
      </w:r>
      <w:r w:rsidRPr="00382F16">
        <w:rPr>
          <w:strike/>
        </w:rPr>
        <w:t>Fees for attorneys and physicians</w:t>
      </w:r>
      <w:r w:rsidRPr="00382F16">
        <w:t xml:space="preserve"> </w:t>
      </w:r>
      <w:r w:rsidRPr="00382F16">
        <w:rPr>
          <w:u w:val="single"/>
        </w:rPr>
        <w:t>Attorney fees, physician fees,</w:t>
      </w:r>
      <w:r w:rsidRPr="00382F16">
        <w:t xml:space="preserve"> and </w:t>
      </w:r>
      <w:r w:rsidRPr="00382F16">
        <w:rPr>
          <w:strike/>
        </w:rPr>
        <w:t>charges of hospitals</w:t>
      </w:r>
      <w:r w:rsidRPr="00382F16">
        <w:t xml:space="preserve"> </w:t>
      </w:r>
      <w:r w:rsidRPr="00382F16">
        <w:rPr>
          <w:u w:val="single"/>
        </w:rPr>
        <w:t>hospital charges</w:t>
      </w:r>
      <w:r w:rsidRPr="00382F16">
        <w:t xml:space="preserve"> for services under this title </w:t>
      </w:r>
      <w:r w:rsidRPr="00382F16">
        <w:rPr>
          <w:strike/>
        </w:rPr>
        <w:t>shall be</w:t>
      </w:r>
      <w:r w:rsidRPr="00382F16">
        <w:t xml:space="preserve"> </w:t>
      </w:r>
      <w:r w:rsidRPr="00382F16">
        <w:rPr>
          <w:u w:val="single"/>
        </w:rPr>
        <w:t>are</w:t>
      </w:r>
      <w:r w:rsidRPr="00382F16">
        <w:t xml:space="preserve"> subject to the </w:t>
      </w:r>
      <w:r w:rsidRPr="00382F16">
        <w:lastRenderedPageBreak/>
        <w:t>approval of the commission</w:t>
      </w:r>
      <w:r w:rsidRPr="00382F16">
        <w:rPr>
          <w:strike/>
        </w:rPr>
        <w:t>;</w:t>
      </w:r>
      <w:r w:rsidRPr="00382F16">
        <w:rPr>
          <w:u w:val="single"/>
        </w:rPr>
        <w:t>,</w:t>
      </w:r>
      <w:r w:rsidRPr="00382F16">
        <w:t xml:space="preserve"> but </w:t>
      </w:r>
      <w:r w:rsidRPr="00382F16">
        <w:rPr>
          <w:strike/>
        </w:rPr>
        <w:t>no</w:t>
      </w:r>
      <w:r w:rsidRPr="00382F16">
        <w:t xml:space="preserve"> </w:t>
      </w:r>
      <w:r w:rsidRPr="00382F16">
        <w:rPr>
          <w:u w:val="single"/>
        </w:rPr>
        <w:t>a</w:t>
      </w:r>
      <w:r w:rsidRPr="00382F16">
        <w:t xml:space="preserve"> physician or hospital </w:t>
      </w:r>
      <w:r w:rsidRPr="00382F16">
        <w:rPr>
          <w:strike/>
        </w:rPr>
        <w:t>shall be entitled to</w:t>
      </w:r>
      <w:r w:rsidRPr="00382F16">
        <w:t xml:space="preserve"> </w:t>
      </w:r>
      <w:r w:rsidRPr="00382F16">
        <w:rPr>
          <w:u w:val="single"/>
        </w:rPr>
        <w:t>may not</w:t>
      </w:r>
      <w:r w:rsidRPr="00382F16">
        <w:t xml:space="preserve"> collect </w:t>
      </w:r>
      <w:r w:rsidRPr="00382F16">
        <w:rPr>
          <w:strike/>
        </w:rPr>
        <w:t>fees</w:t>
      </w:r>
      <w:r w:rsidRPr="00382F16">
        <w:t xml:space="preserve"> </w:t>
      </w:r>
      <w:r w:rsidRPr="00382F16">
        <w:rPr>
          <w:u w:val="single"/>
        </w:rPr>
        <w:t>a fee</w:t>
      </w:r>
      <w:r w:rsidRPr="00382F16">
        <w:t xml:space="preserve"> from an employer or insurance carrier until </w:t>
      </w:r>
      <w:r w:rsidRPr="00382F16">
        <w:rPr>
          <w:strike/>
        </w:rPr>
        <w:t>he</w:t>
      </w:r>
      <w:r w:rsidRPr="00382F16">
        <w:t xml:space="preserve"> </w:t>
      </w:r>
      <w:r w:rsidRPr="00382F16">
        <w:rPr>
          <w:u w:val="single"/>
        </w:rPr>
        <w:t>the physician or hospital</w:t>
      </w:r>
      <w:r w:rsidRPr="00382F16">
        <w:t xml:space="preserve"> has made the reports required by the commission in connection with the case.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rPr>
          <w:u w:val="single"/>
        </w:rPr>
        <w:t>(B)(1)</w:t>
      </w:r>
      <w:r w:rsidRPr="00382F16">
        <w:tab/>
      </w:r>
      <w:r w:rsidRPr="00382F16">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382F16">
        <w:t xml:space="preserve"> </w:t>
      </w:r>
      <w:r w:rsidRPr="00382F16">
        <w:rPr>
          <w:u w:val="single"/>
        </w:rPr>
        <w:t xml:space="preserve">A person may not: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tab/>
      </w:r>
      <w:r w:rsidRPr="00382F16">
        <w:rPr>
          <w:u w:val="single"/>
        </w:rPr>
        <w:t>(a)</w:t>
      </w:r>
      <w:r w:rsidRPr="00382F16">
        <w:tab/>
      </w:r>
      <w:r w:rsidRPr="00382F16">
        <w:rPr>
          <w:u w:val="single"/>
        </w:rPr>
        <w:t xml:space="preserve">receive a fee, gratuity, or other consideration for a service rendered pursuant to this title unless the fee, gratuity, or other consideration is approved by the commission or a court of competent jurisdiction; or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tab/>
      </w:r>
      <w:r w:rsidRPr="00382F16">
        <w:rPr>
          <w:u w:val="single"/>
        </w:rPr>
        <w:t>(b)</w:t>
      </w:r>
      <w:r w:rsidRPr="00382F16">
        <w:tab/>
      </w:r>
      <w:r w:rsidRPr="00382F16">
        <w:rPr>
          <w:u w:val="single"/>
        </w:rPr>
        <w:t>make it a business to solicit employment for an attorney or himself with respect to a claim or award for compensation under this title.</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F16">
        <w:tab/>
      </w:r>
      <w:r w:rsidRPr="00382F16">
        <w:tab/>
      </w:r>
      <w:r w:rsidRPr="00382F16">
        <w:rPr>
          <w:u w:val="single"/>
        </w:rPr>
        <w:t>(2)</w:t>
      </w:r>
      <w:r w:rsidRPr="00382F16">
        <w:tab/>
      </w:r>
      <w:r w:rsidRPr="00382F16">
        <w:rPr>
          <w:u w:val="single"/>
        </w:rPr>
        <w:t>A violation of this section constitutes a misdemeanor and, upon conviction, each offense is subject to a fine of not more than five hundred dollars, imprisonment for not more than one year, or both.</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u w:val="single"/>
        </w:rPr>
        <w:t>(C)(1)</w:t>
      </w:r>
      <w:r w:rsidRPr="00382F16">
        <w:rPr>
          <w:szCs w:val="52"/>
        </w:rPr>
        <w:tab/>
      </w:r>
      <w:r w:rsidRPr="00382F16">
        <w:rPr>
          <w:szCs w:val="52"/>
          <w:u w:val="single"/>
        </w:rPr>
        <w:t xml:space="preserve">The commission may adopt criteria to establish a new fee schedule or adjust an existing fee schedule </w:t>
      </w:r>
      <w:r w:rsidRPr="00796A5B">
        <w:rPr>
          <w:szCs w:val="52"/>
          <w:u w:val="single"/>
        </w:rPr>
        <w:t>to establish maximum allowable payments for medical services provided by medical practitioners exclusive of hospital inpatient services and hospital outpatient services and ambulatory surgery centers</w:t>
      </w:r>
      <w:r>
        <w:rPr>
          <w:u w:val="single"/>
        </w:rPr>
        <w:t xml:space="preserve"> </w:t>
      </w:r>
      <w:r w:rsidRPr="00382F16">
        <w:rPr>
          <w:szCs w:val="52"/>
          <w:u w:val="single"/>
        </w:rPr>
        <w:t>based in whole or in part on the requirements of a federally funded program, but if it adopts adjustments to an existing fee schedule, it must adopt these adjustments on an annual basis</w:t>
      </w:r>
      <w:r>
        <w:rPr>
          <w:szCs w:val="52"/>
          <w:u w:val="single"/>
        </w:rPr>
        <w:t xml:space="preserve"> and the adjustments may not exceed the percentage change indicated by the federally funded program</w:t>
      </w:r>
      <w:r w:rsidRPr="00382F16">
        <w:rPr>
          <w:szCs w:val="52"/>
          <w:u w:val="single"/>
        </w:rPr>
        <w:t xml:space="preserve">. The commission shall </w:t>
      </w:r>
      <w:r>
        <w:rPr>
          <w:szCs w:val="52"/>
          <w:u w:val="single"/>
        </w:rPr>
        <w:t xml:space="preserve">conduct an evidentiary hearing to </w:t>
      </w:r>
      <w:r w:rsidRPr="00382F16">
        <w:rPr>
          <w:szCs w:val="52"/>
          <w:u w:val="single"/>
        </w:rPr>
        <w:t>review a proposed adjustment to increase or reduce these fees by more than ten percent annually to determine whether to:</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(a)</w:t>
      </w:r>
      <w:r w:rsidRPr="00382F16">
        <w:rPr>
          <w:szCs w:val="52"/>
        </w:rPr>
        <w:tab/>
      </w:r>
      <w:r w:rsidRPr="00382F16">
        <w:rPr>
          <w:szCs w:val="52"/>
          <w:u w:val="single"/>
        </w:rPr>
        <w:t>increase or reduce the proposed adjustment as the commission considers appropriate; or</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(b)</w:t>
      </w:r>
      <w:r w:rsidRPr="00382F16">
        <w:rPr>
          <w:szCs w:val="52"/>
        </w:rPr>
        <w:tab/>
      </w:r>
      <w:r w:rsidRPr="00382F16">
        <w:rPr>
          <w:szCs w:val="52"/>
          <w:u w:val="single"/>
        </w:rPr>
        <w:t>accept the proposed adjustment.</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u w:val="single"/>
        </w:rPr>
        <w:t>(2)(a)</w:t>
      </w:r>
      <w:r w:rsidRPr="00382F16">
        <w:rPr>
          <w:szCs w:val="52"/>
        </w:rPr>
        <w:tab/>
      </w:r>
      <w:r w:rsidRPr="00382F16">
        <w:rPr>
          <w:szCs w:val="52"/>
          <w:u w:val="single"/>
        </w:rPr>
        <w:t xml:space="preserve">A decision of the commission to increase or reduce a fee schedule </w:t>
      </w:r>
      <w:r w:rsidRPr="00796A5B">
        <w:rPr>
          <w:szCs w:val="52"/>
          <w:u w:val="single"/>
        </w:rPr>
        <w:t xml:space="preserve">to establish maximum allowable payments for medical services provided by medical practitioners exclusive of </w:t>
      </w:r>
      <w:r w:rsidRPr="00796A5B">
        <w:rPr>
          <w:szCs w:val="52"/>
          <w:u w:val="single"/>
        </w:rPr>
        <w:lastRenderedPageBreak/>
        <w:t>hospital inpatient services and hospital outpatient services and ambulatory surgery centers</w:t>
      </w:r>
      <w:r>
        <w:rPr>
          <w:sz w:val="24"/>
          <w:szCs w:val="24"/>
          <w:u w:val="single"/>
        </w:rPr>
        <w:t xml:space="preserve"> </w:t>
      </w:r>
      <w:r>
        <w:rPr>
          <w:szCs w:val="52"/>
          <w:u w:val="single"/>
        </w:rPr>
        <w:t xml:space="preserve">by more than ten percent </w:t>
      </w:r>
      <w:r w:rsidRPr="00382F16">
        <w:rPr>
          <w:szCs w:val="52"/>
          <w:u w:val="single"/>
        </w:rPr>
        <w:t xml:space="preserve">is reviewable by expedited appeal to the Administrative Law Court pursuant to the Administrative Procedures Act.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(b)</w:t>
      </w:r>
      <w:r w:rsidRPr="00382F16">
        <w:rPr>
          <w:szCs w:val="52"/>
        </w:rPr>
        <w:tab/>
      </w:r>
      <w:r w:rsidRPr="00382F16">
        <w:rPr>
          <w:szCs w:val="52"/>
          <w:u w:val="single"/>
        </w:rPr>
        <w:t>On appeal, the court may:</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w:t>
      </w:r>
      <w:r w:rsidRPr="00382F16">
        <w:rPr>
          <w:szCs w:val="52"/>
        </w:rPr>
        <w:tab/>
      </w:r>
      <w:r w:rsidRPr="00382F16">
        <w:rPr>
          <w:szCs w:val="52"/>
        </w:rPr>
        <w:tab/>
      </w:r>
      <w:r w:rsidRPr="00382F16">
        <w:rPr>
          <w:szCs w:val="52"/>
          <w:u w:val="single"/>
        </w:rPr>
        <w:t>accept the increase or decrease;</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(ii)</w:t>
      </w:r>
      <w:r w:rsidRPr="00382F16">
        <w:rPr>
          <w:szCs w:val="52"/>
        </w:rPr>
        <w:tab/>
      </w:r>
      <w:r w:rsidRPr="00382F16">
        <w:rPr>
          <w:szCs w:val="52"/>
          <w:u w:val="single"/>
        </w:rPr>
        <w:t xml:space="preserve">impose a lesser increase or decrease;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(iii)</w:t>
      </w:r>
      <w:r w:rsidRPr="00382F16">
        <w:rPr>
          <w:szCs w:val="52"/>
        </w:rPr>
        <w:tab/>
      </w:r>
      <w:r w:rsidRPr="00382F16">
        <w:rPr>
          <w:szCs w:val="52"/>
          <w:u w:val="single"/>
        </w:rPr>
        <w:t xml:space="preserve">revert the fee schedule to as it was immediately prior to the annual adjustment;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(iv)</w:t>
      </w:r>
      <w:r w:rsidRPr="00382F16">
        <w:rPr>
          <w:szCs w:val="52"/>
        </w:rPr>
        <w:tab/>
      </w:r>
      <w:r w:rsidRPr="00382F16">
        <w:rPr>
          <w:szCs w:val="52"/>
          <w:u w:val="single"/>
        </w:rPr>
        <w:t xml:space="preserve">adjust the appropriate conversion factors as necessary; or </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rPr>
        <w:tab/>
      </w:r>
      <w:r w:rsidRPr="00382F16">
        <w:rPr>
          <w:szCs w:val="52"/>
          <w:u w:val="single"/>
        </w:rPr>
        <w:t>(v)</w:t>
      </w:r>
      <w:r w:rsidRPr="00382F16">
        <w:rPr>
          <w:szCs w:val="52"/>
        </w:rPr>
        <w:tab/>
      </w:r>
      <w:r w:rsidRPr="00382F16">
        <w:rPr>
          <w:szCs w:val="52"/>
          <w:u w:val="single"/>
        </w:rPr>
        <w:t>make other adjustments the court considers reasonable.</w:t>
      </w:r>
    </w:p>
    <w:p w:rsidR="00351D1E" w:rsidRPr="00382F16"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82F16">
        <w:rPr>
          <w:szCs w:val="52"/>
        </w:rPr>
        <w:tab/>
      </w:r>
      <w:r w:rsidRPr="00382F16">
        <w:rPr>
          <w:szCs w:val="52"/>
        </w:rPr>
        <w:tab/>
      </w:r>
      <w:r w:rsidRPr="00382F16">
        <w:rPr>
          <w:szCs w:val="52"/>
        </w:rPr>
        <w:tab/>
      </w:r>
      <w:r w:rsidRPr="00382F16">
        <w:rPr>
          <w:szCs w:val="52"/>
          <w:u w:val="single"/>
        </w:rPr>
        <w:t>(c)</w:t>
      </w:r>
      <w:r w:rsidRPr="00382F16">
        <w:rPr>
          <w:szCs w:val="52"/>
        </w:rPr>
        <w:tab/>
      </w:r>
      <w:r w:rsidRPr="00382F16">
        <w:rPr>
          <w:szCs w:val="52"/>
          <w:u w:val="single"/>
        </w:rPr>
        <w:t>The court shall issue a decision within ninety days after it receives the appeal.</w:t>
      </w:r>
    </w:p>
    <w:p w:rsidR="00351D1E"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r w:rsidRPr="00382F16">
        <w:rPr>
          <w:szCs w:val="52"/>
        </w:rPr>
        <w:tab/>
      </w:r>
      <w:r w:rsidRPr="00382F16">
        <w:rPr>
          <w:szCs w:val="52"/>
        </w:rPr>
        <w:tab/>
      </w:r>
      <w:r w:rsidRPr="00382F16">
        <w:rPr>
          <w:szCs w:val="52"/>
        </w:rPr>
        <w:tab/>
      </w:r>
      <w:r w:rsidRPr="00382F16">
        <w:rPr>
          <w:szCs w:val="52"/>
          <w:u w:val="single"/>
        </w:rPr>
        <w:t>(d)</w:t>
      </w:r>
      <w:r w:rsidRPr="00382F16">
        <w:rPr>
          <w:szCs w:val="52"/>
        </w:rPr>
        <w:tab/>
      </w:r>
      <w:r w:rsidRPr="00382F16">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382F16">
        <w:rPr>
          <w:szCs w:val="52"/>
        </w:rPr>
        <w:t>”</w:t>
      </w:r>
      <w:r>
        <w:rPr>
          <w:szCs w:val="52"/>
        </w:rPr>
        <w:t xml:space="preserve"> </w:t>
      </w:r>
    </w:p>
    <w:p w:rsidR="00351D1E"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p>
    <w:p w:rsidR="00351D1E"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r>
        <w:rPr>
          <w:szCs w:val="52"/>
        </w:rPr>
        <w:t>SECTION</w:t>
      </w:r>
      <w:r>
        <w:rPr>
          <w:szCs w:val="52"/>
        </w:rPr>
        <w:tab/>
        <w:t>2.</w:t>
      </w:r>
      <w:r>
        <w:rPr>
          <w:szCs w:val="52"/>
        </w:rPr>
        <w:tab/>
        <w:t>Section 1</w:t>
      </w:r>
      <w:r>
        <w:rPr>
          <w:szCs w:val="52"/>
        </w:rPr>
        <w:noBreakHyphen/>
        <w:t>23</w:t>
      </w:r>
      <w:r>
        <w:rPr>
          <w:szCs w:val="52"/>
        </w:rPr>
        <w:noBreakHyphen/>
        <w:t>600(A)(4), as last amended by Act 334 of 2008, is further amended to read:</w:t>
      </w:r>
    </w:p>
    <w:p w:rsidR="00351D1E"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52"/>
        </w:rPr>
      </w:pPr>
    </w:p>
    <w:p w:rsidR="00351D1E"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zCs w:val="52"/>
        </w:rPr>
        <w:tab/>
        <w:t>“(4)</w:t>
      </w:r>
      <w:r>
        <w:rPr>
          <w:szCs w:val="52"/>
        </w:rPr>
        <w:tab/>
      </w:r>
      <w:r w:rsidRPr="00657453">
        <w:rPr>
          <w:color w:val="000000"/>
        </w:rPr>
        <w:t>Workers</w:t>
      </w:r>
      <w:r w:rsidRPr="00977922">
        <w:rPr>
          <w:color w:val="000000"/>
        </w:rPr>
        <w:t>’</w:t>
      </w:r>
      <w:r w:rsidRPr="00657453">
        <w:rPr>
          <w:color w:val="000000"/>
        </w:rPr>
        <w:t xml:space="preserve"> Compensation Commission</w:t>
      </w:r>
      <w:r>
        <w:rPr>
          <w:color w:val="000000"/>
          <w:u w:val="single"/>
        </w:rPr>
        <w:t>, except as provided in Section 42</w:t>
      </w:r>
      <w:r>
        <w:rPr>
          <w:color w:val="000000"/>
          <w:u w:val="single"/>
        </w:rPr>
        <w:noBreakHyphen/>
        <w:t>15</w:t>
      </w:r>
      <w:r>
        <w:rPr>
          <w:color w:val="000000"/>
          <w:u w:val="single"/>
        </w:rPr>
        <w:noBreakHyphen/>
        <w:t>90</w:t>
      </w:r>
      <w:r w:rsidRPr="00657453">
        <w:rPr>
          <w:color w:val="000000"/>
        </w:rPr>
        <w:t>; or</w:t>
      </w:r>
      <w:r>
        <w:rPr>
          <w:color w:val="000000"/>
        </w:rPr>
        <w:t xml:space="preserve">” </w:t>
      </w:r>
    </w:p>
    <w:p w:rsidR="00351D1E"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E34EAA" w:rsidRDefault="00351D1E" w:rsidP="0035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7676AB">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C74217-6EF2-4746-83EB-51FA75079945}"/>
    <w:embedBold r:id="rId2" w:fontKey="{1EEDD4D3-9F14-4D14-AADB-D72C33856F0F}"/>
  </w:font>
  <w:font w:name="Calibri">
    <w:panose1 w:val="020F0502020204030204"/>
    <w:charset w:val="00"/>
    <w:family w:val="swiss"/>
    <w:pitch w:val="variable"/>
    <w:sig w:usb0="A00002EF" w:usb1="4000207B" w:usb2="00000000" w:usb3="00000000" w:csb0="0000009F" w:csb1="00000000"/>
    <w:embedRegular r:id="rId3" w:fontKey="{D191FDAA-B7D3-45A5-A886-F29C39A777B7}"/>
  </w:font>
  <w:font w:name="Cambria">
    <w:panose1 w:val="02040503050406030204"/>
    <w:charset w:val="00"/>
    <w:family w:val="roman"/>
    <w:pitch w:val="variable"/>
    <w:sig w:usb0="A00002EF" w:usb1="4000004B" w:usb2="00000000" w:usb3="00000000" w:csb0="0000009F" w:csb1="00000000"/>
    <w:embedRegular r:id="rId4" w:fontKey="{54B51C8E-1643-4D56-B67D-38F261B03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7676AB">
        <w:rPr>
          <w:noProof/>
        </w:rPr>
        <w:t>1</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7676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0B8F"/>
    <w:rsid w:val="000F40FA"/>
    <w:rsid w:val="0010776B"/>
    <w:rsid w:val="00133E66"/>
    <w:rsid w:val="001435A3"/>
    <w:rsid w:val="001B376A"/>
    <w:rsid w:val="001C670C"/>
    <w:rsid w:val="001D08F2"/>
    <w:rsid w:val="001D525B"/>
    <w:rsid w:val="001D7F4F"/>
    <w:rsid w:val="001E7B13"/>
    <w:rsid w:val="002321B6"/>
    <w:rsid w:val="00250967"/>
    <w:rsid w:val="002543C8"/>
    <w:rsid w:val="00284AAE"/>
    <w:rsid w:val="002D3B18"/>
    <w:rsid w:val="002E3863"/>
    <w:rsid w:val="002E5912"/>
    <w:rsid w:val="002F523D"/>
    <w:rsid w:val="00325348"/>
    <w:rsid w:val="0032732C"/>
    <w:rsid w:val="00336AD0"/>
    <w:rsid w:val="00351D1E"/>
    <w:rsid w:val="0037079A"/>
    <w:rsid w:val="003712EF"/>
    <w:rsid w:val="00384B29"/>
    <w:rsid w:val="003C12A9"/>
    <w:rsid w:val="003D01E8"/>
    <w:rsid w:val="003E5288"/>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6B6B26"/>
    <w:rsid w:val="007177FC"/>
    <w:rsid w:val="00724C12"/>
    <w:rsid w:val="00734F00"/>
    <w:rsid w:val="00736413"/>
    <w:rsid w:val="007676AB"/>
    <w:rsid w:val="007A70AE"/>
    <w:rsid w:val="008362E8"/>
    <w:rsid w:val="008734BA"/>
    <w:rsid w:val="008A1768"/>
    <w:rsid w:val="008C218F"/>
    <w:rsid w:val="008F4429"/>
    <w:rsid w:val="0094021A"/>
    <w:rsid w:val="0094694C"/>
    <w:rsid w:val="009C6A0B"/>
    <w:rsid w:val="009F0C77"/>
    <w:rsid w:val="009F4DD1"/>
    <w:rsid w:val="009F6A43"/>
    <w:rsid w:val="00A41684"/>
    <w:rsid w:val="00A64E80"/>
    <w:rsid w:val="00A72BCD"/>
    <w:rsid w:val="00A741D9"/>
    <w:rsid w:val="00A833AB"/>
    <w:rsid w:val="00A9741D"/>
    <w:rsid w:val="00AD4B17"/>
    <w:rsid w:val="00B412D4"/>
    <w:rsid w:val="00B5685E"/>
    <w:rsid w:val="00B75F1B"/>
    <w:rsid w:val="00BE3C22"/>
    <w:rsid w:val="00C0345E"/>
    <w:rsid w:val="00C3483A"/>
    <w:rsid w:val="00C74E9D"/>
    <w:rsid w:val="00C82FD3"/>
    <w:rsid w:val="00C92819"/>
    <w:rsid w:val="00C97A8D"/>
    <w:rsid w:val="00CC0A64"/>
    <w:rsid w:val="00CC6B7B"/>
    <w:rsid w:val="00CD2089"/>
    <w:rsid w:val="00D73A67"/>
    <w:rsid w:val="00D970A9"/>
    <w:rsid w:val="00DA0259"/>
    <w:rsid w:val="00DB13C4"/>
    <w:rsid w:val="00DF3845"/>
    <w:rsid w:val="00E141F7"/>
    <w:rsid w:val="00E34EAA"/>
    <w:rsid w:val="00E41911"/>
    <w:rsid w:val="00E92EEF"/>
    <w:rsid w:val="00ED295C"/>
    <w:rsid w:val="00ED34AC"/>
    <w:rsid w:val="00F01C13"/>
    <w:rsid w:val="00F24442"/>
    <w:rsid w:val="00F3169D"/>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F4794-7185-49E6-83B3-BE62516A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4364</Characters>
  <Application>Microsoft Office Word</Application>
  <DocSecurity>0</DocSecurity>
  <Lines>36</Lines>
  <Paragraphs>10</Paragraphs>
  <ScaleCrop>false</ScaleCrop>
  <Company> </Company>
  <LinksUpToDate>false</LinksUpToDate>
  <CharactersWithSpaces>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2010-12-02T14:38:00Z</cp:lastPrinted>
  <dcterms:created xsi:type="dcterms:W3CDTF">2012-05-29T19:56:00Z</dcterms:created>
  <dcterms:modified xsi:type="dcterms:W3CDTF">2012-05-29T19:56:00Z</dcterms:modified>
</cp:coreProperties>
</file>