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8B" w:rsidRDefault="003F688B" w:rsidP="001D7F4F">
      <w:pPr>
        <w:pStyle w:val="BillDots"/>
      </w:pPr>
      <w:r>
        <w:rPr>
          <w:strike/>
        </w:rPr>
        <w:t>Indicates Matter Stricken</w:t>
      </w:r>
    </w:p>
    <w:p w:rsidR="003F688B" w:rsidRPr="003F688B" w:rsidRDefault="003F688B" w:rsidP="001D7F4F">
      <w:pPr>
        <w:pStyle w:val="BillDots"/>
      </w:pPr>
      <w:r>
        <w:rPr>
          <w:u w:val="single"/>
        </w:rPr>
        <w:t>Indicates New Matter</w:t>
      </w:r>
    </w:p>
    <w:p w:rsidR="003F688B" w:rsidRDefault="003F688B" w:rsidP="001D7F4F">
      <w:pPr>
        <w:pStyle w:val="BillDots"/>
      </w:pPr>
    </w:p>
    <w:p w:rsidR="00F10AF4" w:rsidRDefault="00A855A1" w:rsidP="003F688B">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F10AF4" w:rsidRDefault="00A855A1" w:rsidP="003F688B">
      <w:pPr>
        <w:pStyle w:val="BillDots"/>
        <w:tabs>
          <w:tab w:val="clear" w:pos="216"/>
          <w:tab w:val="clear" w:pos="432"/>
          <w:tab w:val="clear" w:pos="648"/>
          <w:tab w:val="clear" w:pos="864"/>
          <w:tab w:val="clear" w:pos="1080"/>
          <w:tab w:val="clear" w:pos="1296"/>
          <w:tab w:val="clear" w:pos="5904"/>
          <w:tab w:val="right" w:pos="5933"/>
        </w:tabs>
      </w:pPr>
      <w:r>
        <w:t>June 1</w:t>
      </w:r>
      <w:r w:rsidR="00F10AF4">
        <w:t>, 2011</w:t>
      </w: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3F688B" w:rsidRDefault="003F688B" w:rsidP="001D7F4F">
      <w:pPr>
        <w:pStyle w:val="BillDots"/>
      </w:pPr>
    </w:p>
    <w:p w:rsidR="003F688B" w:rsidRDefault="003F688B" w:rsidP="003F688B">
      <w:pPr>
        <w:pStyle w:val="BillDots"/>
        <w:jc w:val="center"/>
      </w:pPr>
      <w:r>
        <w:t>Introduced by Reps. Pitts, Limehouse, Hixon and Long</w:t>
      </w:r>
    </w:p>
    <w:p w:rsidR="003F688B" w:rsidRDefault="003F688B" w:rsidP="001D7F4F">
      <w:pPr>
        <w:pStyle w:val="BillDots"/>
      </w:pPr>
    </w:p>
    <w:p w:rsidR="003F688B" w:rsidRDefault="00A855A1" w:rsidP="004368C2">
      <w:pPr>
        <w:pStyle w:val="BillDots"/>
        <w:tabs>
          <w:tab w:val="clear" w:pos="216"/>
          <w:tab w:val="clear" w:pos="432"/>
          <w:tab w:val="clear" w:pos="648"/>
          <w:tab w:val="clear" w:pos="864"/>
          <w:tab w:val="clear" w:pos="1080"/>
          <w:tab w:val="clear" w:pos="1296"/>
          <w:tab w:val="clear" w:pos="5904"/>
          <w:tab w:val="right" w:pos="5933"/>
        </w:tabs>
      </w:pPr>
      <w:r>
        <w:t>S. Printed 6/1</w:t>
      </w:r>
      <w:r w:rsidR="003F688B">
        <w:t>/11--S.</w:t>
      </w:r>
      <w:r w:rsidR="004368C2">
        <w:tab/>
      </w:r>
    </w:p>
    <w:p w:rsidR="003F688B" w:rsidRDefault="003F688B" w:rsidP="001D7F4F">
      <w:pPr>
        <w:pStyle w:val="BillDots"/>
      </w:pPr>
      <w:r>
        <w:t>Read the first time February 23, 2011.</w:t>
      </w:r>
    </w:p>
    <w:p w:rsidR="003F688B" w:rsidRDefault="003F688B" w:rsidP="00F10AF4">
      <w:pPr>
        <w:pStyle w:val="BillDots"/>
        <w:jc w:val="center"/>
      </w:pPr>
      <w:r>
        <w:rPr>
          <w:u w:val="single"/>
        </w:rPr>
        <w:t>            </w:t>
      </w:r>
    </w:p>
    <w:p w:rsidR="003F688B" w:rsidRDefault="003F688B" w:rsidP="001D7F4F">
      <w:pPr>
        <w:pStyle w:val="BillDots"/>
        <w:sectPr w:rsidR="003F688B"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4368C2" w:rsidRDefault="004368C2" w:rsidP="0043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DB1">
        <w:rPr>
          <w:snapToGrid w:val="0"/>
        </w:rPr>
        <w:t>SECTION</w:t>
      </w:r>
      <w:r w:rsidRPr="00752DB1">
        <w:rPr>
          <w:snapToGrid w:val="0"/>
        </w:rPr>
        <w:tab/>
        <w:t>1.</w:t>
      </w:r>
      <w:r w:rsidRPr="00752DB1">
        <w:rPr>
          <w:snapToGrid w:val="0"/>
        </w:rPr>
        <w:tab/>
      </w:r>
      <w:r w:rsidRPr="00752DB1">
        <w:t>Section 61</w:t>
      </w:r>
      <w:r w:rsidRPr="00752DB1">
        <w:noBreakHyphen/>
        <w:t>4</w:t>
      </w:r>
      <w:r w:rsidRPr="00752DB1">
        <w:noBreakHyphen/>
        <w:t>550 of the 1976 Code, as last amended by Act 259 of 2010, is further amended to read:</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DB1">
        <w:tab/>
        <w:t>“Section 61-4-550.</w:t>
      </w:r>
      <w:r w:rsidRPr="00752DB1">
        <w:tab/>
        <w:t>(A)</w:t>
      </w:r>
      <w:r w:rsidRPr="00752DB1">
        <w:tab/>
        <w:t xml:space="preserve">The department may issue permits </w:t>
      </w:r>
      <w:r w:rsidRPr="00752DB1">
        <w:rPr>
          <w:strike/>
        </w:rPr>
        <w:t>to nonprofit organizations</w:t>
      </w:r>
      <w:r w:rsidRPr="00752DB1">
        <w:t xml:space="preserve"> running for a period not exceeding fifteen days for a fee of ten dollars per day.  </w:t>
      </w:r>
      <w:r w:rsidRPr="00752DB1">
        <w:rPr>
          <w:strike/>
        </w:rPr>
        <w:t xml:space="preserve">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  </w:t>
      </w:r>
      <w:r w:rsidRPr="00752DB1">
        <w:t xml:space="preserve">These special permits may be issued only for locations at fairs and special functions.  </w:t>
      </w:r>
      <w:r>
        <w:rPr>
          <w:u w:val="single"/>
        </w:rPr>
        <w:t>I</w:t>
      </w:r>
      <w:r w:rsidRPr="00752DB1">
        <w:rPr>
          <w:u w:val="single"/>
        </w:rPr>
        <w:t xml:space="preserve">f the fair or special function is scheduled to be held in a county or municipality that has not conducted a favorable referendum </w:t>
      </w:r>
      <w:r w:rsidRPr="00752DB1">
        <w:rPr>
          <w:color w:val="000000" w:themeColor="text1"/>
          <w:u w:val="single" w:color="000000" w:themeColor="text1"/>
        </w:rPr>
        <w:t>allowing the sale or consumption of alcoholic liquors by the drink on Sunday, pursuant to the provisions of Section 61</w:t>
      </w:r>
      <w:r w:rsidRPr="00752DB1">
        <w:rPr>
          <w:color w:val="000000" w:themeColor="text1"/>
          <w:u w:val="single" w:color="000000" w:themeColor="text1"/>
        </w:rPr>
        <w:noBreakHyphen/>
        <w:t>6</w:t>
      </w:r>
      <w:r w:rsidRPr="00752DB1">
        <w:rPr>
          <w:color w:val="000000" w:themeColor="text1"/>
          <w:u w:val="single" w:color="000000" w:themeColor="text1"/>
        </w:rPr>
        <w:noBreakHyphen/>
        <w:t xml:space="preserve">2010, then the department may not issue this special permit to allow the sale, possession, or consumption of beer or wine </w:t>
      </w:r>
      <w:r w:rsidRPr="00752DB1">
        <w:rPr>
          <w:u w:val="single"/>
        </w:rPr>
        <w:t>on Sunday at the fair or special function.</w:t>
      </w:r>
      <w:r>
        <w:rPr>
          <w:u w:val="single"/>
        </w:rPr>
        <w:t xml:space="preserve">  However, if the fair or special function is scheduled to be held on or continue through Sunday at a location </w:t>
      </w:r>
      <w:r>
        <w:rPr>
          <w:u w:val="single"/>
        </w:rPr>
        <w:lastRenderedPageBreak/>
        <w:t xml:space="preserve">that has at least sixty thousand permanent seats and tickets are sold for admission to the fair or special function, then the department may issue a special permit allowing the sale, possession, or consumption of beer or wine at the fair or special function held on or continued through Sunday despite the fact that the county or municipality has not conducted a favorable referendum allowing the sale or consumption of alcoholic liquors by the drink on Sunday, pursuant to Section 61-6-2010.  </w:t>
      </w:r>
      <w:r w:rsidRPr="00752DB1">
        <w:rPr>
          <w:u w:val="single"/>
        </w:rPr>
        <w:t>Additionally, the department, in its discretion, may refuse to issue this special permit if the fair or special function is being held at a location where the sale, possession, or consumption of beer or wine would be prohibited by local zoning laws.</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t>(B)</w:t>
      </w:r>
      <w:r w:rsidRPr="00752DB1">
        <w:tab/>
        <w:t xml:space="preserve">The department shall require the applicant to obtain a criminal records check conducted by the State Law Enforcement Division within ninety days prior to an </w:t>
      </w:r>
      <w:r w:rsidRPr="00752DB1">
        <w:rPr>
          <w:strike/>
        </w:rPr>
        <w:t>initial</w:t>
      </w:r>
      <w:r w:rsidRPr="00752DB1">
        <w:t xml:space="preserve"> application.  The department shall deny the application if the criminal records check is not submitted with the application and filing fee or if it was obtained more than ninety days before.  </w:t>
      </w:r>
      <w:r w:rsidRPr="00752DB1">
        <w:rPr>
          <w:strike/>
        </w:rPr>
        <w:t xml:space="preserve">For a subsequent application, the applicant is not required to obtain a new criminal records check unless: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tab/>
      </w:r>
      <w:r w:rsidRPr="00752DB1">
        <w:rPr>
          <w:strike/>
        </w:rPr>
        <w:t xml:space="preserve">(1) more than two years have elapsed since the most recent criminal records check was conducted;  or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tab/>
      </w:r>
      <w:r w:rsidRPr="00752DB1">
        <w:rPr>
          <w:strike/>
        </w:rPr>
        <w:t xml:space="preserve">(2) the nonprofit organization has added or replaced a principal.  For purposes of this section, all principals are deemed to be the applicant.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DB1">
        <w:tab/>
        <w:t>(C)</w:t>
      </w:r>
      <w:r w:rsidRPr="00752DB1">
        <w:tab/>
      </w:r>
      <w:r w:rsidRPr="00752DB1">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752DB1">
        <w:rPr>
          <w:strike/>
        </w:rPr>
        <w:noBreakHyphen/>
        <w:t>two hours of the receipt of the notice by the sheriff, or his official designee, submitted in writing to the department is sufficient grounds to deny the application.</w:t>
      </w:r>
      <w:r w:rsidRPr="00752DB1">
        <w:t xml:space="preserve">  </w:t>
      </w:r>
      <w:r w:rsidRPr="00752DB1">
        <w:rPr>
          <w:u w:val="single"/>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w:t>
      </w:r>
      <w:r>
        <w:rPr>
          <w:u w:val="single"/>
        </w:rPr>
        <w:t xml:space="preserve">special </w:t>
      </w:r>
      <w:r w:rsidRPr="00752DB1">
        <w:rPr>
          <w:u w:val="single"/>
        </w:rPr>
        <w:t>permit application and given an opportunity to object.</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DB1">
        <w:lastRenderedPageBreak/>
        <w:tab/>
        <w:t>(D)</w:t>
      </w:r>
      <w:r w:rsidRPr="00752DB1">
        <w:tab/>
      </w:r>
      <w:r w:rsidRPr="00752DB1">
        <w:rPr>
          <w:strike/>
        </w:rPr>
        <w:t>Organizations granted permits pursuant to this section are subject to penalties imposed pursuant to violations of Article 1, Chapter 4, Title 61.</w:t>
      </w:r>
      <w:r w:rsidRPr="00752DB1">
        <w:t xml:space="preserve">  </w:t>
      </w:r>
      <w:r w:rsidRPr="00752DB1">
        <w:rPr>
          <w:u w:val="single"/>
        </w:rPr>
        <w:t xml:space="preserve">The department may issue up to twenty-five </w:t>
      </w:r>
      <w:r>
        <w:rPr>
          <w:u w:val="single"/>
        </w:rPr>
        <w:t xml:space="preserve">special </w:t>
      </w:r>
      <w:r w:rsidRPr="00752DB1">
        <w:rPr>
          <w:u w:val="single"/>
        </w:rPr>
        <w:t>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p>
    <w:p w:rsidR="00A855A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DB1">
        <w:tab/>
      </w:r>
      <w:r w:rsidRPr="00752DB1">
        <w:rPr>
          <w:u w:val="single"/>
        </w:rPr>
        <w:t>(E)</w:t>
      </w:r>
      <w:r w:rsidRPr="00752DB1">
        <w:tab/>
      </w:r>
      <w:r w:rsidRPr="00752DB1">
        <w:rPr>
          <w:u w:val="single"/>
        </w:rPr>
        <w:t>If the special permit is requested for a fair or special function held or sponsored by an organization, a representative of the organization must be the applicant for the special permit.</w:t>
      </w:r>
    </w:p>
    <w:p w:rsidR="00A855A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tab/>
      </w:r>
      <w:r>
        <w:rPr>
          <w:u w:val="single"/>
        </w:rPr>
        <w:t>The following statement must be printed on each special permit that is issued pursuant to this section: ‘IF THE FAIR OR SPECIAL FUNCTION FOR WHICH THIS SPECIAL PERMIT HAS BEEN ISSUED IS BEING HELD IN A COUNTY OR MUNICIPALITY THAT HAS NOT CONDUCTED A FAVORABLE REFERENDUM ALLOWING THE SALE OR CONSUMPTION OF ALCOHOLIC LIQUORS BY THE DRINK ON SUNDAY, PURSUANT TO THE PROVISIONS OF SECTION 61-6-2010, THEN THIS SPECIAL PERMIT MAY NOT BE USED TO ALLOW THE SALE, POSSESSION, OR CONSUMPTION OF BEER OR WINE ON SUNDAY AT THE FAIR OR SPECIAL FUNCTION.  HOWEVER, IF THE FAIR OR SPECIAL FUNCTION IS BEING HELD ON SUNDAY AT A LOCATION THAT HAS AT LEAST SIXTY THOUSAND PERMANENT SEATS AND TICKETS ARE SOLD FOR ADMISSION TO THE FAIR OR SPECIAL FUNCTION, THEN THIS SPECIAL PERMIT MAY BE USED TO ALLOW THE SALE, POSSESSION, OR CONSUMPTION OF BEER OR WINE ON SUNDAY AT THE FAIR OR SPECIAL FUNCTION.</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DB1">
        <w:tab/>
      </w:r>
      <w:r w:rsidRPr="00752DB1">
        <w:rPr>
          <w:u w:val="single"/>
        </w:rPr>
        <w:t>(</w:t>
      </w:r>
      <w:r>
        <w:rPr>
          <w:u w:val="single"/>
        </w:rPr>
        <w:t>G</w:t>
      </w:r>
      <w:r w:rsidRPr="00752DB1">
        <w:rPr>
          <w:u w:val="single"/>
        </w:rPr>
        <w:t>)</w:t>
      </w:r>
      <w:r w:rsidRPr="00752DB1">
        <w:tab/>
      </w:r>
      <w:r w:rsidRPr="00752DB1">
        <w:rPr>
          <w:u w:val="single"/>
        </w:rPr>
        <w:t>For purp</w:t>
      </w:r>
      <w:r>
        <w:rPr>
          <w:u w:val="single"/>
        </w:rPr>
        <w:t>oses of this section, the term ‘fairs’</w:t>
      </w:r>
      <w:r w:rsidRPr="00752DB1">
        <w:rPr>
          <w:u w:val="single"/>
        </w:rPr>
        <w:t xml:space="preserve"> means events held for the benefit and devel</w:t>
      </w:r>
      <w:r>
        <w:rPr>
          <w:u w:val="single"/>
        </w:rPr>
        <w:t>opment of the educational, agric</w:t>
      </w:r>
      <w:r w:rsidRPr="00752DB1">
        <w:rPr>
          <w:u w:val="single"/>
        </w:rPr>
        <w:t xml:space="preserve">ultural, horticultural, livestock, charitable, historical, civic, cultural, scientific, and other resources of the State, any county of the State, or any municipality or other community of the State. </w:t>
      </w:r>
    </w:p>
    <w:p w:rsidR="00A855A1" w:rsidRPr="00752DB1" w:rsidRDefault="00A855A1" w:rsidP="00A855A1">
      <w:pPr>
        <w:tabs>
          <w:tab w:val="left" w:pos="180"/>
        </w:tabs>
        <w:rPr>
          <w:rFonts w:cs="Arial"/>
          <w:color w:val="000000"/>
        </w:rPr>
      </w:pPr>
      <w:r>
        <w:tab/>
      </w:r>
      <w:r>
        <w:rPr>
          <w:u w:val="single"/>
        </w:rPr>
        <w:t>(H</w:t>
      </w:r>
      <w:r w:rsidRPr="00752DB1">
        <w:rPr>
          <w:u w:val="single"/>
        </w:rPr>
        <w:t>)</w:t>
      </w:r>
      <w:r w:rsidRPr="00752DB1">
        <w:tab/>
      </w:r>
      <w:r w:rsidRPr="00752DB1">
        <w:rPr>
          <w:u w:val="single"/>
        </w:rPr>
        <w:t>For purp</w:t>
      </w:r>
      <w:r>
        <w:rPr>
          <w:u w:val="single"/>
        </w:rPr>
        <w:t>oses of this section, the term ‘special functions’</w:t>
      </w:r>
      <w:r w:rsidRPr="00752DB1">
        <w:rPr>
          <w:u w:val="single"/>
        </w:rPr>
        <w:t xml:space="preserve"> includes, but is not limited to, events held or sponsored by political parties and their affiliates that are certified by the Secretary of State, political subdivisions, private individuals, businesses, churches, or non-profit organizations held for social, benevolent, patriotic, recreational, or fraternal purposes.</w:t>
      </w:r>
      <w:r w:rsidRPr="00752DB1">
        <w:t>”</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5A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DB1">
        <w:lastRenderedPageBreak/>
        <w:t>SECTION</w:t>
      </w:r>
      <w:r w:rsidRPr="00752DB1">
        <w:tab/>
        <w:t>2.</w:t>
      </w:r>
      <w:r w:rsidRPr="00752DB1">
        <w:tab/>
        <w:t>Section 61-6-2000 of the 1976 Code, as last amended by Act 259 of 2010, is further amended to read:</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DB1">
        <w:tab/>
        <w:t>“Section 61-6-2000.</w:t>
      </w:r>
      <w:r w:rsidRPr="00752DB1">
        <w:tab/>
        <w:t>(A)</w:t>
      </w:r>
      <w:r w:rsidRPr="00752DB1">
        <w:tab/>
      </w:r>
      <w:r w:rsidRPr="00752DB1">
        <w:rPr>
          <w:strike/>
        </w:rPr>
        <w:t>Notwithstanding another provision of this article, the department may issue to a nonprofit organization a temporary license to sell alcoholic liquor by the drink at a special function for a period not to exceed twenty</w:t>
      </w:r>
      <w:r w:rsidRPr="00752DB1">
        <w:rPr>
          <w:strike/>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752DB1">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752DB1">
        <w:rPr>
          <w:u w:val="single"/>
        </w:rPr>
        <w:t>In addition to the licenses authorized pursuant to the provisions of subarticle 1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special function.  The nonprofit organization may sell tickets for the special function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1 of this article purchases its alcoholic liquors.  The department shall charge a nonrefundable filing fee of thirty</w:t>
      </w:r>
      <w:r w:rsidRPr="00752DB1">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752DB1">
        <w:t xml:space="preserve">  The department</w:t>
      </w:r>
      <w:r w:rsidRPr="00740107">
        <w:rPr>
          <w:u w:val="single"/>
        </w:rPr>
        <w:t>,</w:t>
      </w:r>
      <w:r w:rsidRPr="00752DB1">
        <w:t xml:space="preserve"> in its discretion</w:t>
      </w:r>
      <w:r w:rsidRPr="00740107">
        <w:rPr>
          <w:u w:val="single"/>
        </w:rPr>
        <w:t>,</w:t>
      </w:r>
      <w:r w:rsidRPr="00752DB1">
        <w:t xml:space="preserve"> may specify the terms and conditions of the license, pursuant to existing statutes and regulations governing these applications</w:t>
      </w:r>
      <w:r w:rsidRPr="00752DB1">
        <w:rPr>
          <w:u w:val="single"/>
        </w:rPr>
        <w:t xml:space="preserve">, and the department, in its discretion, may refuse to issue this temporary license if the special function is being held at a location where the sale, possession, or consumption of alcoholic liquors by the drink would be prohibited by local zoning laws. Additionally, if the special function is scheduled to be held in a county or municipality that has not conducted a favorable referendum allowing the sale or consumption of alcoholic liquors </w:t>
      </w:r>
      <w:r w:rsidRPr="00752DB1">
        <w:rPr>
          <w:u w:val="single"/>
        </w:rPr>
        <w:lastRenderedPageBreak/>
        <w:t>by the drink on Sunday</w:t>
      </w:r>
      <w:r>
        <w:rPr>
          <w:u w:val="single"/>
        </w:rPr>
        <w:t>,</w:t>
      </w:r>
      <w:r w:rsidRPr="00752DB1">
        <w:rPr>
          <w:u w:val="single"/>
        </w:rPr>
        <w:t xml:space="preserve"> pursuant to the provisions of Section 61-6-2010, then the department may not issue this temporary license to allow the sale, possession, or consumption of alcoholic liquors by the drink on Sunday at the special function.</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t>(B)</w:t>
      </w:r>
      <w:r w:rsidRPr="00752DB1">
        <w:tab/>
        <w:t xml:space="preserve">The department shall require the applicant to obtain a criminal background check conducted by the State Law Enforcement Division within ninety days prior to an </w:t>
      </w:r>
      <w:r w:rsidRPr="00752DB1">
        <w:rPr>
          <w:strike/>
        </w:rPr>
        <w:t>initial</w:t>
      </w:r>
      <w:r w:rsidRPr="00752DB1">
        <w:t xml:space="preserve"> application.  The department shall deny the application if the criminal records check is not submitted with the application and filing fee or if it was obtained more than ninety days before.  </w:t>
      </w:r>
      <w:r w:rsidRPr="00752DB1">
        <w:rPr>
          <w:strike/>
        </w:rPr>
        <w:t xml:space="preserve">For a subsequent application, the applicant is not required to obtain a new criminal records check unless: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tab/>
      </w:r>
      <w:r w:rsidRPr="00752DB1">
        <w:rPr>
          <w:strike/>
        </w:rPr>
        <w:t xml:space="preserve">(1) more than two years have elapsed since the most recent criminal records check was conducted;  or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tab/>
      </w:r>
      <w:r w:rsidRPr="00752DB1">
        <w:rPr>
          <w:strike/>
        </w:rPr>
        <w:t>(2) the nonprofit organization has added or replaced a principal.  For purposes of this section, all principals are deemed to be the applicant.</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DB1">
        <w:tab/>
        <w:t>(C)</w:t>
      </w:r>
      <w:r w:rsidRPr="00752DB1">
        <w:tab/>
      </w:r>
      <w:r w:rsidRPr="00752DB1">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752DB1">
        <w:rPr>
          <w:strike/>
        </w:rPr>
        <w:noBreakHyphen/>
        <w:t>two hours of receipt of the notice by the sheriff, or his official designee, submitted in writing to the department is sufficient grounds to deny the application.</w:t>
      </w:r>
      <w:r w:rsidRPr="00752DB1">
        <w:t xml:space="preserve">  </w:t>
      </w:r>
      <w:r w:rsidRPr="00752DB1">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DB1">
        <w:tab/>
        <w:t>(D)</w:t>
      </w:r>
      <w:r w:rsidRPr="00752DB1">
        <w:tab/>
        <w:t>The department may issue up to twenty</w:t>
      </w:r>
      <w:r w:rsidRPr="00752DB1">
        <w:noBreakHyphen/>
        <w:t>five temporary licenses on one application for special functions in a twelve</w:t>
      </w:r>
      <w:r w:rsidRPr="00752DB1">
        <w:noBreakHyphen/>
        <w:t>month period to the same nonprofit organization.  This does not prohibit the nonprofit organization from applying for additional temporary licenses within the same twelve</w:t>
      </w:r>
      <w:r w:rsidRPr="00752DB1">
        <w:noBreakHyphen/>
        <w:t xml:space="preserve">month period. </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rPr>
          <w:strike/>
        </w:rPr>
        <w:t>(E)</w:t>
      </w:r>
      <w:r w:rsidRPr="00752DB1">
        <w:rPr>
          <w:strike/>
        </w:rPr>
        <w:tab/>
        <w:t xml:space="preserve">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w:t>
      </w:r>
      <w:r w:rsidRPr="00752DB1">
        <w:rPr>
          <w:strike/>
        </w:rPr>
        <w:lastRenderedPageBreak/>
        <w:t>501(c)(10), or 501(c)(19).  It also includes a political party or affiliate of a political party duly certified by the Secretary of State.</w:t>
      </w:r>
    </w:p>
    <w:p w:rsidR="00A855A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DB1">
        <w:tab/>
      </w:r>
      <w:r w:rsidRPr="00752DB1">
        <w:rPr>
          <w:strike/>
        </w:rPr>
        <w:t>(F)</w:t>
      </w:r>
      <w:r w:rsidRPr="00752DB1">
        <w:tab/>
      </w:r>
      <w:r w:rsidRPr="00752DB1">
        <w:rPr>
          <w:strike/>
        </w:rPr>
        <w:t>Organizations granted permits pursuant to this section are subject to penalties imposed pursuant to violations of Article 13, Chapter 6, Title 61.</w:t>
      </w:r>
    </w:p>
    <w:p w:rsidR="00A855A1" w:rsidRPr="00020FD8"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The following statement must be printed on each temporary license that is issued pursuant to this section: ‘IF THE SPECIAL FUNCTION FOR WHICH THIS TEMPORARY LICENSE HAS BEEN ISSUED IS BEING HELD IN A COUNTY OR MUNICIPALITY THAT HAS NOT CONDUCTED A FAVORABLE REFERENDUM ALLOWING THE SALE OR CONSUMPTION OF ALCOHOLIC LIQUORS BY THE DRINK ON SUNDAY, PURSUANT TO THE PROVISIONS OF SECTION 61-6-2010, THEN THIS TEMPORARY LICENSE MAY NOT BE USED TO ALLOW THE SALE, POSSESSION, OR CONSUMPTION OF ALCOHOLIC LIQUORS BY THE DRINK ON SUNDAY AT THE SPECIAL FUNCTION.’</w:t>
      </w:r>
    </w:p>
    <w:p w:rsidR="00A855A1" w:rsidRPr="00752DB1" w:rsidRDefault="00A855A1" w:rsidP="00A855A1">
      <w:pPr>
        <w:tabs>
          <w:tab w:val="left" w:pos="180"/>
        </w:tabs>
      </w:pPr>
      <w:r>
        <w:tab/>
      </w:r>
      <w:r>
        <w:rPr>
          <w:u w:val="single"/>
        </w:rPr>
        <w:t>(F)</w:t>
      </w:r>
      <w:r w:rsidRPr="00752DB1">
        <w:tab/>
      </w:r>
      <w:r w:rsidRPr="00752DB1">
        <w:rPr>
          <w:u w:val="single"/>
        </w:rPr>
        <w:t>For purposes of this section, t</w:t>
      </w:r>
      <w:r>
        <w:rPr>
          <w:u w:val="single"/>
        </w:rPr>
        <w:t>he term ‘special function’</w:t>
      </w:r>
      <w:r w:rsidRPr="00752DB1">
        <w:rPr>
          <w:u w:val="single"/>
        </w:rPr>
        <w:t xml:space="preserve"> includes, but is not limited to, an event held or sponsored by a non-profit organization held for social, benevolent, patriotic, recreational, or fraternal purposes.</w:t>
      </w:r>
      <w:r w:rsidRPr="00752DB1">
        <w:t>”</w:t>
      </w:r>
    </w:p>
    <w:p w:rsidR="00A855A1" w:rsidRPr="00752DB1"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A855A1" w:rsidP="00A8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DB1">
        <w:t>SECTION</w:t>
      </w:r>
      <w:r w:rsidRPr="00752DB1">
        <w:tab/>
        <w:t>3.</w:t>
      </w:r>
      <w:r w:rsidRPr="00752DB1">
        <w:tab/>
        <w:t>This act takes effect on July 1, 2011.</w:t>
      </w:r>
      <w:r w:rsidRPr="00752DB1">
        <w:tab/>
      </w:r>
    </w:p>
    <w:p w:rsidR="00F9028D" w:rsidRDefault="00A65E68" w:rsidP="0045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41B512-E76E-4A5B-BA80-D8CE50D8BD9E}"/>
    <w:embedBold r:id="rId2" w:fontKey="{014356E9-9C4F-4524-A7C9-2EAA3DEFA73B}"/>
  </w:font>
  <w:font w:name="Calibri">
    <w:panose1 w:val="020F0502020204030204"/>
    <w:charset w:val="00"/>
    <w:family w:val="swiss"/>
    <w:pitch w:val="variable"/>
    <w:sig w:usb0="A00002EF" w:usb1="4000207B" w:usb2="00000000" w:usb3="00000000" w:csb0="0000009F" w:csb1="00000000"/>
    <w:embedRegular r:id="rId3" w:fontKey="{8A68BF0F-2A5D-427D-8C8E-9B92145C291D}"/>
  </w:font>
  <w:font w:name="Arial">
    <w:panose1 w:val="020B0604020202020204"/>
    <w:charset w:val="00"/>
    <w:family w:val="swiss"/>
    <w:pitch w:val="variable"/>
    <w:sig w:usb0="20002A87" w:usb1="80000000" w:usb2="00000008" w:usb3="00000000" w:csb0="000001FF" w:csb1="00000000"/>
    <w:embedRegular r:id="rId4" w:fontKey="{F4AF7596-91E6-4704-8BAA-2D8A66C52925}"/>
  </w:font>
  <w:font w:name="Cambria">
    <w:panose1 w:val="02040503050406030204"/>
    <w:charset w:val="00"/>
    <w:family w:val="roman"/>
    <w:pitch w:val="variable"/>
    <w:sig w:usb0="A00002EF" w:usb1="4000004B" w:usb2="00000000" w:usb3="00000000" w:csb0="0000009F" w:csb1="00000000"/>
    <w:embedRegular r:id="rId5" w:fontKey="{F75FCBB1-1C62-4F4B-91DC-6FCD883FA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450ED8">
        <w:rPr>
          <w:noProof/>
        </w:rPr>
        <w:t>1</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450E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6781F"/>
    <w:rsid w:val="000A2A4B"/>
    <w:rsid w:val="000D7525"/>
    <w:rsid w:val="000E1785"/>
    <w:rsid w:val="000E4C0D"/>
    <w:rsid w:val="000F40FA"/>
    <w:rsid w:val="0010776B"/>
    <w:rsid w:val="00133E66"/>
    <w:rsid w:val="001435A3"/>
    <w:rsid w:val="0015502D"/>
    <w:rsid w:val="00170FD1"/>
    <w:rsid w:val="00195ED4"/>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88B"/>
    <w:rsid w:val="003F6D79"/>
    <w:rsid w:val="0041760A"/>
    <w:rsid w:val="00417C01"/>
    <w:rsid w:val="004368C2"/>
    <w:rsid w:val="00450ED8"/>
    <w:rsid w:val="00451710"/>
    <w:rsid w:val="004809EE"/>
    <w:rsid w:val="004E7D54"/>
    <w:rsid w:val="005273C6"/>
    <w:rsid w:val="00530A69"/>
    <w:rsid w:val="00530F2B"/>
    <w:rsid w:val="00545593"/>
    <w:rsid w:val="00577C6C"/>
    <w:rsid w:val="005C2FE2"/>
    <w:rsid w:val="005E2BC9"/>
    <w:rsid w:val="00605102"/>
    <w:rsid w:val="00620A8A"/>
    <w:rsid w:val="006215AA"/>
    <w:rsid w:val="0065055E"/>
    <w:rsid w:val="006913C9"/>
    <w:rsid w:val="0069470D"/>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855A1"/>
    <w:rsid w:val="00A9741D"/>
    <w:rsid w:val="00AD4B17"/>
    <w:rsid w:val="00B37817"/>
    <w:rsid w:val="00B412D4"/>
    <w:rsid w:val="00B85F7C"/>
    <w:rsid w:val="00BE3C22"/>
    <w:rsid w:val="00C0345E"/>
    <w:rsid w:val="00C3483A"/>
    <w:rsid w:val="00C40566"/>
    <w:rsid w:val="00C74E9D"/>
    <w:rsid w:val="00C82FD3"/>
    <w:rsid w:val="00C92819"/>
    <w:rsid w:val="00CC6B7B"/>
    <w:rsid w:val="00CD2089"/>
    <w:rsid w:val="00D73A67"/>
    <w:rsid w:val="00D970A9"/>
    <w:rsid w:val="00DE65A6"/>
    <w:rsid w:val="00DF3845"/>
    <w:rsid w:val="00E41911"/>
    <w:rsid w:val="00E61BB4"/>
    <w:rsid w:val="00E908FA"/>
    <w:rsid w:val="00E92EEF"/>
    <w:rsid w:val="00EB5A53"/>
    <w:rsid w:val="00EB6A00"/>
    <w:rsid w:val="00F10AF4"/>
    <w:rsid w:val="00F24442"/>
    <w:rsid w:val="00F50AE3"/>
    <w:rsid w:val="00F67CF1"/>
    <w:rsid w:val="00F840F0"/>
    <w:rsid w:val="00F9028D"/>
    <w:rsid w:val="00FB0D0D"/>
    <w:rsid w:val="00FB115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E4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56D9-62F4-4B1A-B743-9DCE2F274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1993</Words>
  <Characters>11361</Characters>
  <Application>Microsoft Office Word</Application>
  <DocSecurity>0</DocSecurity>
  <Lines>94</Lines>
  <Paragraphs>26</Paragraphs>
  <ScaleCrop>false</ScaleCrop>
  <Company> </Company>
  <LinksUpToDate>false</LinksUpToDate>
  <CharactersWithSpaces>13328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2011-06-01T21:19:00Z</cp:lastPrinted>
  <dcterms:created xsi:type="dcterms:W3CDTF">2011-06-02T02:13:00Z</dcterms:created>
  <dcterms:modified xsi:type="dcterms:W3CDTF">2011-06-02T02:13:00Z</dcterms:modified>
</cp:coreProperties>
</file>