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0B8" w:rsidRDefault="002E10B8" w:rsidP="002E10B8">
      <w:pPr>
        <w:pStyle w:val="BillDots"/>
      </w:pPr>
    </w:p>
    <w:p w:rsidR="002E10B8" w:rsidRDefault="002E10B8" w:rsidP="002E10B8">
      <w:pPr>
        <w:pStyle w:val="Numbersforbills"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239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ARTICLE 12 TO CHAPTER 77, TITLE 38 SO AS TO PROHIBIT ARBITRARY LIMITS ON WRITTEN AUTOMOBILE REPAIR ESTIMATES; TO PROHIBIT CERTAIN PERSONS FROM UNILATERALLY OR ARBITRARILY DISREGARDING A REPAIR OPERATION OR COST IDENTIFIED BY AN ESTIMATING SYSTEM WHICH AN INSURER AND COLLISION REPAIR FACILITY HAVE AGREED TO UTILIZE DETERMINING THE COST OF REPAIR; TO PROHIBIT AN INSURER, AGENT, EMPLOYEE, OR A REPRESENTATIVE FROM RECOMMENDING TO AN INSURED OR A CLAIMANT TO USE A SPECIFIC SHOP FOR REPAIR; AND TO PROHIBIT AN INSURER FROM OWNING OR HAVING AN INTEREST IN AN AUTO BODY REPAIR FACILITY. </w:t>
      </w:r>
    </w:p>
    <w:p w:rsidR="00823903" w:rsidRDefault="00823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3903" w:rsidRDefault="00823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3903" w:rsidRDefault="00823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823903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72B9E">
        <w:t>Chapter 77, Title 38 of the 1976 Code is amended by adding: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12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Arbitrary Limits in Auto Repair Estimates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1210.</w:t>
      </w:r>
      <w:r>
        <w:tab/>
        <w:t>An insurer may not recommend, apply, or include an arbitrary limit, a cap, or a threshold when adjusting labor, parts, or other material including, but not limited to, paint, body materials, and supplies, on a written automobile repair estimate.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Section 38</w:t>
      </w:r>
      <w:r>
        <w:noBreakHyphen/>
        <w:t>77</w:t>
      </w:r>
      <w:r>
        <w:noBreakHyphen/>
        <w:t>1220.</w:t>
      </w:r>
      <w:r>
        <w:tab/>
        <w:t>(A)</w:t>
      </w:r>
      <w:r>
        <w:tab/>
        <w:t>An insurer may not recommend, apply, or include an arbitrary limit, a cap, or a threshold when adjusting reasonable charges needed to cover costs and make a fair profit concerning a claim when a third party is involved.  This includes administration charges, fair mark up on sublet work, travel and fuel charges, freight, and other reasonable and fair charges that apply.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adjuster or insurer, a director, an officer, a broker, an agent, an attorney</w:t>
      </w:r>
      <w:r>
        <w:noBreakHyphen/>
        <w:t>in</w:t>
      </w:r>
      <w:r>
        <w:noBreakHyphen/>
        <w:t>fact, an employee, or other representative of an insurer, in collision cases, may not unilaterally and arbitrarily disregard a repair operation or cost identified by: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an estimating system, which an insurer and collision repair facility have agreed to utilize in determining the cost of repair; and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Environmental Protection Agency (EPA), Occupational Safety and Health Administration (OSHA), and an accredited association, organization, and business within the automotive repair industry.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1230.</w:t>
      </w:r>
      <w:r>
        <w:tab/>
        <w:t>An insurer, agent, employee, or a representative may not recommend, steer, request, or require an insured or a claimant to use a specific shop for repairs.  This restriction forbids an act to influence an insured</w:t>
      </w:r>
      <w:r w:rsidRPr="007736DD">
        <w:t>’</w:t>
      </w:r>
      <w:r>
        <w:t>s or a claimant</w:t>
      </w:r>
      <w:r w:rsidRPr="007736DD">
        <w:t>’</w:t>
      </w:r>
      <w:r>
        <w:t>s decision, including reducing the deductable or offering additional warranties or suggesting that choosing a nondirect repair shop will result in delays, a lack of guaranty, or additional costs to the insured or claimant.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1240.</w:t>
      </w:r>
      <w:r>
        <w:tab/>
        <w:t>An insurer may not own or have any interest in an auto body repair facility.”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903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96491" w:rsidRDefault="00472B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6491" w:rsidRDefault="00596491" w:rsidP="00596491">
      <w:pPr>
        <w:suppressAutoHyphens/>
      </w:pPr>
    </w:p>
    <w:sectPr w:rsidR="00596491" w:rsidSect="005964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903" w:rsidRDefault="00823903" w:rsidP="009F0C77">
      <w:r>
        <w:separator/>
      </w:r>
    </w:p>
  </w:endnote>
  <w:endnote w:type="continuationSeparator" w:id="0">
    <w:p w:rsidR="00823903" w:rsidRDefault="008239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CF20C4-F909-4A3D-82DC-FB59715945DE}"/>
    <w:embedBold r:id="rId2" w:fontKey="{EB7D46D3-5D0B-4C88-BADA-F81099D31A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6A93C7-C292-497A-A896-1C2EAEA105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549AD3A-70A0-4FE2-8F8E-FA8B6C0131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B3F" w:rsidRPr="00596491" w:rsidRDefault="00596491" w:rsidP="005964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903" w:rsidRDefault="00823903" w:rsidP="009F0C77">
      <w:r>
        <w:separator/>
      </w:r>
    </w:p>
  </w:footnote>
  <w:footnote w:type="continuationSeparator" w:id="0">
    <w:p w:rsidR="00823903" w:rsidRDefault="008239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64AB11"/>
    <w:docVar w:name="CoverBillType" w:val="b"/>
    <w:docVar w:name="docpath" w:val="L:\Council\bills\AGM\18264AB11.DOCX"/>
    <w:docVar w:name="dvBillNumber" w:val="323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B5DB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10B8"/>
    <w:rsid w:val="002E5912"/>
    <w:rsid w:val="002F3B3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B9E"/>
    <w:rsid w:val="004809EE"/>
    <w:rsid w:val="004B5DB0"/>
    <w:rsid w:val="004E7D54"/>
    <w:rsid w:val="005273C6"/>
    <w:rsid w:val="00530A69"/>
    <w:rsid w:val="00545593"/>
    <w:rsid w:val="00577C6C"/>
    <w:rsid w:val="00596491"/>
    <w:rsid w:val="005A67E6"/>
    <w:rsid w:val="005C2FE2"/>
    <w:rsid w:val="005E2BC9"/>
    <w:rsid w:val="00605102"/>
    <w:rsid w:val="006215AA"/>
    <w:rsid w:val="006913C9"/>
    <w:rsid w:val="0069470D"/>
    <w:rsid w:val="00734F00"/>
    <w:rsid w:val="007A70AE"/>
    <w:rsid w:val="007B0028"/>
    <w:rsid w:val="00823903"/>
    <w:rsid w:val="008362E8"/>
    <w:rsid w:val="008A1768"/>
    <w:rsid w:val="008F4429"/>
    <w:rsid w:val="0094021A"/>
    <w:rsid w:val="009C0D6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D4A"/>
    <w:rsid w:val="00AC6B5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A91F5-012C-45C4-A2B0-AEAB1DD0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2357</Characters>
  <Application>Microsoft Office Word</Application>
  <DocSecurity>0</DocSecurity>
  <Lines>19</Lines>
  <Paragraphs>5</Paragraphs>
  <ScaleCrop>false</ScaleCrop>
  <Company> </Company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2010-12-10T19:29:00Z</cp:lastPrinted>
  <dcterms:created xsi:type="dcterms:W3CDTF">2010-12-14T19:38:00Z</dcterms:created>
  <dcterms:modified xsi:type="dcterms:W3CDTF">2010-12-14T19:38:00Z</dcterms:modified>
</cp:coreProperties>
</file>