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4BE" w:rsidRDefault="00DB74BE" w:rsidP="00804EEB">
      <w:pPr>
        <w:pStyle w:val="BillDots"/>
      </w:pPr>
      <w:r>
        <w:rPr>
          <w:strike/>
        </w:rPr>
        <w:t>Indicates Matter Stricken</w:t>
      </w:r>
    </w:p>
    <w:p w:rsidR="00DB74BE" w:rsidRPr="00DB74BE" w:rsidRDefault="00DB74BE" w:rsidP="00804EEB">
      <w:pPr>
        <w:pStyle w:val="BillDots"/>
      </w:pPr>
      <w:r>
        <w:rPr>
          <w:u w:val="single"/>
        </w:rPr>
        <w:t>Indicates New Matter</w:t>
      </w:r>
    </w:p>
    <w:p w:rsidR="00DB74BE" w:rsidRDefault="00DB74BE" w:rsidP="00804EEB">
      <w:pPr>
        <w:pStyle w:val="BillDots"/>
      </w:pPr>
    </w:p>
    <w:p w:rsidR="00DB74BE" w:rsidRDefault="00DB74BE" w:rsidP="00804EEB">
      <w:pPr>
        <w:pStyle w:val="BillDots"/>
      </w:pPr>
      <w:r>
        <w:t>COMMITTEE REPORT</w:t>
      </w:r>
    </w:p>
    <w:p w:rsidR="00DB74BE" w:rsidRDefault="00DB74BE" w:rsidP="00804EEB">
      <w:pPr>
        <w:pStyle w:val="BillDots"/>
      </w:pPr>
      <w:r>
        <w:t>March 9, 2011</w:t>
      </w:r>
    </w:p>
    <w:p w:rsidR="00DB74BE" w:rsidRDefault="00DB74BE" w:rsidP="00804EEB">
      <w:pPr>
        <w:pStyle w:val="BillDots"/>
      </w:pPr>
    </w:p>
    <w:p w:rsidR="00DB74BE" w:rsidRPr="00DB74BE" w:rsidRDefault="00DB74BE" w:rsidP="00DB74BE">
      <w:pPr>
        <w:pStyle w:val="BillDots"/>
        <w:tabs>
          <w:tab w:val="clear" w:pos="216"/>
          <w:tab w:val="clear" w:pos="432"/>
          <w:tab w:val="clear" w:pos="648"/>
          <w:tab w:val="clear" w:pos="864"/>
          <w:tab w:val="clear" w:pos="1080"/>
          <w:tab w:val="clear" w:pos="1296"/>
          <w:tab w:val="clear" w:pos="5904"/>
          <w:tab w:val="right" w:pos="5933"/>
        </w:tabs>
      </w:pPr>
      <w:r>
        <w:tab/>
      </w:r>
      <w:r>
        <w:rPr>
          <w:b/>
          <w:sz w:val="36"/>
        </w:rPr>
        <w:t>H. 3399</w:t>
      </w:r>
    </w:p>
    <w:p w:rsidR="00DB74BE" w:rsidRDefault="00DB74BE" w:rsidP="00804EEB">
      <w:pPr>
        <w:pStyle w:val="BillDots"/>
      </w:pPr>
    </w:p>
    <w:p w:rsidR="00DB74BE" w:rsidRDefault="00DB74BE" w:rsidP="00DB74BE">
      <w:pPr>
        <w:pStyle w:val="BillDots"/>
        <w:jc w:val="center"/>
      </w:pPr>
      <w:r>
        <w:t xml:space="preserve">Introduced by </w:t>
      </w:r>
      <w:r w:rsidRPr="004374B1">
        <w:t>Reps. Rutherford and Owens</w:t>
      </w:r>
    </w:p>
    <w:p w:rsidR="00DB74BE" w:rsidRDefault="00DB74BE" w:rsidP="00804EEB">
      <w:pPr>
        <w:pStyle w:val="BillDots"/>
      </w:pPr>
    </w:p>
    <w:p w:rsidR="00DB74BE" w:rsidRDefault="00DB74BE" w:rsidP="00804EEB">
      <w:pPr>
        <w:pStyle w:val="BillDots"/>
      </w:pPr>
      <w:r>
        <w:t>S. Printed 3/9/11--S.</w:t>
      </w:r>
    </w:p>
    <w:p w:rsidR="00DB74BE" w:rsidRDefault="00DB74BE" w:rsidP="00804EEB">
      <w:pPr>
        <w:pStyle w:val="BillDots"/>
      </w:pPr>
      <w:r>
        <w:t>Read the first time January 26, 2011.</w:t>
      </w:r>
    </w:p>
    <w:p w:rsidR="00DB74BE" w:rsidRPr="00DB74BE" w:rsidRDefault="00DB74BE" w:rsidP="00DB74BE">
      <w:pPr>
        <w:pStyle w:val="BillDots"/>
        <w:jc w:val="center"/>
      </w:pPr>
      <w:r>
        <w:rPr>
          <w:u w:val="single"/>
        </w:rPr>
        <w:t>            </w:t>
      </w:r>
    </w:p>
    <w:p w:rsidR="00DB74BE" w:rsidRDefault="00DB74BE" w:rsidP="00804EEB">
      <w:pPr>
        <w:pStyle w:val="BillDots"/>
      </w:pPr>
    </w:p>
    <w:p w:rsidR="00DB74BE" w:rsidRPr="00DB74BE" w:rsidRDefault="00DB74BE" w:rsidP="00DB74BE">
      <w:pPr>
        <w:pStyle w:val="BillDots"/>
        <w:jc w:val="center"/>
      </w:pPr>
      <w:r>
        <w:rPr>
          <w:b/>
        </w:rPr>
        <w:t>THE COMMITTEE ON JUDICIARY</w:t>
      </w:r>
    </w:p>
    <w:p w:rsidR="00DB74BE" w:rsidRDefault="00DB74BE" w:rsidP="00804EEB">
      <w:pPr>
        <w:pStyle w:val="BillDots"/>
      </w:pPr>
      <w:r>
        <w:tab/>
        <w:t>To whom was referred a Bill (H. 3399) to amend Joint Resolution 263 of 1998 relating to the granting of concurrent federal law enforcement jurisdiction over the National Advocacy Center located, etc., respectfully</w:t>
      </w:r>
    </w:p>
    <w:p w:rsidR="00DB74BE" w:rsidRPr="00DB74BE" w:rsidRDefault="00DB74BE" w:rsidP="00DB74BE">
      <w:pPr>
        <w:pStyle w:val="BillDots"/>
        <w:jc w:val="center"/>
      </w:pPr>
      <w:r>
        <w:rPr>
          <w:b/>
        </w:rPr>
        <w:t>REPORT:</w:t>
      </w:r>
    </w:p>
    <w:p w:rsidR="00DB74BE" w:rsidRDefault="00DB74BE" w:rsidP="00804EEB">
      <w:pPr>
        <w:pStyle w:val="BillDots"/>
      </w:pPr>
      <w:r>
        <w:tab/>
        <w:t>That they have duly and carefully considered the same and recommend that the same do pass:</w:t>
      </w:r>
    </w:p>
    <w:p w:rsidR="00DB74BE" w:rsidRDefault="00DB74BE" w:rsidP="00804EEB">
      <w:pPr>
        <w:pStyle w:val="BillDots"/>
      </w:pPr>
    </w:p>
    <w:p w:rsidR="00DB74BE" w:rsidRDefault="00DB74BE" w:rsidP="00804EEB">
      <w:pPr>
        <w:pStyle w:val="BillDots"/>
      </w:pPr>
      <w:r>
        <w:t>C. BRADLEY HUTTO for Committee.</w:t>
      </w:r>
    </w:p>
    <w:p w:rsidR="00DB74BE" w:rsidRPr="00DB74BE" w:rsidRDefault="00DB74BE" w:rsidP="00DB74BE">
      <w:pPr>
        <w:pStyle w:val="BillDots"/>
        <w:jc w:val="center"/>
      </w:pPr>
      <w:r>
        <w:rPr>
          <w:u w:val="single"/>
        </w:rPr>
        <w:t>            </w:t>
      </w:r>
    </w:p>
    <w:p w:rsidR="00AE30EB" w:rsidRDefault="00AE30EB" w:rsidP="00804EEB">
      <w:pPr>
        <w:pStyle w:val="BillDots"/>
      </w:pPr>
    </w:p>
    <w:p w:rsidR="00DB74BE" w:rsidRPr="00DB74BE" w:rsidRDefault="00DB74BE" w:rsidP="00DB74BE">
      <w:pPr>
        <w:pStyle w:val="BillDots"/>
        <w:jc w:val="center"/>
      </w:pPr>
      <w:r>
        <w:rPr>
          <w:b/>
          <w:u w:val="single"/>
        </w:rPr>
        <w:t>STATEMENT OF ESTIMATED FISCAL IMPACT</w:t>
      </w:r>
    </w:p>
    <w:p w:rsidR="00DB74BE" w:rsidRPr="00D3140B" w:rsidRDefault="00DB74BE" w:rsidP="00DB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3140B">
        <w:rPr>
          <w:szCs w:val="22"/>
        </w:rPr>
        <w:t>ESTIMATED FISCAL IMPACT ON GENERAL FUND EXPENDITURES:</w:t>
      </w:r>
    </w:p>
    <w:p w:rsidR="00DB74BE" w:rsidRPr="00D3140B" w:rsidRDefault="00DB74BE" w:rsidP="00DB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3140B">
        <w:rPr>
          <w:szCs w:val="22"/>
        </w:rPr>
        <w:t>$0 (No additional expenditures or savings are expected)</w:t>
      </w:r>
    </w:p>
    <w:p w:rsidR="00DB74BE" w:rsidRPr="00D3140B" w:rsidRDefault="00DB74BE" w:rsidP="00DB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3140B">
        <w:rPr>
          <w:szCs w:val="22"/>
        </w:rPr>
        <w:t>ESTIMATED FISCAL IMPACT ON FEDERAL &amp; OTHER FUND EXPENDITURES:</w:t>
      </w:r>
    </w:p>
    <w:p w:rsidR="00DB74BE" w:rsidRPr="00D3140B" w:rsidRDefault="00DB74BE" w:rsidP="00DB74B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3140B">
        <w:rPr>
          <w:szCs w:val="22"/>
        </w:rPr>
        <w:t>$0 (No additional expenditures or savings are expected)</w:t>
      </w:r>
      <w:bookmarkStart w:id="2" w:name="c"/>
      <w:bookmarkEnd w:id="2"/>
    </w:p>
    <w:p w:rsidR="00DB74BE" w:rsidRPr="00D3140B" w:rsidRDefault="00DB74BE" w:rsidP="00DB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3140B">
        <w:rPr>
          <w:b/>
          <w:szCs w:val="22"/>
        </w:rPr>
        <w:t>EXPLANATION OF IMPACT:</w:t>
      </w:r>
    </w:p>
    <w:p w:rsidR="00DB74BE" w:rsidRPr="00D3140B" w:rsidRDefault="00DB74BE" w:rsidP="00DB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D3140B">
        <w:rPr>
          <w:szCs w:val="22"/>
        </w:rPr>
        <w:t xml:space="preserve">The University of South Carolina indicates this </w:t>
      </w:r>
      <w:r>
        <w:rPr>
          <w:szCs w:val="22"/>
        </w:rPr>
        <w:t>b</w:t>
      </w:r>
      <w:r w:rsidRPr="00D3140B">
        <w:rPr>
          <w:szCs w:val="22"/>
        </w:rPr>
        <w:t xml:space="preserve">ill will have no impact on the General Fund of the State or on </w:t>
      </w:r>
      <w:r>
        <w:rPr>
          <w:szCs w:val="22"/>
        </w:rPr>
        <w:t>f</w:t>
      </w:r>
      <w:r w:rsidRPr="00D3140B">
        <w:rPr>
          <w:szCs w:val="22"/>
        </w:rPr>
        <w:t xml:space="preserve">ederal and/or </w:t>
      </w:r>
      <w:r>
        <w:rPr>
          <w:szCs w:val="22"/>
        </w:rPr>
        <w:t>o</w:t>
      </w:r>
      <w:r w:rsidRPr="00D3140B">
        <w:rPr>
          <w:szCs w:val="22"/>
        </w:rPr>
        <w:t xml:space="preserve">ther </w:t>
      </w:r>
      <w:r>
        <w:rPr>
          <w:szCs w:val="22"/>
        </w:rPr>
        <w:t>f</w:t>
      </w:r>
      <w:r w:rsidRPr="00D3140B">
        <w:rPr>
          <w:szCs w:val="22"/>
        </w:rPr>
        <w:t>unds.</w:t>
      </w:r>
    </w:p>
    <w:p w:rsidR="00DB74BE" w:rsidRDefault="00DB74BE" w:rsidP="00804EEB">
      <w:pPr>
        <w:pStyle w:val="BillDots"/>
      </w:pPr>
    </w:p>
    <w:p w:rsidR="00DB74BE" w:rsidRDefault="00DB74BE" w:rsidP="00DB74B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B74BE" w:rsidRDefault="00DB74BE" w:rsidP="00DB74BE">
      <w:pPr>
        <w:pStyle w:val="BillDots"/>
        <w:tabs>
          <w:tab w:val="clear" w:pos="216"/>
          <w:tab w:val="clear" w:pos="432"/>
          <w:tab w:val="clear" w:pos="648"/>
          <w:tab w:val="clear" w:pos="864"/>
          <w:tab w:val="clear" w:pos="1080"/>
          <w:tab w:val="clear" w:pos="1296"/>
          <w:tab w:val="clear" w:pos="5904"/>
          <w:tab w:val="left" w:pos="3024"/>
        </w:tabs>
      </w:pPr>
      <w:r>
        <w:tab/>
        <w:t>Harry Bell</w:t>
      </w:r>
    </w:p>
    <w:p w:rsidR="00DB74BE" w:rsidRPr="00DB74BE" w:rsidRDefault="00DB74BE" w:rsidP="00DB74B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DB74BE" w:rsidRDefault="00DB74BE" w:rsidP="00804EEB">
      <w:pPr>
        <w:pStyle w:val="BillDots"/>
      </w:pPr>
    </w:p>
    <w:p w:rsidR="00DB74BE" w:rsidRDefault="00DB74BE" w:rsidP="00804EEB">
      <w:pPr>
        <w:pStyle w:val="BillDots"/>
        <w:sectPr w:rsidR="00DB74BE" w:rsidSect="00AE30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4EEB" w:rsidRDefault="00804EEB" w:rsidP="00804EEB">
      <w:pPr>
        <w:pStyle w:val="BillDots"/>
      </w:pPr>
    </w:p>
    <w:p w:rsidR="00804EEB" w:rsidRDefault="00804EEB" w:rsidP="00804EEB">
      <w:pPr>
        <w:pStyle w:val="Numbersforbills"/>
      </w:pPr>
    </w:p>
    <w:p w:rsidR="00804EEB" w:rsidRDefault="00804EEB" w:rsidP="00804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EB" w:rsidRDefault="00804EEB" w:rsidP="00804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EB" w:rsidRDefault="00804EEB" w:rsidP="00804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EB" w:rsidRDefault="00804EEB" w:rsidP="00804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EB" w:rsidRDefault="00804EEB" w:rsidP="00804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7C33B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1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JOINT RESOLUTION 263 OF 1998 RELATING TO THE GRANTING OF CONCURRENT FEDERAL LAW ENFORCEMENT JUR</w:t>
      </w:r>
      <w:r w:rsidR="006A5ADE">
        <w:t>ISDICTION OVER THE NATIONAL ADVOCACY</w:t>
      </w:r>
      <w:r>
        <w:t xml:space="preserve"> CENTER LOCATED ON THE COLUMBIA CAMPUS OF THE UNIVERSITY OF SOUTH CAROLINA IN RICHLAND COUNTY, SO AS TO EXTEND THAT CONCURRENT FEDERAL JURISDICTION TO ADJACENT FEDERALLY OCCUPIED PROPERTY AND TO THE INN AT USC AND THE KIRKLAND APARTMENT BUILDING LOCATED RESPECTIVELY AT 1619 PENDLETON STREET AND 1611 PENDLETON STREET IN THE CITY OF COLUMBIA, SOUTH CAROLINA AND TO DESIGNATE THE TEXT OF JOINT RESOLUTION 263 OF 1998, AS AMENDED BY THIS ACT, AS SECTION 3</w:t>
      </w:r>
      <w:r w:rsidR="00BA40C1">
        <w:noBreakHyphen/>
      </w:r>
      <w:r>
        <w:t>3</w:t>
      </w:r>
      <w:r w:rsidR="00BA40C1">
        <w:noBreakHyphen/>
      </w:r>
      <w:r>
        <w:t>350 OF THE CODE OF LAWS OF SOUTH CAROLINA, 1976.</w:t>
      </w:r>
    </w:p>
    <w:p w:rsidR="007C33BF" w:rsidRDefault="007C3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C33BF" w:rsidRDefault="007C3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33BF" w:rsidRDefault="007C3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3BF" w:rsidRDefault="007C3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71FA">
        <w:t>Section 1 of Joint Resolution 263 of 1998 is designated Section 3</w:t>
      </w:r>
      <w:r w:rsidR="00BA40C1">
        <w:noBreakHyphen/>
      </w:r>
      <w:r w:rsidR="004171FA">
        <w:t>3</w:t>
      </w:r>
      <w:r w:rsidR="00BA40C1">
        <w:noBreakHyphen/>
      </w:r>
      <w:r w:rsidR="004171FA">
        <w:t>350 of the 1976 Code and amended to read:</w:t>
      </w:r>
    </w:p>
    <w:p w:rsidR="004171FA" w:rsidRDefault="004171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0C1" w:rsidRPr="00952A5E" w:rsidRDefault="004171FA" w:rsidP="00BA4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tab/>
      </w:r>
      <w:r w:rsidR="00BA40C1">
        <w:rPr>
          <w:sz w:val="22"/>
          <w:szCs w:val="22"/>
        </w:rPr>
        <w:t>“</w:t>
      </w:r>
      <w:r w:rsidR="00BA40C1" w:rsidRPr="00BA40C1">
        <w:rPr>
          <w:sz w:val="22"/>
          <w:szCs w:val="22"/>
          <w:u w:val="single"/>
        </w:rPr>
        <w:t>Section 3</w:t>
      </w:r>
      <w:r w:rsidR="00BA40C1">
        <w:rPr>
          <w:sz w:val="22"/>
          <w:szCs w:val="22"/>
          <w:u w:val="single"/>
        </w:rPr>
        <w:noBreakHyphen/>
      </w:r>
      <w:r w:rsidR="00BA40C1" w:rsidRPr="00BA40C1">
        <w:rPr>
          <w:sz w:val="22"/>
          <w:szCs w:val="22"/>
          <w:u w:val="single"/>
        </w:rPr>
        <w:t>3</w:t>
      </w:r>
      <w:r w:rsidR="00BA40C1">
        <w:rPr>
          <w:sz w:val="22"/>
          <w:szCs w:val="22"/>
          <w:u w:val="single"/>
        </w:rPr>
        <w:noBreakHyphen/>
      </w:r>
      <w:r w:rsidR="00BA40C1" w:rsidRPr="00BA40C1">
        <w:rPr>
          <w:sz w:val="22"/>
          <w:szCs w:val="22"/>
          <w:u w:val="single"/>
        </w:rPr>
        <w:t>350</w:t>
      </w:r>
      <w:r w:rsidR="00BA40C1">
        <w:rPr>
          <w:color w:val="000000" w:themeColor="text1"/>
          <w:sz w:val="22"/>
          <w:u w:val="single" w:color="000000" w:themeColor="text1"/>
        </w:rPr>
        <w:t>.</w:t>
      </w:r>
      <w:r w:rsidR="00BA40C1" w:rsidRPr="00BA40C1">
        <w:rPr>
          <w:color w:val="000000" w:themeColor="text1"/>
          <w:sz w:val="22"/>
          <w:u w:color="000000" w:themeColor="text1"/>
        </w:rPr>
        <w:tab/>
      </w:r>
      <w:r w:rsidR="00BA40C1">
        <w:rPr>
          <w:color w:val="000000" w:themeColor="text1"/>
          <w:sz w:val="22"/>
          <w:u w:val="single" w:color="000000" w:themeColor="text1"/>
        </w:rPr>
        <w:t>(</w:t>
      </w:r>
      <w:r w:rsidR="006A5ADE">
        <w:rPr>
          <w:color w:val="000000" w:themeColor="text1"/>
          <w:sz w:val="22"/>
          <w:u w:val="single" w:color="000000" w:themeColor="text1"/>
        </w:rPr>
        <w:t>A</w:t>
      </w:r>
      <w:r w:rsidR="00BA40C1">
        <w:rPr>
          <w:color w:val="000000" w:themeColor="text1"/>
          <w:sz w:val="22"/>
          <w:u w:val="single" w:color="000000" w:themeColor="text1"/>
        </w:rPr>
        <w:t>)</w:t>
      </w:r>
      <w:r w:rsidR="00BA40C1">
        <w:rPr>
          <w:color w:val="000000" w:themeColor="text1"/>
          <w:sz w:val="22"/>
          <w:u w:color="000000" w:themeColor="text1"/>
        </w:rPr>
        <w:tab/>
      </w:r>
      <w:r w:rsidR="00BA40C1" w:rsidRPr="00952A5E">
        <w:rPr>
          <w:color w:val="000000" w:themeColor="text1"/>
          <w:sz w:val="22"/>
          <w:u w:color="000000" w:themeColor="text1"/>
        </w:rPr>
        <w:t xml:space="preserve">Notwithstanding any other provision of law, concurrent law enforcement jurisdiction is </w:t>
      </w:r>
      <w:r w:rsidR="00BA40C1" w:rsidRPr="00BA40C1">
        <w:rPr>
          <w:strike/>
          <w:color w:val="000000" w:themeColor="text1"/>
          <w:sz w:val="22"/>
          <w:u w:color="000000" w:themeColor="text1"/>
        </w:rPr>
        <w:t>hereby</w:t>
      </w:r>
      <w:r w:rsidR="00BA40C1" w:rsidRPr="00952A5E">
        <w:rPr>
          <w:color w:val="000000" w:themeColor="text1"/>
          <w:sz w:val="22"/>
          <w:u w:color="000000" w:themeColor="text1"/>
        </w:rPr>
        <w:t xml:space="preserve"> granted to the United States of America over that certain tract of land </w:t>
      </w:r>
      <w:r w:rsidR="00BA40C1" w:rsidRPr="00BA40C1">
        <w:rPr>
          <w:strike/>
          <w:color w:val="000000" w:themeColor="text1"/>
          <w:sz w:val="22"/>
          <w:u w:color="000000" w:themeColor="text1"/>
        </w:rPr>
        <w:t>comprised within the limits of the National Advocacy Center, a facility leased to the United States of America, consisting of 5.34 acres, more or less,</w:t>
      </w:r>
      <w:r w:rsidR="00BA40C1" w:rsidRPr="00952A5E">
        <w:rPr>
          <w:color w:val="000000" w:themeColor="text1"/>
          <w:sz w:val="22"/>
          <w:u w:color="000000" w:themeColor="text1"/>
        </w:rPr>
        <w:t xml:space="preserve"> situate on the campus of the University of South Carolina</w:t>
      </w:r>
      <w:r w:rsidR="00BA40C1">
        <w:rPr>
          <w:color w:val="000000" w:themeColor="text1"/>
          <w:sz w:val="22"/>
          <w:u w:color="000000" w:themeColor="text1"/>
        </w:rPr>
        <w:t xml:space="preserve"> </w:t>
      </w:r>
      <w:r w:rsidR="00BA40C1">
        <w:rPr>
          <w:color w:val="000000" w:themeColor="text1"/>
          <w:sz w:val="22"/>
          <w:u w:val="single" w:color="000000" w:themeColor="text1"/>
        </w:rPr>
        <w:t xml:space="preserve">in the </w:t>
      </w:r>
      <w:r w:rsidR="00973590">
        <w:rPr>
          <w:color w:val="000000" w:themeColor="text1"/>
          <w:sz w:val="22"/>
          <w:u w:val="single" w:color="000000" w:themeColor="text1"/>
        </w:rPr>
        <w:t>C</w:t>
      </w:r>
      <w:r w:rsidR="00BA40C1">
        <w:rPr>
          <w:color w:val="000000" w:themeColor="text1"/>
          <w:sz w:val="22"/>
          <w:u w:val="single" w:color="000000" w:themeColor="text1"/>
        </w:rPr>
        <w:t>ity of Columbia</w:t>
      </w:r>
      <w:r w:rsidR="00BA40C1" w:rsidRPr="00952A5E">
        <w:rPr>
          <w:color w:val="000000" w:themeColor="text1"/>
          <w:sz w:val="22"/>
          <w:u w:color="000000" w:themeColor="text1"/>
        </w:rPr>
        <w:t xml:space="preserve"> in Richland County, bounded on the west by Pickens Street, on the north by Pendleton Street, on the east by </w:t>
      </w:r>
      <w:r w:rsidR="00BA40C1" w:rsidRPr="00BA40C1">
        <w:rPr>
          <w:strike/>
          <w:color w:val="000000" w:themeColor="text1"/>
          <w:sz w:val="22"/>
          <w:u w:color="000000" w:themeColor="text1"/>
        </w:rPr>
        <w:t>the eastern boundary of the right</w:t>
      </w:r>
      <w:r w:rsidR="00BA40C1">
        <w:rPr>
          <w:strike/>
          <w:color w:val="000000" w:themeColor="text1"/>
          <w:sz w:val="22"/>
          <w:u w:color="000000" w:themeColor="text1"/>
        </w:rPr>
        <w:noBreakHyphen/>
      </w:r>
      <w:r w:rsidR="00BA40C1" w:rsidRPr="00BA40C1">
        <w:rPr>
          <w:strike/>
          <w:color w:val="000000" w:themeColor="text1"/>
          <w:sz w:val="22"/>
          <w:u w:color="000000" w:themeColor="text1"/>
        </w:rPr>
        <w:t>of</w:t>
      </w:r>
      <w:r w:rsidR="00BA40C1">
        <w:rPr>
          <w:strike/>
          <w:color w:val="000000" w:themeColor="text1"/>
          <w:sz w:val="22"/>
          <w:u w:color="000000" w:themeColor="text1"/>
        </w:rPr>
        <w:noBreakHyphen/>
      </w:r>
      <w:r w:rsidR="00BA40C1" w:rsidRPr="00BA40C1">
        <w:rPr>
          <w:strike/>
          <w:color w:val="000000" w:themeColor="text1"/>
          <w:sz w:val="22"/>
          <w:u w:color="000000" w:themeColor="text1"/>
        </w:rPr>
        <w:t>way formerly known as Henderson</w:t>
      </w:r>
      <w:r w:rsidR="00BA40C1">
        <w:rPr>
          <w:color w:val="000000" w:themeColor="text1"/>
          <w:sz w:val="22"/>
          <w:u w:color="000000" w:themeColor="text1"/>
        </w:rPr>
        <w:t xml:space="preserve"> </w:t>
      </w:r>
      <w:r w:rsidR="00BA40C1">
        <w:rPr>
          <w:color w:val="000000" w:themeColor="text1"/>
          <w:sz w:val="22"/>
          <w:u w:val="single" w:color="000000" w:themeColor="text1"/>
        </w:rPr>
        <w:t>Barnwell</w:t>
      </w:r>
      <w:r w:rsidR="00BA40C1" w:rsidRPr="00952A5E">
        <w:rPr>
          <w:color w:val="000000" w:themeColor="text1"/>
          <w:sz w:val="22"/>
          <w:u w:color="000000" w:themeColor="text1"/>
        </w:rPr>
        <w:t xml:space="preserve"> Street, and on the south by </w:t>
      </w:r>
      <w:r w:rsidR="00BA40C1">
        <w:rPr>
          <w:color w:val="000000" w:themeColor="text1"/>
          <w:sz w:val="22"/>
          <w:u w:val="single" w:color="000000" w:themeColor="text1"/>
        </w:rPr>
        <w:lastRenderedPageBreak/>
        <w:t>College Street and</w:t>
      </w:r>
      <w:r w:rsidR="00BA40C1">
        <w:rPr>
          <w:color w:val="000000" w:themeColor="text1"/>
          <w:sz w:val="22"/>
          <w:u w:color="000000" w:themeColor="text1"/>
        </w:rPr>
        <w:t xml:space="preserve"> </w:t>
      </w:r>
      <w:r w:rsidR="00BA40C1" w:rsidRPr="00952A5E">
        <w:rPr>
          <w:color w:val="000000" w:themeColor="text1"/>
          <w:sz w:val="22"/>
          <w:u w:color="000000" w:themeColor="text1"/>
        </w:rPr>
        <w:t xml:space="preserve">the northern boundary of the University of South Carolina College Street pedestrian walkway. </w:t>
      </w:r>
    </w:p>
    <w:p w:rsidR="00BA40C1" w:rsidRDefault="00BA40C1" w:rsidP="00BA4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952A5E">
        <w:rPr>
          <w:color w:val="000000" w:themeColor="text1"/>
          <w:sz w:val="22"/>
          <w:u w:color="000000" w:themeColor="text1"/>
        </w:rPr>
        <w:t xml:space="preserve">The State of South Carolina reserves concurrent jurisdiction to enforce the criminal and civil laws of this State within the </w:t>
      </w:r>
      <w:r w:rsidRPr="00BA40C1">
        <w:rPr>
          <w:strike/>
          <w:color w:val="000000" w:themeColor="text1"/>
          <w:sz w:val="22"/>
          <w:u w:color="000000" w:themeColor="text1"/>
        </w:rPr>
        <w:t>National Advocacy Center</w:t>
      </w:r>
      <w:r>
        <w:rPr>
          <w:color w:val="000000" w:themeColor="text1"/>
          <w:sz w:val="22"/>
          <w:u w:color="000000" w:themeColor="text1"/>
        </w:rPr>
        <w:t xml:space="preserve"> </w:t>
      </w:r>
      <w:r>
        <w:rPr>
          <w:color w:val="000000" w:themeColor="text1"/>
          <w:sz w:val="22"/>
          <w:u w:val="single" w:color="000000" w:themeColor="text1"/>
        </w:rPr>
        <w:t xml:space="preserve">area delineated </w:t>
      </w:r>
      <w:r w:rsidR="006A5ADE">
        <w:rPr>
          <w:color w:val="000000" w:themeColor="text1"/>
          <w:sz w:val="22"/>
          <w:u w:val="single" w:color="000000" w:themeColor="text1"/>
        </w:rPr>
        <w:t>in this subsection</w:t>
      </w:r>
      <w:r w:rsidR="006A5ADE">
        <w:rPr>
          <w:color w:val="000000" w:themeColor="text1"/>
          <w:sz w:val="22"/>
          <w:u w:color="000000" w:themeColor="text1"/>
        </w:rPr>
        <w:t xml:space="preserve"> </w:t>
      </w:r>
      <w:r w:rsidRPr="00952A5E">
        <w:rPr>
          <w:color w:val="000000" w:themeColor="text1"/>
          <w:sz w:val="22"/>
          <w:u w:color="000000" w:themeColor="text1"/>
        </w:rPr>
        <w:t xml:space="preserve">and further reserves the right to serve criminal or civil process within </w:t>
      </w:r>
      <w:r w:rsidRPr="006A5ADE">
        <w:rPr>
          <w:strike/>
          <w:color w:val="000000" w:themeColor="text1"/>
          <w:sz w:val="22"/>
          <w:u w:color="000000" w:themeColor="text1"/>
        </w:rPr>
        <w:t>the facility</w:t>
      </w:r>
      <w:r w:rsidR="006A5ADE">
        <w:rPr>
          <w:color w:val="000000" w:themeColor="text1"/>
          <w:sz w:val="22"/>
          <w:u w:color="000000" w:themeColor="text1"/>
        </w:rPr>
        <w:t xml:space="preserve"> </w:t>
      </w:r>
      <w:r w:rsidR="006A5ADE">
        <w:rPr>
          <w:color w:val="000000" w:themeColor="text1"/>
          <w:sz w:val="22"/>
          <w:u w:val="single" w:color="000000" w:themeColor="text1"/>
        </w:rPr>
        <w:t>that area</w:t>
      </w:r>
      <w:r w:rsidRPr="00952A5E">
        <w:rPr>
          <w:color w:val="000000" w:themeColor="text1"/>
          <w:sz w:val="22"/>
          <w:u w:color="000000" w:themeColor="text1"/>
        </w:rPr>
        <w:t xml:space="preserve"> in prosecutions or suits for or on account of crimes committed, rights acquired, or obligations incurred in the State of South Carolina. The jurisdiction </w:t>
      </w:r>
      <w:r w:rsidRPr="00BA40C1">
        <w:rPr>
          <w:strike/>
          <w:color w:val="000000" w:themeColor="text1"/>
          <w:sz w:val="22"/>
          <w:u w:color="000000" w:themeColor="text1"/>
        </w:rPr>
        <w:t>so</w:t>
      </w:r>
      <w:r w:rsidRPr="00952A5E">
        <w:rPr>
          <w:color w:val="000000" w:themeColor="text1"/>
          <w:sz w:val="22"/>
          <w:u w:color="000000" w:themeColor="text1"/>
        </w:rPr>
        <w:t xml:space="preserve"> ceded </w:t>
      </w:r>
      <w:r w:rsidRPr="00BA40C1">
        <w:rPr>
          <w:strike/>
          <w:color w:val="000000" w:themeColor="text1"/>
          <w:sz w:val="22"/>
          <w:u w:color="000000" w:themeColor="text1"/>
        </w:rPr>
        <w:t>shall continue</w:t>
      </w:r>
      <w:r>
        <w:rPr>
          <w:color w:val="000000" w:themeColor="text1"/>
          <w:sz w:val="22"/>
          <w:u w:color="000000" w:themeColor="text1"/>
        </w:rPr>
        <w:t xml:space="preserve"> </w:t>
      </w:r>
      <w:r>
        <w:rPr>
          <w:color w:val="000000" w:themeColor="text1"/>
          <w:sz w:val="22"/>
          <w:u w:val="single" w:color="000000" w:themeColor="text1"/>
        </w:rPr>
        <w:t xml:space="preserve">by this </w:t>
      </w:r>
      <w:r w:rsidR="006A5ADE">
        <w:rPr>
          <w:color w:val="000000" w:themeColor="text1"/>
          <w:sz w:val="22"/>
          <w:u w:val="single" w:color="000000" w:themeColor="text1"/>
        </w:rPr>
        <w:t>sub</w:t>
      </w:r>
      <w:r>
        <w:rPr>
          <w:color w:val="000000" w:themeColor="text1"/>
          <w:sz w:val="22"/>
          <w:u w:val="single" w:color="000000" w:themeColor="text1"/>
        </w:rPr>
        <w:t>section continues</w:t>
      </w:r>
      <w:r w:rsidRPr="00952A5E">
        <w:rPr>
          <w:color w:val="000000" w:themeColor="text1"/>
          <w:sz w:val="22"/>
          <w:u w:color="000000" w:themeColor="text1"/>
        </w:rPr>
        <w:t xml:space="preserve"> as long as the United States of America </w:t>
      </w:r>
      <w:r w:rsidRPr="00BA40C1">
        <w:rPr>
          <w:strike/>
          <w:color w:val="000000" w:themeColor="text1"/>
          <w:sz w:val="22"/>
          <w:u w:color="000000" w:themeColor="text1"/>
        </w:rPr>
        <w:t>leases the National Advocacy Center</w:t>
      </w:r>
      <w:r>
        <w:rPr>
          <w:color w:val="000000" w:themeColor="text1"/>
          <w:sz w:val="22"/>
          <w:u w:color="000000" w:themeColor="text1"/>
        </w:rPr>
        <w:t xml:space="preserve"> </w:t>
      </w:r>
      <w:r>
        <w:rPr>
          <w:color w:val="000000" w:themeColor="text1"/>
          <w:sz w:val="22"/>
          <w:u w:val="single" w:color="000000" w:themeColor="text1"/>
        </w:rPr>
        <w:t>occupies any state</w:t>
      </w:r>
      <w:r>
        <w:rPr>
          <w:color w:val="000000" w:themeColor="text1"/>
          <w:sz w:val="22"/>
          <w:u w:val="single" w:color="000000" w:themeColor="text1"/>
        </w:rPr>
        <w:noBreakHyphen/>
        <w:t>owned property within the area delineated in this subsection</w:t>
      </w:r>
      <w:r>
        <w:rPr>
          <w:color w:val="000000" w:themeColor="text1"/>
          <w:sz w:val="22"/>
          <w:u w:color="000000" w:themeColor="text1"/>
        </w:rPr>
        <w:t>.</w:t>
      </w:r>
    </w:p>
    <w:p w:rsidR="00BA40C1" w:rsidRPr="00952A5E" w:rsidRDefault="00BA40C1" w:rsidP="00BA4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val="single" w:color="000000" w:themeColor="text1"/>
        </w:rPr>
        <w:t>(B)</w:t>
      </w:r>
      <w:r w:rsidRPr="00BA40C1">
        <w:rPr>
          <w:color w:val="000000" w:themeColor="text1"/>
          <w:sz w:val="22"/>
          <w:u w:color="000000" w:themeColor="text1"/>
        </w:rPr>
        <w:tab/>
      </w:r>
      <w:r>
        <w:rPr>
          <w:color w:val="000000" w:themeColor="text1"/>
          <w:sz w:val="22"/>
          <w:u w:val="single" w:color="000000" w:themeColor="text1"/>
        </w:rPr>
        <w:t xml:space="preserve">Concurrent jurisdiction is also extended </w:t>
      </w:r>
      <w:r w:rsidR="006A5ADE">
        <w:rPr>
          <w:color w:val="000000" w:themeColor="text1"/>
          <w:sz w:val="22"/>
          <w:u w:val="single" w:color="000000" w:themeColor="text1"/>
        </w:rPr>
        <w:t xml:space="preserve">and reserved </w:t>
      </w:r>
      <w:r>
        <w:rPr>
          <w:color w:val="000000" w:themeColor="text1"/>
          <w:sz w:val="22"/>
          <w:u w:val="single" w:color="000000" w:themeColor="text1"/>
        </w:rPr>
        <w:t>in the manner</w:t>
      </w:r>
      <w:r w:rsidR="006A5ADE">
        <w:rPr>
          <w:color w:val="000000" w:themeColor="text1"/>
          <w:sz w:val="22"/>
          <w:u w:val="single" w:color="000000" w:themeColor="text1"/>
        </w:rPr>
        <w:t xml:space="preserve"> and for the duration </w:t>
      </w:r>
      <w:r>
        <w:rPr>
          <w:color w:val="000000" w:themeColor="text1"/>
          <w:sz w:val="22"/>
          <w:u w:val="single" w:color="000000" w:themeColor="text1"/>
        </w:rPr>
        <w:t>provided in subsection (A) of this section to the properties commonly known as the Inn at USC, located at 1619 Pendleton Street, and the Kirkland Apartment Building, located at 1611 Pendleton Street, both in the City of Columbia, South Carolina.</w:t>
      </w:r>
      <w:r>
        <w:rPr>
          <w:color w:val="000000" w:themeColor="text1"/>
          <w:sz w:val="22"/>
          <w:u w:color="000000" w:themeColor="text1"/>
        </w:rPr>
        <w:t>”</w:t>
      </w:r>
    </w:p>
    <w:p w:rsidR="007C33BF" w:rsidRDefault="007C3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3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40C1">
        <w:t>2</w:t>
      </w:r>
      <w:r>
        <w:t>.</w:t>
      </w:r>
      <w:r>
        <w:tab/>
        <w:t>This act takes effect upon approval by the Governor.</w:t>
      </w:r>
    </w:p>
    <w:p w:rsidR="00A20C25" w:rsidRDefault="00BA40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0C25" w:rsidRDefault="00A20C25" w:rsidP="00832AED">
      <w:pPr>
        <w:suppressAutoHyphens/>
      </w:pPr>
    </w:p>
    <w:sectPr w:rsidR="00A20C25" w:rsidSect="00AE30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3BF" w:rsidRDefault="007C33BF" w:rsidP="009F0C77">
      <w:r>
        <w:separator/>
      </w:r>
    </w:p>
  </w:endnote>
  <w:endnote w:type="continuationSeparator" w:id="0">
    <w:p w:rsidR="007C33BF" w:rsidRDefault="007C33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4B53F1-2ABF-4CCA-979D-76AC3C03C8CF}"/>
    <w:embedBold r:id="rId2" w:fontKey="{D8191CBC-A5D8-4966-989E-7915C6E7A1A2}"/>
    <w:embedItalic r:id="rId3" w:fontKey="{7661ACDE-7BC9-40BB-BC80-D2BB4772C8F6}"/>
  </w:font>
  <w:font w:name="Calibri">
    <w:panose1 w:val="020F0502020204030204"/>
    <w:charset w:val="00"/>
    <w:family w:val="swiss"/>
    <w:pitch w:val="variable"/>
    <w:sig w:usb0="A00002EF" w:usb1="4000207B" w:usb2="00000000" w:usb3="00000000" w:csb0="0000009F" w:csb1="00000000"/>
    <w:embedRegular r:id="rId4" w:fontKey="{74858AA4-DDFA-409C-A548-67C288EAFFFE}"/>
  </w:font>
  <w:font w:name="Cambria">
    <w:panose1 w:val="02040503050406030204"/>
    <w:charset w:val="00"/>
    <w:family w:val="roman"/>
    <w:pitch w:val="variable"/>
    <w:sig w:usb0="A00002EF" w:usb1="4000004B" w:usb2="00000000" w:usb3="00000000" w:csb0="0000009F" w:csb1="00000000"/>
    <w:embedRegular r:id="rId5" w:fontKey="{70DC4D29-55A1-4782-B33C-AC6F63740B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080" w:rsidRPr="00A20C25" w:rsidRDefault="00A20C25" w:rsidP="00A20C25">
    <w:pPr>
      <w:pStyle w:val="Footer"/>
      <w:tabs>
        <w:tab w:val="clear" w:pos="4680"/>
        <w:tab w:val="clear" w:pos="9360"/>
        <w:tab w:val="center" w:pos="2995"/>
      </w:tabs>
      <w:spacing w:before="120"/>
    </w:pPr>
    <w:r>
      <w:t>[3399</w:t>
    </w:r>
    <w:r w:rsidR="00AE30EB">
      <w:t>-</w:t>
    </w:r>
    <w:fldSimple w:instr=" PAGE  \* MERGEFORMAT ">
      <w:r w:rsidR="00832AED">
        <w:rPr>
          <w:noProof/>
        </w:rPr>
        <w:t>1</w:t>
      </w:r>
    </w:fldSimple>
    <w:r w:rsidR="00AE30E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0EB" w:rsidRPr="00A20C25" w:rsidRDefault="00AE30EB" w:rsidP="00A20C25">
    <w:pPr>
      <w:pStyle w:val="Footer"/>
      <w:tabs>
        <w:tab w:val="clear" w:pos="4680"/>
        <w:tab w:val="clear" w:pos="9360"/>
        <w:tab w:val="center" w:pos="2995"/>
      </w:tabs>
      <w:spacing w:before="120"/>
    </w:pPr>
    <w:r>
      <w:t>[3399]</w:t>
    </w:r>
    <w:r>
      <w:tab/>
    </w:r>
    <w:fldSimple w:instr=" PAGE  \* MERGEFORMAT ">
      <w:r w:rsidR="00832A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3BF" w:rsidRDefault="007C33BF" w:rsidP="009F0C77">
      <w:r>
        <w:separator/>
      </w:r>
    </w:p>
  </w:footnote>
  <w:footnote w:type="continuationSeparator" w:id="0">
    <w:p w:rsidR="007C33BF" w:rsidRDefault="007C33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39HTC11"/>
    <w:docVar w:name="CoverBillType" w:val="b"/>
    <w:docVar w:name="docpath" w:val="L:\Council\bills\BBM\9939HTC11.DOCX"/>
    <w:docVar w:name="dvBillNumber" w:val="3399"/>
    <w:docVar w:name="dvBillNumberPrefix" w:val="H. "/>
    <w:docVar w:name="dvOriginalBody" w:val="House"/>
    <w:docVar w:name="dvSteno" w:val="BBM"/>
    <w:docVar w:name="NameofBody" w:val="h"/>
    <w:docVar w:name="vgroup2" w:val="Council"/>
  </w:docVars>
  <w:rsids>
    <w:rsidRoot w:val="000E5933"/>
    <w:rsid w:val="000114B7"/>
    <w:rsid w:val="00011869"/>
    <w:rsid w:val="000E1785"/>
    <w:rsid w:val="000E5933"/>
    <w:rsid w:val="000F40FA"/>
    <w:rsid w:val="0010776B"/>
    <w:rsid w:val="00133E66"/>
    <w:rsid w:val="001435A3"/>
    <w:rsid w:val="001D08F2"/>
    <w:rsid w:val="001D525B"/>
    <w:rsid w:val="001D7F4F"/>
    <w:rsid w:val="00200A97"/>
    <w:rsid w:val="002321B6"/>
    <w:rsid w:val="00250967"/>
    <w:rsid w:val="002543C8"/>
    <w:rsid w:val="00284AAE"/>
    <w:rsid w:val="002E5912"/>
    <w:rsid w:val="00325348"/>
    <w:rsid w:val="0032732C"/>
    <w:rsid w:val="00336AD0"/>
    <w:rsid w:val="0037079A"/>
    <w:rsid w:val="003B3F4D"/>
    <w:rsid w:val="003D01E8"/>
    <w:rsid w:val="003E5288"/>
    <w:rsid w:val="003F6D79"/>
    <w:rsid w:val="004171FA"/>
    <w:rsid w:val="0041760A"/>
    <w:rsid w:val="00417C01"/>
    <w:rsid w:val="004809EE"/>
    <w:rsid w:val="004E7D54"/>
    <w:rsid w:val="0050121E"/>
    <w:rsid w:val="005273C6"/>
    <w:rsid w:val="00530A69"/>
    <w:rsid w:val="00545593"/>
    <w:rsid w:val="00577C6C"/>
    <w:rsid w:val="005B758C"/>
    <w:rsid w:val="005C2FE2"/>
    <w:rsid w:val="005E2BC9"/>
    <w:rsid w:val="00605102"/>
    <w:rsid w:val="006215AA"/>
    <w:rsid w:val="006913C9"/>
    <w:rsid w:val="0069470D"/>
    <w:rsid w:val="006A5ADE"/>
    <w:rsid w:val="00734F00"/>
    <w:rsid w:val="007A70AE"/>
    <w:rsid w:val="007C33BF"/>
    <w:rsid w:val="00800231"/>
    <w:rsid w:val="00804EEB"/>
    <w:rsid w:val="00832AED"/>
    <w:rsid w:val="008362E8"/>
    <w:rsid w:val="00882501"/>
    <w:rsid w:val="008A1768"/>
    <w:rsid w:val="008F4429"/>
    <w:rsid w:val="0094021A"/>
    <w:rsid w:val="00946C74"/>
    <w:rsid w:val="009670DF"/>
    <w:rsid w:val="00973590"/>
    <w:rsid w:val="009C6A0B"/>
    <w:rsid w:val="009F0C77"/>
    <w:rsid w:val="009F4DD1"/>
    <w:rsid w:val="00A20C25"/>
    <w:rsid w:val="00A41684"/>
    <w:rsid w:val="00A64E80"/>
    <w:rsid w:val="00A72BCD"/>
    <w:rsid w:val="00A741D9"/>
    <w:rsid w:val="00A833AB"/>
    <w:rsid w:val="00A9741D"/>
    <w:rsid w:val="00AD4B17"/>
    <w:rsid w:val="00AE30EB"/>
    <w:rsid w:val="00B014EF"/>
    <w:rsid w:val="00B412D4"/>
    <w:rsid w:val="00BA40C1"/>
    <w:rsid w:val="00BE3C22"/>
    <w:rsid w:val="00C0345E"/>
    <w:rsid w:val="00C3483A"/>
    <w:rsid w:val="00C74E9D"/>
    <w:rsid w:val="00C82FD3"/>
    <w:rsid w:val="00C92819"/>
    <w:rsid w:val="00CC6B7B"/>
    <w:rsid w:val="00CD2089"/>
    <w:rsid w:val="00D24080"/>
    <w:rsid w:val="00D73A67"/>
    <w:rsid w:val="00D970A9"/>
    <w:rsid w:val="00DB74BE"/>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BA40C1"/>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80023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82702-3256-41AE-93B8-AE413EF05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603</Words>
  <Characters>3143</Characters>
  <Application>Microsoft Office Word</Application>
  <DocSecurity>0</DocSecurity>
  <Lines>108</Lines>
  <Paragraphs>38</Paragraphs>
  <ScaleCrop>false</ScaleCrop>
  <Company> </Company>
  <LinksUpToDate>false</LinksUpToDate>
  <CharactersWithSpaces>3708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2011-01-20T14:39:00Z</cp:lastPrinted>
  <dcterms:created xsi:type="dcterms:W3CDTF">2011-03-09T23:20:00Z</dcterms:created>
  <dcterms:modified xsi:type="dcterms:W3CDTF">2011-03-09T23:20:00Z</dcterms:modified>
</cp:coreProperties>
</file>