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7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78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ED0033">
        <w:noBreakHyphen/>
      </w:r>
      <w:r>
        <w:t>1</w:t>
      </w:r>
      <w:r w:rsidR="00ED0033">
        <w:noBreakHyphen/>
      </w:r>
      <w:r>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ED0033">
        <w:noBreakHyphen/>
      </w:r>
      <w:r>
        <w:t>11</w:t>
      </w:r>
      <w:r w:rsidR="00ED0033">
        <w:noBreakHyphen/>
      </w:r>
      <w:r>
        <w:t>150, AS AMENDED,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rsidR="00ED0033">
        <w:noBreakHyphen/>
      </w:r>
      <w:r>
        <w:t>37</w:t>
      </w:r>
      <w:r w:rsidR="00ED0033">
        <w:noBreakHyphen/>
      </w:r>
      <w:r>
        <w:t>220, AS AMENDED, RELATING TO PROPERTY TAX EXEMPTIONS, SO AS TO DELETE THE EXEMPTION REIMBURSED FROM THE HOMESTEAD EXEMPTION FUND FROM ALL SCHOOL OPERATING MILLAGE ALLOWED ALL OWNER</w:t>
      </w:r>
      <w:r w:rsidR="00ED0033">
        <w:noBreakHyphen/>
      </w:r>
      <w:r>
        <w:t>OCCUPIED RESIDENTIAL PROPERTY; TO AMEND SECTION 12</w:t>
      </w:r>
      <w:r w:rsidR="00ED0033">
        <w:noBreakHyphen/>
      </w:r>
      <w:r>
        <w:t>37</w:t>
      </w:r>
      <w:r w:rsidR="00ED0033">
        <w:noBreakHyphen/>
      </w:r>
      <w:r>
        <w:t>251, AS AMENDED, RELATING TO THE CALCULATION OF “ROLLBACK TAX MILLAGE” APPLICABLE FOR REASSESSMENT YEARS, SO AS TO RESTORE THE FORMER EXEMPTION ALLOWED FROM A PORTION OF SCHOOL OPERATING MILLAGE FOR ALL OWNER</w:t>
      </w:r>
      <w:r w:rsidR="00ED0033">
        <w:noBreakHyphen/>
      </w:r>
      <w:r>
        <w:t>OCCUPIED RESIDENTIAL PROPERTY; TO AMEND SECTION 12</w:t>
      </w:r>
      <w:r w:rsidR="00ED0033">
        <w:noBreakHyphen/>
      </w:r>
      <w:r>
        <w:t>37</w:t>
      </w:r>
      <w:r w:rsidR="00ED0033">
        <w:noBreakHyphen/>
      </w:r>
      <w:r>
        <w:t xml:space="preserve">270, AS AMENDED, AND ACT 388 OF 2006, RELATING TO THE REIMBURSEMENTS PAID LOCAL GOVERNMENTS FOR PROPERTY TAX NOT COLLECTED </w:t>
      </w:r>
      <w:r>
        <w:lastRenderedPageBreak/>
        <w:t>AS A RESULT OF THE HOMESTEAD EXEMPTION FOR THE ELDERLY OR DISABLED AND, AMONG OTHER THINGS, THE APPLICATION OF PROPERTY TAX CREDITS IN COUNTIES WHERE THE USE OF LOCAL OPTION SALES TAX REVENUES GIVE RISE TO A CREDIT AGAINST SCHOOL OPERATING PROPERTY TAX MILLAGE, SO AS TO MAKE CONFORMING AMENDMENTS; TO REPEAL ARTICLE 7 OF CHAPTER 10, TITLE 4 RELATING TO THE LOCAL OPTION SALES AND USE TAX FOR LOCAL PROPERTY TAX CREDITS; TO REPEAL SECTIONS 11</w:t>
      </w:r>
      <w:r w:rsidR="00ED0033">
        <w:noBreakHyphen/>
      </w:r>
      <w:r>
        <w:t>11</w:t>
      </w:r>
      <w:r w:rsidR="00ED0033">
        <w:noBreakHyphen/>
      </w:r>
      <w:r>
        <w:t>155 AND 11</w:t>
      </w:r>
      <w:r w:rsidR="00ED0033">
        <w:noBreakHyphen/>
      </w:r>
      <w:r>
        <w:t>11</w:t>
      </w:r>
      <w:r w:rsidR="00ED0033">
        <w:noBreakHyphen/>
      </w:r>
      <w:r>
        <w:t>156 RELATING TO THE HOMESTEAD EXEMPTION TRUST FUND; TO REPEAL ARTICLE 11 OF CHAPTER 36, TITLE 12 RELATING TO THE STATEWIDE ADDITIONAL ONE PERCENT SALES AND USE TAX THE REVENUES OF WHICH REIMBURSE SCHOOL DISTRICTS FOR THE HOMESTEAD EXEMPTION FROM ALL PROPERTY TAX MILLAGE IMPOSED FOR SCHOOL OPERATIONS; TO AMEND SECTIONS 12</w:t>
      </w:r>
      <w:r w:rsidR="00ED0033">
        <w:noBreakHyphen/>
      </w:r>
      <w:r>
        <w:t>37</w:t>
      </w:r>
      <w:r w:rsidR="00ED0033">
        <w:noBreakHyphen/>
      </w:r>
      <w:r>
        <w:t>3130, 12</w:t>
      </w:r>
      <w:r w:rsidR="00ED0033">
        <w:noBreakHyphen/>
      </w:r>
      <w:r>
        <w:t>37</w:t>
      </w:r>
      <w:r w:rsidR="00ED0033">
        <w:noBreakHyphen/>
      </w:r>
      <w:r>
        <w:t>3140, AND 12</w:t>
      </w:r>
      <w:r w:rsidR="00ED0033">
        <w:noBreakHyphen/>
      </w:r>
      <w:r>
        <w:t>37</w:t>
      </w:r>
      <w:r w:rsidR="00ED0033">
        <w:noBreakHyphen/>
      </w:r>
      <w:r>
        <w:t xml:space="preserve">3150, ALL AS AMENDED,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w:t>
      </w:r>
      <w:r>
        <w:lastRenderedPageBreak/>
        <w:t>ON INCREASES IN VALUE TO BE APPLIED SEPARATELY TO REAL PROPERTY AND THE IMPROVEMENTS THEREON, AND TO PROVIDE WHEN THE STEPUP VALUE FIRST APPLIES; TO AMEND SECTION 12</w:t>
      </w:r>
      <w:r w:rsidR="00ED0033">
        <w:noBreakHyphen/>
      </w:r>
      <w:r>
        <w:t>60</w:t>
      </w:r>
      <w:r w:rsidR="00ED0033">
        <w:noBreakHyphen/>
      </w:r>
      <w:r>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ED0033">
        <w:noBreakHyphen/>
      </w:r>
      <w:r>
        <w:t>60</w:t>
      </w:r>
      <w:r w:rsidR="00ED0033">
        <w:noBreakHyphen/>
      </w:r>
      <w:r>
        <w:t>2510, AS AMENDED, RELATING TO THE FORM OF ASSESSMENT NOTICES ISSUED BY THE COUNTY ASSESSOR, SO AS TO PROVIDE THAT THESE NOTICES MUST CONTAIN THE PROPERTY TAX VALUE OF REAL PROPERTY AND IMPROVEMENTS IN ADDITION TO FAIR MARKET VALUE AND SPECIAL USE VALUE; TO REPEAL OF ARTICLE 25</w:t>
      </w:r>
      <w:r w:rsidR="003877E5">
        <w:t>,</w:t>
      </w:r>
      <w:r>
        <w:t xml:space="preserve"> CHAPTER 37, TITLE 12</w:t>
      </w:r>
      <w:r w:rsidR="003877E5">
        <w:t xml:space="preserve"> RELATING TO</w:t>
      </w:r>
      <w:r>
        <w:t xml:space="preserve"> THE SOUTH CAROLINA REAL PROPERTY VALUATION REFORM ACT; AND TO AMEND SECTION 12</w:t>
      </w:r>
      <w:r w:rsidR="00ED0033">
        <w:noBreakHyphen/>
      </w:r>
      <w:r>
        <w:t>43</w:t>
      </w:r>
      <w:r w:rsidR="00ED0033">
        <w:noBreakHyphen/>
      </w:r>
      <w:r>
        <w:t>220, AS AMENDED, RELATING TO PROPERTY TAX EXEMPTIONS AND SECTIONS 12</w:t>
      </w:r>
      <w:r w:rsidR="00ED0033">
        <w:noBreakHyphen/>
      </w:r>
      <w:r>
        <w:t>60</w:t>
      </w:r>
      <w:r w:rsidR="00ED0033">
        <w:noBreakHyphen/>
      </w:r>
      <w:r>
        <w:t>30 AND 12</w:t>
      </w:r>
      <w:r w:rsidR="00ED0033">
        <w:noBreakHyphen/>
      </w:r>
      <w:r>
        <w:t>60</w:t>
      </w:r>
      <w:r w:rsidR="00ED0033">
        <w:noBreakHyphen/>
      </w:r>
      <w:r>
        <w:t xml:space="preserve">2510, BOTH AS AMENDED, RELATING TO TAX PROCEDURES, </w:t>
      </w:r>
      <w:r w:rsidR="003877E5">
        <w:t xml:space="preserve">ALL </w:t>
      </w:r>
      <w:r>
        <w:t>SO AS TO MAKE CONFORMING AMENDMENTS, AND MAKE THESE REPEALS AND AMENDMENTS CONTINGENT UPON RATIFICATION OF AN AMENDMENT TO</w:t>
      </w:r>
      <w:r w:rsidR="003877E5">
        <w:t xml:space="preserve"> SECTION 6, ARTICLE X</w:t>
      </w:r>
      <w:r>
        <w:t xml:space="preserve">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66787A" w:rsidRDefault="00667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787A" w:rsidRDefault="00667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87A" w:rsidRDefault="00667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6</w:t>
      </w:r>
      <w:r w:rsidR="00ED0033">
        <w:noBreakHyphen/>
      </w:r>
      <w:r>
        <w:t>1</w:t>
      </w:r>
      <w:r w:rsidR="00ED0033">
        <w:noBreakHyphen/>
      </w:r>
      <w:r>
        <w:t>320 of the 1976 Code, as last amended by Act 410 of 2008, is further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ED0033">
        <w:noBreakHyphen/>
      </w:r>
      <w:r>
        <w:t>1</w:t>
      </w:r>
      <w:r w:rsidR="00ED0033">
        <w:noBreakHyphen/>
      </w:r>
      <w:r>
        <w:t>320.</w:t>
      </w:r>
      <w:r>
        <w:tab/>
      </w:r>
      <w:r w:rsidRPr="007463F2">
        <w:t>(A)</w:t>
      </w:r>
      <w:r>
        <w:tab/>
      </w:r>
      <w:r w:rsidRPr="007463F2">
        <w:t>Notwithstanding Section 12</w:t>
      </w:r>
      <w:r w:rsidR="00ED0033">
        <w:noBreakHyphen/>
      </w:r>
      <w:r w:rsidRPr="007463F2">
        <w:t>37</w:t>
      </w:r>
      <w:r w:rsidR="00ED0033">
        <w:noBreakHyphen/>
      </w:r>
      <w:r w:rsidRPr="007463F2">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ED0033">
        <w:noBreakHyphen/>
      </w:r>
      <w:r w:rsidRPr="007463F2">
        <w:t>month period consisting of January through December of the preceding calendar year</w:t>
      </w:r>
      <w:r w:rsidRPr="003659B6">
        <w:rPr>
          <w:strike/>
        </w:rPr>
        <w:t>, plus, beginning in 2007, the percentage increase in the previous year in the population of the entity as determined by the Office of Research and Statistics of the State Budget and Control Board</w:t>
      </w:r>
      <w:r w:rsidRPr="007463F2">
        <w:t xml:space="preserve">.  If the average of the twelve monthly consumer price indices experiences a negative percentage, the average is deemed to be zero.  </w:t>
      </w:r>
      <w:r w:rsidRPr="003659B6">
        <w:rPr>
          <w:strike/>
        </w:rPr>
        <w:t>If an entity experiences a reduction in population, the percentage change in population is deemed to be zero.</w:t>
      </w:r>
      <w:r w:rsidRPr="007463F2">
        <w:t xml:space="preserve">  However, in the year in which a reassessment program is implemented, the rollback millage, as calculated pursuant to Section 12</w:t>
      </w:r>
      <w:r w:rsidR="00ED0033">
        <w:noBreakHyphen/>
      </w:r>
      <w:r w:rsidRPr="007463F2">
        <w:t>37</w:t>
      </w:r>
      <w:r w:rsidR="00ED0033">
        <w:noBreakHyphen/>
      </w:r>
      <w:r w:rsidRPr="007463F2">
        <w:t>251(E), must be used in lieu of the previous year</w:t>
      </w:r>
      <w:r w:rsidR="00ED0033" w:rsidRPr="00ED0033">
        <w:t>’</w:t>
      </w:r>
      <w:r w:rsidRPr="007463F2">
        <w:t xml:space="preserve">s millage rate.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463F2">
        <w:t xml:space="preserve">Notwithstanding the limitation upon millage rate increases contained in subsection (A), the millage rate limitation may be suspended and the millage rate may be increased </w:t>
      </w:r>
      <w:r w:rsidRPr="003659B6">
        <w:rPr>
          <w:strike/>
        </w:rPr>
        <w:t>upon a two</w:t>
      </w:r>
      <w:r w:rsidR="00ED0033">
        <w:rPr>
          <w:strike/>
        </w:rPr>
        <w:noBreakHyphen/>
      </w:r>
      <w:r w:rsidRPr="003659B6">
        <w:rPr>
          <w:strike/>
        </w:rPr>
        <w:t>thirds vote of the membership of the local governing body</w:t>
      </w:r>
      <w:r w:rsidRPr="007463F2">
        <w:t xml:space="preserve"> for the following purposes: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(1)</w:t>
      </w:r>
      <w:r>
        <w:tab/>
      </w:r>
      <w:r w:rsidRPr="007463F2">
        <w:t xml:space="preserve">the deficiency of the preceding year;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(2)</w:t>
      </w:r>
      <w:r>
        <w:tab/>
      </w:r>
      <w:r w:rsidRPr="007463F2">
        <w:t xml:space="preserve">any catastrophic event outside the control of the governing body such as a natural disaster, severe weather event, act of God, or act of terrorism, fire, war, or riot;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(3)</w:t>
      </w:r>
      <w:r>
        <w:tab/>
      </w:r>
      <w:r w:rsidRPr="007463F2">
        <w:t xml:space="preserve">compliance with a court order or decree;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(4)</w:t>
      </w:r>
      <w:r>
        <w:tab/>
      </w:r>
      <w:r w:rsidRPr="007463F2">
        <w:t xml:space="preserve">taxpayer closure due to circumstances outside the control of the governing body that decreases by ten percent or more the amount of revenue payable to the taxing jurisdiction in the preceding year;  or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(5)</w:t>
      </w:r>
      <w:r>
        <w:tab/>
      </w:r>
      <w:r w:rsidRPr="007463F2">
        <w:t xml:space="preserve">compliance with a regulation promulgated or statute enacted by the federal or state government after the ratification date of this section for which an appropriation or a method for obtaining an appropriation is not provided by the federal or state government.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(6)</w:t>
      </w:r>
      <w:r>
        <w:tab/>
      </w:r>
      <w:r w:rsidRPr="007463F2">
        <w:t xml:space="preserve">purchase by the local governing body of undeveloped real property or of the residential development rights in undeveloped real property near an operating United States military base which property has been identified as suitable for residential </w:t>
      </w:r>
      <w:r w:rsidRPr="007463F2">
        <w:lastRenderedPageBreak/>
        <w:t xml:space="preserve">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w:t>
      </w:r>
      <w:r w:rsidR="00665B8E">
        <w:t xml:space="preserve">to the increased millage rate; </w:t>
      </w:r>
      <w:r w:rsidRPr="007463F2">
        <w:t xml:space="preserve">or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(7)</w:t>
      </w:r>
      <w:r>
        <w:tab/>
      </w:r>
      <w:r w:rsidRPr="007463F2">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 xml:space="preserve">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 </w:t>
      </w:r>
    </w:p>
    <w:p w:rsidR="00462E81" w:rsidRPr="003659B6"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463F2">
        <w:t>(C)</w:t>
      </w:r>
      <w:r>
        <w:tab/>
      </w:r>
      <w:r w:rsidRPr="003659B6">
        <w:rPr>
          <w:strike/>
        </w:rPr>
        <w:t xml:space="preserve">The millage increase permitted by subsection (B) is in addition to the increases from the previous year permitted pursuant </w:t>
      </w:r>
      <w:r w:rsidRPr="003659B6">
        <w:rPr>
          <w:strike/>
        </w:rPr>
        <w:lastRenderedPageBreak/>
        <w:t>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rPr>
          <w:u w:val="single"/>
        </w:rPr>
        <w:t>The millage rate limitation provided for in subsection (A) of this section may be overridden and the millage rate may be further increased by a positive majority vote of the appropriate governing.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prior to the override vote.</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(D)</w:t>
      </w:r>
      <w:r>
        <w:tab/>
      </w:r>
      <w:r w:rsidRPr="007463F2">
        <w:t>The restriction contained in this section does not affect millage that is levied to pay bonded indebtedness or payments for real property purchased using a lease</w:t>
      </w:r>
      <w:r w:rsidR="00ED0033">
        <w:noBreakHyphen/>
      </w:r>
      <w:r w:rsidRPr="007463F2">
        <w:t>purchase agreement or used to maintain a reserve account.  Nothing in this section prohibits the use of energy</w:t>
      </w:r>
      <w:r w:rsidR="00ED0033">
        <w:noBreakHyphen/>
      </w:r>
      <w:r w:rsidRPr="007463F2">
        <w:t>saving performance contracts as provided in Section 48</w:t>
      </w:r>
      <w:r w:rsidR="00ED0033">
        <w:noBreakHyphen/>
      </w:r>
      <w:r w:rsidRPr="007463F2">
        <w:t>52</w:t>
      </w:r>
      <w:r w:rsidR="00ED0033">
        <w:noBreakHyphen/>
      </w:r>
      <w:r w:rsidRPr="007463F2">
        <w:t xml:space="preserve">670.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(E)</w:t>
      </w:r>
      <w:r>
        <w:tab/>
      </w:r>
      <w:r w:rsidRPr="007463F2">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 of this section.</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909">
        <w:rPr>
          <w:u w:val="single"/>
        </w:rPr>
        <w:t>(F)</w:t>
      </w:r>
      <w:r w:rsidRPr="00F71909">
        <w:tab/>
      </w:r>
      <w:r w:rsidRPr="00F71909">
        <w:rPr>
          <w:u w:val="single"/>
        </w:rPr>
        <w:t>The positive majority vote of the governing body required by this section does not apply to school districts that have their budgets approved by qualified electors at a town meeting.</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Items (1) and (2) of Section 11</w:t>
      </w:r>
      <w:r w:rsidR="00ED0033">
        <w:noBreakHyphen/>
      </w:r>
      <w:r>
        <w:t>11</w:t>
      </w:r>
      <w:r w:rsidR="00ED0033">
        <w:noBreakHyphen/>
      </w:r>
      <w:r>
        <w:t>150(A) of the 1976 Code, as last amended by Act 388 of 2006, are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ED0033">
        <w:rPr>
          <w:u w:val="single"/>
        </w:rPr>
        <w:noBreakHyphen/>
      </w:r>
      <w:r w:rsidRPr="00FC36A9">
        <w:rPr>
          <w:u w:val="single"/>
        </w:rPr>
        <w:t>37</w:t>
      </w:r>
      <w:r w:rsidR="00ED0033">
        <w:rPr>
          <w:u w:val="single"/>
        </w:rPr>
        <w:noBreakHyphen/>
      </w:r>
      <w:r w:rsidRPr="00FC36A9">
        <w:rPr>
          <w:u w:val="single"/>
        </w:rPr>
        <w:t>251 for the residential property tax exemption</w:t>
      </w:r>
      <w:r>
        <w:t xml:space="preserve">;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77E5">
        <w:t>Section 12</w:t>
      </w:r>
      <w:r w:rsidR="00ED0033" w:rsidRPr="003877E5">
        <w:noBreakHyphen/>
      </w:r>
      <w:r w:rsidRPr="003877E5">
        <w:t>37</w:t>
      </w:r>
      <w:r w:rsidR="00ED0033" w:rsidRPr="003877E5">
        <w:noBreakHyphen/>
      </w:r>
      <w:r w:rsidRPr="003877E5">
        <w:t>270 for the homestead exemption for persons over age sixty</w:t>
      </w:r>
      <w:r w:rsidR="00ED0033" w:rsidRPr="003877E5">
        <w:noBreakHyphen/>
      </w:r>
      <w:r w:rsidRPr="003877E5">
        <w:t>five or disabled</w:t>
      </w:r>
      <w:r w:rsidR="003877E5">
        <w:rPr>
          <w:u w:val="single"/>
        </w:rPr>
        <w:t>, but not including the portion attributable to school operating millage</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B.</w:t>
      </w:r>
      <w:r>
        <w:tab/>
        <w:t>This section is effective for fiscal yea</w:t>
      </w:r>
      <w:r w:rsidR="00047A4E">
        <w:t>rs beginning after June 30, 2011</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ED0033">
        <w:noBreakHyphen/>
      </w:r>
      <w:r>
        <w:t>37</w:t>
      </w:r>
      <w:r w:rsidR="00ED0033">
        <w:noBreakHyphen/>
      </w:r>
      <w:r>
        <w:t>220(B) of the 1976 Code is amended by deleting item (47) which reads:</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Pr="002F118D"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“(47)(a)</w:t>
      </w:r>
      <w:r>
        <w:tab/>
      </w:r>
      <w:r w:rsidRPr="002F118D">
        <w:t>Effective for property tax years beginning after 2006 and to the extent not already exempt pursuant to Section 12</w:t>
      </w:r>
      <w:r w:rsidR="00ED0033">
        <w:noBreakHyphen/>
      </w:r>
      <w:r w:rsidRPr="002F118D">
        <w:t>37</w:t>
      </w:r>
      <w:r w:rsidR="00ED0033">
        <w:noBreakHyphen/>
      </w:r>
      <w:r w:rsidRPr="002F118D">
        <w:t>250, one hundred percent of the fair market value of owner</w:t>
      </w:r>
      <w:r w:rsidR="00ED0033">
        <w:noBreakHyphen/>
      </w:r>
      <w:r w:rsidRPr="002F118D">
        <w:t>occupied residential property eligible for and receiving the special assessment ratio allowed owner</w:t>
      </w:r>
      <w:r w:rsidR="00ED0033">
        <w:noBreakHyphen/>
      </w:r>
      <w:r w:rsidRPr="002F118D">
        <w:t>occupied residential property pursuant to Section 12</w:t>
      </w:r>
      <w:r w:rsidR="00ED0033">
        <w:noBreakHyphen/>
      </w:r>
      <w:r w:rsidRPr="002F118D">
        <w:t>43</w:t>
      </w:r>
      <w:r w:rsidR="00ED0033">
        <w:noBreakHyphen/>
      </w:r>
      <w:r w:rsidRPr="002F118D">
        <w:t xml:space="preserve">220(c) is exempt from all property taxes imposed for school operating purposes but not including millage imposed for the repayment of general obligation debt. </w:t>
      </w:r>
    </w:p>
    <w:p w:rsidR="00462E81" w:rsidRPr="002F118D"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118D">
        <w:t>(b)</w:t>
      </w:r>
      <w:r>
        <w:tab/>
      </w:r>
      <w:r w:rsidRPr="002F118D">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F118D">
        <w:t>(c)</w:t>
      </w:r>
      <w:r>
        <w:tab/>
      </w:r>
      <w:r w:rsidRPr="002F118D">
        <w:t>The exemptions allowed by this item may not be deleted or reduced except by a legislative enactment receiving a recorded roll</w:t>
      </w:r>
      <w:r>
        <w:t xml:space="preserve"> </w:t>
      </w:r>
      <w:r w:rsidRPr="002F118D">
        <w:t>call vote of at least a two</w:t>
      </w:r>
      <w:r w:rsidR="00ED0033">
        <w:noBreakHyphen/>
      </w:r>
      <w:r w:rsidRPr="002F118D">
        <w:t>thirds majority of the membership of each house of the General Assembly.</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w:t>
      </w:r>
      <w:r w:rsidR="00047A4E">
        <w:t>1</w:t>
      </w:r>
      <w:r>
        <w:t>0.</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ED0033">
        <w:noBreakHyphen/>
      </w:r>
      <w:r>
        <w:t>37</w:t>
      </w:r>
      <w:r w:rsidR="00ED0033">
        <w:noBreakHyphen/>
      </w:r>
      <w:r>
        <w:t>270(A) of the 1976 Code, as last amended by Acts 386 and 388 of 2006, is further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ED0033">
        <w:noBreakHyphen/>
      </w:r>
      <w:r w:rsidRPr="00916C6F">
        <w:t>11</w:t>
      </w:r>
      <w:r w:rsidR="00ED0033">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ED0033">
        <w:noBreakHyphen/>
      </w:r>
      <w:r w:rsidRPr="00916C6F">
        <w:t>37</w:t>
      </w:r>
      <w:r w:rsidR="00ED0033">
        <w:noBreakHyphen/>
      </w:r>
      <w:r w:rsidRPr="00916C6F">
        <w:t xml:space="preserve">250.  The department also annually, from the trust fund, shall pay to the governing body of the municipality in which the dwelling is situate a sum equal to the amount of taxes that was not collected for the municipality by reason of the </w:t>
      </w:r>
      <w:r w:rsidRPr="00916C6F">
        <w:lastRenderedPageBreak/>
        <w:t>exemption provided for in Section 12</w:t>
      </w:r>
      <w:r w:rsidR="00ED0033">
        <w:noBreakHyphen/>
      </w:r>
      <w:r w:rsidRPr="00916C6F">
        <w:t>37</w:t>
      </w:r>
      <w:r w:rsidR="00ED0033">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ED0033">
        <w:rPr>
          <w:strike/>
        </w:rPr>
        <w:noBreakHyphen/>
      </w:r>
      <w:r w:rsidRPr="00905B10">
        <w:rPr>
          <w:strike/>
        </w:rPr>
        <w:t>37</w:t>
      </w:r>
      <w:r w:rsidR="00ED0033">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w:t>
      </w:r>
      <w:r w:rsidR="00047A4E">
        <w:t>rs beginning after June 30, 2011</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ED0033">
        <w:noBreakHyphen/>
      </w:r>
      <w:r>
        <w:t>37</w:t>
      </w:r>
      <w:r w:rsidR="00ED0033">
        <w:noBreakHyphen/>
      </w:r>
      <w:r>
        <w:t>251 of the 1976 Code, as last amended by Acts 386 and 388 of 2006, is further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Pr="001B47C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ED0033">
        <w:noBreakHyphen/>
      </w:r>
      <w:r>
        <w:t>37</w:t>
      </w:r>
      <w:r w:rsidR="00ED0033">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ED0033">
        <w:rPr>
          <w:u w:val="single"/>
        </w:rPr>
        <w:noBreakHyphen/>
      </w:r>
      <w:r w:rsidRPr="001B47C2">
        <w:rPr>
          <w:u w:val="single"/>
        </w:rPr>
        <w:t>43</w:t>
      </w:r>
      <w:r w:rsidR="00ED0033">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of this section must be used to provide a uniform property tax exemption for all property in the taxing district which is classified pursuant to Section 12</w:t>
      </w:r>
      <w:r w:rsidR="00ED0033">
        <w:rPr>
          <w:u w:val="single"/>
        </w:rPr>
        <w:noBreakHyphen/>
      </w:r>
      <w:r w:rsidRPr="001B47C2">
        <w:rPr>
          <w:u w:val="single"/>
        </w:rPr>
        <w:t>43</w:t>
      </w:r>
      <w:r w:rsidR="00ED0033">
        <w:rPr>
          <w:u w:val="single"/>
        </w:rPr>
        <w:noBreakHyphen/>
      </w:r>
      <w:r w:rsidRPr="001B47C2">
        <w:rPr>
          <w:u w:val="single"/>
        </w:rPr>
        <w:t xml:space="preserve">220(c), excluding taxes levied for bonded indebtedness and payments pursuant to lease purchase agreements for capital construction. </w:t>
      </w:r>
    </w:p>
    <w:p w:rsidR="00462E81" w:rsidRPr="001B47C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lastRenderedPageBreak/>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462E81" w:rsidRPr="001B47C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462E81" w:rsidRPr="001B47C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462E81" w:rsidRPr="001B47C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462E81" w:rsidRPr="001B47C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ED0033">
        <w:rPr>
          <w:u w:val="single"/>
        </w:rPr>
        <w:noBreakHyphen/>
      </w:r>
      <w:r w:rsidRPr="001B47C2">
        <w:rPr>
          <w:u w:val="single"/>
        </w:rPr>
        <w:t>37</w:t>
      </w:r>
      <w:r w:rsidR="00ED0033">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462E81" w:rsidRPr="001B47C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ED0033">
        <w:rPr>
          <w:u w:val="single"/>
        </w:rPr>
        <w:noBreakHyphen/>
      </w:r>
      <w:r>
        <w:rPr>
          <w:u w:val="single"/>
        </w:rPr>
        <w:t>19</w:t>
      </w:r>
      <w:r w:rsidRPr="001B47C2">
        <w:rPr>
          <w:u w:val="single"/>
        </w:rPr>
        <w:t xml:space="preserve">99. If amounts credited to the Trust Fund for Tax Relief for a fiscal year pursuant to item (1) of this subsection are insufficient to pay the full amount of the reimbursements </w:t>
      </w:r>
      <w:r w:rsidRPr="001B47C2">
        <w:rPr>
          <w:u w:val="single"/>
        </w:rPr>
        <w:lastRenderedPageBreak/>
        <w:t>provided by this item, then all amounts credited to the trust fund for a fiscal year for this reimbursement in excess of the amount of the reimbursements paid pursuant to this section in fiscal year 1998</w:t>
      </w:r>
      <w:r w:rsidR="00ED0033">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ED0033" w:rsidRPr="00ED0033">
        <w:rPr>
          <w:u w:val="single"/>
        </w:rPr>
        <w:t>‘</w:t>
      </w:r>
      <w:r w:rsidRPr="001B47C2">
        <w:rPr>
          <w:u w:val="single"/>
        </w:rPr>
        <w:t>index of taxpaying ability</w:t>
      </w:r>
      <w:r w:rsidR="00ED0033" w:rsidRPr="00ED0033">
        <w:rPr>
          <w:u w:val="single"/>
        </w:rPr>
        <w:t>’</w:t>
      </w:r>
      <w:r w:rsidRPr="001B47C2">
        <w:rPr>
          <w:u w:val="single"/>
        </w:rPr>
        <w:t xml:space="preserve"> pursuant to Section 59</w:t>
      </w:r>
      <w:r w:rsidR="00ED0033">
        <w:rPr>
          <w:u w:val="single"/>
        </w:rPr>
        <w:noBreakHyphen/>
      </w:r>
      <w:r w:rsidRPr="001B47C2">
        <w:rPr>
          <w:u w:val="single"/>
        </w:rPr>
        <w:t>20</w:t>
      </w:r>
      <w:r w:rsidR="00ED0033">
        <w:rPr>
          <w:u w:val="single"/>
        </w:rPr>
        <w:noBreakHyphen/>
      </w:r>
      <w:r w:rsidRPr="001B47C2">
        <w:rPr>
          <w:u w:val="single"/>
        </w:rPr>
        <w:t>20(3).</w:t>
      </w:r>
      <w:r>
        <w:t xml:space="preserve">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Rollback millage is calculated by dividing the prior year property tax revenues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Economic Research Section of the </w:t>
      </w:r>
      <w:r>
        <w:rPr>
          <w:u w:val="single"/>
        </w:rPr>
        <w:t xml:space="preserve">State </w:t>
      </w:r>
      <w:r w:rsidRPr="001B47C2">
        <w:rPr>
          <w:u w:val="single"/>
        </w:rPr>
        <w:t>Budget and Control Board estimate of total school tax revenue loss resulting from the exemption in the next fiscal year.</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w:t>
      </w:r>
      <w:r w:rsidR="00047A4E">
        <w:t>y tax years beginning after 2010</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 xml:space="preserve">Part II, </w:t>
      </w:r>
      <w:r w:rsidR="003877E5">
        <w:t xml:space="preserve">Section 3 </w:t>
      </w:r>
      <w:r>
        <w:t>of Act 388 of 2006 is amended by deleting subsection B, codified as Section 11</w:t>
      </w:r>
      <w:r w:rsidR="00ED0033">
        <w:noBreakHyphen/>
      </w:r>
      <w:r>
        <w:t>11</w:t>
      </w:r>
      <w:r w:rsidR="00ED0033">
        <w:noBreakHyphen/>
      </w:r>
      <w:r>
        <w:t>157 of the 1976 Code, which reads:</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Pr="002739A4">
        <w:t>Beginning June 1, 2007, funds derived from a one percent local option sales tax imposed in a county which are used to reduce ad valorem property taxes imposed on owner</w:t>
      </w:r>
      <w:r w:rsidR="00ED0033">
        <w:noBreakHyphen/>
      </w:r>
      <w:r w:rsidRPr="002739A4">
        <w:t xml:space="preserve">occupied residential property for school operating purposes must be thereafter applied on a pro rata basis to reduce ad valorem property taxes levied for other purposes as the county governing </w:t>
      </w:r>
      <w:r>
        <w:t>body shall provide.”</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of Chapter 10, Title 4 of the 1976 Code is repealed.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ED0033">
        <w:noBreakHyphen/>
      </w:r>
      <w:r>
        <w:t>11</w:t>
      </w:r>
      <w:r w:rsidR="00ED0033">
        <w:noBreakHyphen/>
      </w:r>
      <w:r>
        <w:t>155 and 11</w:t>
      </w:r>
      <w:r w:rsidR="00ED0033">
        <w:noBreakHyphen/>
      </w:r>
      <w:r>
        <w:t>11</w:t>
      </w:r>
      <w:r w:rsidR="00ED0033">
        <w:noBreakHyphen/>
      </w:r>
      <w:r>
        <w:t>156 of the 1976 Code are repealed.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of Chapter 36, Title 12 of the 1976 Code is repealed.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Subsections B and C of this </w:t>
      </w:r>
      <w:r w:rsidR="00047A4E">
        <w:t>section take effect July 1, 2011</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sidR="00ED0033">
        <w:rPr>
          <w:szCs w:val="22"/>
        </w:rPr>
        <w:noBreakHyphen/>
      </w:r>
      <w:r>
        <w:rPr>
          <w:szCs w:val="22"/>
        </w:rPr>
        <w:t>37</w:t>
      </w:r>
      <w:r w:rsidR="00ED0033">
        <w:rPr>
          <w:szCs w:val="22"/>
        </w:rPr>
        <w:noBreakHyphen/>
      </w:r>
      <w:r>
        <w:rPr>
          <w:szCs w:val="22"/>
        </w:rPr>
        <w:t>3130 of the 1976 Code, as last amended by Act 357 of 2008, is further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“Section 12</w:t>
      </w:r>
      <w:r w:rsidR="00ED0033">
        <w:rPr>
          <w:szCs w:val="22"/>
        </w:rPr>
        <w:noBreakHyphen/>
      </w:r>
      <w:r>
        <w:rPr>
          <w:szCs w:val="22"/>
        </w:rPr>
        <w:t>37</w:t>
      </w:r>
      <w:r w:rsidR="00ED0033">
        <w:rPr>
          <w:szCs w:val="22"/>
        </w:rPr>
        <w:noBreakHyphen/>
      </w:r>
      <w:r>
        <w:rPr>
          <w:szCs w:val="22"/>
        </w:rPr>
        <w:t>3130.</w:t>
      </w:r>
      <w:r>
        <w:rPr>
          <w:szCs w:val="22"/>
        </w:rPr>
        <w:tab/>
        <w:t>(1)</w:t>
      </w:r>
      <w:r>
        <w:rPr>
          <w:szCs w:val="22"/>
        </w:rPr>
        <w:tab/>
      </w:r>
      <w:r w:rsidR="00ED0033" w:rsidRPr="00ED0033">
        <w:rPr>
          <w:szCs w:val="22"/>
        </w:rPr>
        <w:t>‘</w:t>
      </w:r>
      <w:r>
        <w:rPr>
          <w:szCs w:val="22"/>
        </w:rPr>
        <w:t>Additions</w:t>
      </w:r>
      <w:r w:rsidR="00ED0033" w:rsidRPr="00ED0033">
        <w:rPr>
          <w:szCs w:val="22"/>
        </w:rPr>
        <w:t>’</w:t>
      </w:r>
      <w:r>
        <w:rPr>
          <w:szCs w:val="22"/>
        </w:rPr>
        <w:t xml:space="preserve"> or </w:t>
      </w:r>
      <w:r w:rsidR="00ED0033" w:rsidRPr="00ED0033">
        <w:rPr>
          <w:szCs w:val="22"/>
        </w:rPr>
        <w:t>‘</w:t>
      </w:r>
      <w:r>
        <w:rPr>
          <w:szCs w:val="22"/>
        </w:rPr>
        <w:t>improvements</w:t>
      </w:r>
      <w:r w:rsidR="00ED0033" w:rsidRPr="00ED0033">
        <w:rPr>
          <w:szCs w:val="22"/>
        </w:rPr>
        <w:t>’</w:t>
      </w:r>
      <w:r>
        <w:rPr>
          <w:szCs w:val="22"/>
        </w:rPr>
        <w:t xml:space="preserve"> mean an increase in the value of an existing parcel of real property because of: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 xml:space="preserve">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w:t>
      </w:r>
      <w:r>
        <w:rPr>
          <w:szCs w:val="22"/>
        </w:rPr>
        <w:lastRenderedPageBreak/>
        <w:t>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ED0033" w:rsidRPr="00ED0033">
        <w:rPr>
          <w:szCs w:val="22"/>
        </w:rPr>
        <w:t>‘</w:t>
      </w:r>
      <w:r>
        <w:rPr>
          <w:szCs w:val="22"/>
        </w:rPr>
        <w:t>Adjustments</w:t>
      </w:r>
      <w:r w:rsidR="00ED0033" w:rsidRPr="00ED0033">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sidR="00ED0033">
        <w:rPr>
          <w:szCs w:val="22"/>
        </w:rPr>
        <w:noBreakHyphen/>
      </w:r>
      <w:r>
        <w:rPr>
          <w:szCs w:val="22"/>
        </w:rPr>
        <w:t>43</w:t>
      </w:r>
      <w:r w:rsidR="00ED0033">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ED0033">
        <w:rPr>
          <w:strike/>
          <w:szCs w:val="22"/>
        </w:rPr>
        <w:noBreakHyphen/>
      </w:r>
      <w:r>
        <w:rPr>
          <w:strike/>
          <w:szCs w:val="22"/>
        </w:rPr>
        <w:t>37</w:t>
      </w:r>
      <w:r w:rsidR="00ED0033">
        <w:rPr>
          <w:strike/>
          <w:szCs w:val="22"/>
        </w:rPr>
        <w:noBreakHyphen/>
      </w:r>
      <w:r>
        <w:rPr>
          <w:strike/>
          <w:szCs w:val="22"/>
        </w:rPr>
        <w:t>3140(B)</w:t>
      </w:r>
      <w:r>
        <w:rPr>
          <w:szCs w:val="22"/>
        </w:rPr>
        <w:t xml:space="preserve">.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ED0033" w:rsidRPr="00ED0033">
        <w:rPr>
          <w:szCs w:val="22"/>
        </w:rPr>
        <w:t>‘</w:t>
      </w:r>
      <w:r>
        <w:rPr>
          <w:szCs w:val="22"/>
        </w:rPr>
        <w:t>Appraisal</w:t>
      </w:r>
      <w:r w:rsidR="00ED0033" w:rsidRPr="00ED0033">
        <w:rPr>
          <w:szCs w:val="22"/>
        </w:rPr>
        <w:t>’</w:t>
      </w:r>
      <w:r>
        <w:rPr>
          <w:szCs w:val="22"/>
        </w:rPr>
        <w:t xml:space="preserve"> or </w:t>
      </w:r>
      <w:r w:rsidR="00ED0033" w:rsidRPr="00ED0033">
        <w:rPr>
          <w:szCs w:val="22"/>
        </w:rPr>
        <w:t>‘</w:t>
      </w:r>
      <w:r>
        <w:rPr>
          <w:szCs w:val="22"/>
        </w:rPr>
        <w:t>appraised</w:t>
      </w:r>
      <w:r w:rsidR="00ED0033" w:rsidRPr="00ED0033">
        <w:rPr>
          <w:szCs w:val="22"/>
        </w:rPr>
        <w:t>’</w:t>
      </w:r>
      <w:r>
        <w:rPr>
          <w:szCs w:val="22"/>
        </w:rPr>
        <w:t xml:space="preserve"> means the process provided by law for the property tax assessor to determine the fair market value of real property and additions and improvements to real property.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ED0033" w:rsidRPr="00ED0033">
        <w:rPr>
          <w:szCs w:val="22"/>
        </w:rPr>
        <w:t>‘</w:t>
      </w:r>
      <w:r>
        <w:rPr>
          <w:szCs w:val="22"/>
        </w:rPr>
        <w:t>Assessable transfer of interest</w:t>
      </w:r>
      <w:r w:rsidR="00ED0033" w:rsidRPr="00ED0033">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ED0033" w:rsidRPr="00ED0033">
        <w:rPr>
          <w:szCs w:val="22"/>
        </w:rPr>
        <w:t>‘</w:t>
      </w:r>
      <w:r>
        <w:rPr>
          <w:szCs w:val="22"/>
        </w:rPr>
        <w:t>Commonly controlled</w:t>
      </w:r>
      <w:r w:rsidR="00ED0033" w:rsidRPr="00ED0033">
        <w:rPr>
          <w:szCs w:val="22"/>
        </w:rPr>
        <w:t>’</w:t>
      </w:r>
      <w:r>
        <w:rPr>
          <w:szCs w:val="22"/>
        </w:rPr>
        <w:t xml:space="preserve"> means persons having relationships as described in Section 267(b) of the Internal Revenue Code as defined in Section 12</w:t>
      </w:r>
      <w:r w:rsidR="00ED0033">
        <w:rPr>
          <w:szCs w:val="22"/>
        </w:rPr>
        <w:noBreakHyphen/>
      </w:r>
      <w:r>
        <w:rPr>
          <w:szCs w:val="22"/>
        </w:rPr>
        <w:t>6</w:t>
      </w:r>
      <w:r w:rsidR="00ED0033">
        <w:rPr>
          <w:szCs w:val="22"/>
        </w:rPr>
        <w:noBreakHyphen/>
      </w:r>
      <w:r>
        <w:rPr>
          <w:szCs w:val="22"/>
        </w:rPr>
        <w:t xml:space="preserve">40(A).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ED0033" w:rsidRPr="00ED0033">
        <w:rPr>
          <w:szCs w:val="22"/>
        </w:rPr>
        <w:t>‘</w:t>
      </w:r>
      <w:r>
        <w:rPr>
          <w:szCs w:val="22"/>
        </w:rPr>
        <w:t>Conveyance</w:t>
      </w:r>
      <w:r w:rsidR="00ED0033" w:rsidRPr="00ED0033">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ED0033" w:rsidRPr="00ED0033">
        <w:rPr>
          <w:szCs w:val="22"/>
          <w:u w:val="single"/>
        </w:rPr>
        <w:t>‘</w:t>
      </w:r>
      <w:r>
        <w:rPr>
          <w:szCs w:val="22"/>
          <w:u w:val="single"/>
        </w:rPr>
        <w:t>Fair market value</w:t>
      </w:r>
      <w:r w:rsidR="00ED0033" w:rsidRPr="00ED0033">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ED0033">
        <w:rPr>
          <w:szCs w:val="22"/>
          <w:u w:val="single"/>
        </w:rPr>
        <w:noBreakHyphen/>
      </w:r>
      <w:r>
        <w:rPr>
          <w:szCs w:val="22"/>
          <w:u w:val="single"/>
        </w:rPr>
        <w:t>43</w:t>
      </w:r>
      <w:r w:rsidR="00ED0033">
        <w:rPr>
          <w:szCs w:val="22"/>
          <w:u w:val="single"/>
        </w:rPr>
        <w:noBreakHyphen/>
      </w:r>
      <w:r>
        <w:rPr>
          <w:szCs w:val="22"/>
          <w:u w:val="single"/>
        </w:rPr>
        <w:t>217.</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ED0033" w:rsidRPr="00ED0033">
        <w:rPr>
          <w:szCs w:val="22"/>
        </w:rPr>
        <w:t>‘</w:t>
      </w:r>
      <w:r>
        <w:rPr>
          <w:szCs w:val="22"/>
        </w:rPr>
        <w:t>Property tax assessor</w:t>
      </w:r>
      <w:r w:rsidR="00ED0033" w:rsidRPr="00ED0033">
        <w:rPr>
          <w:szCs w:val="22"/>
        </w:rPr>
        <w:t>’</w:t>
      </w:r>
      <w:r>
        <w:rPr>
          <w:szCs w:val="22"/>
        </w:rPr>
        <w:t xml:space="preserve"> means the county assessor, an assessor appointed to handle multiple county assessments pursuant to an intergovernmental agreement, or the Department of Revenue, as applicable.</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ED0033" w:rsidRPr="00ED0033">
        <w:rPr>
          <w:szCs w:val="22"/>
          <w:u w:val="single"/>
        </w:rPr>
        <w:t>‘</w:t>
      </w:r>
      <w:r>
        <w:rPr>
          <w:szCs w:val="22"/>
          <w:u w:val="single"/>
        </w:rPr>
        <w:t>Property tax value</w:t>
      </w:r>
      <w:r w:rsidR="00ED0033" w:rsidRPr="00ED0033">
        <w:rPr>
          <w:szCs w:val="22"/>
          <w:u w:val="single"/>
        </w:rPr>
        <w:t>’</w:t>
      </w:r>
      <w:r>
        <w:rPr>
          <w:szCs w:val="22"/>
          <w:u w:val="single"/>
        </w:rPr>
        <w:t xml:space="preserve"> means the value determined pursuant to item (7) of this section when the application of the limit imposed pursuant to Section 12</w:t>
      </w:r>
      <w:r w:rsidR="00ED0033">
        <w:rPr>
          <w:szCs w:val="22"/>
          <w:u w:val="single"/>
        </w:rPr>
        <w:noBreakHyphen/>
      </w:r>
      <w:r>
        <w:rPr>
          <w:szCs w:val="22"/>
          <w:u w:val="single"/>
        </w:rPr>
        <w:t>37</w:t>
      </w:r>
      <w:r w:rsidR="00ED0033">
        <w:rPr>
          <w:szCs w:val="22"/>
          <w:u w:val="single"/>
        </w:rPr>
        <w:noBreakHyphen/>
      </w:r>
      <w:r>
        <w:rPr>
          <w:szCs w:val="22"/>
          <w:u w:val="single"/>
        </w:rPr>
        <w:t xml:space="preserve">3140(B) results in an amount </w:t>
      </w:r>
      <w:r>
        <w:rPr>
          <w:szCs w:val="22"/>
          <w:u w:val="single"/>
        </w:rPr>
        <w:lastRenderedPageBreak/>
        <w:t>less than fair market value.  For all purposes of property tax, property tax value is deemed fair market value when it is less than fair market value.</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ED0033" w:rsidRPr="00ED0033">
        <w:rPr>
          <w:szCs w:val="22"/>
          <w:u w:val="single"/>
        </w:rPr>
        <w:t>‘</w:t>
      </w:r>
      <w:r>
        <w:rPr>
          <w:szCs w:val="22"/>
          <w:u w:val="single"/>
        </w:rPr>
        <w:t>Stepup</w:t>
      </w:r>
      <w:r w:rsidR="00ED0033" w:rsidRPr="00ED0033">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ED0033">
        <w:rPr>
          <w:szCs w:val="22"/>
        </w:rPr>
        <w:noBreakHyphen/>
      </w:r>
      <w:r>
        <w:rPr>
          <w:szCs w:val="22"/>
        </w:rPr>
        <w:t>37</w:t>
      </w:r>
      <w:r w:rsidR="00ED0033">
        <w:rPr>
          <w:szCs w:val="22"/>
        </w:rPr>
        <w:noBreakHyphen/>
      </w:r>
      <w:r>
        <w:rPr>
          <w:szCs w:val="22"/>
        </w:rPr>
        <w:t xml:space="preserve">3140 of the 1976 Code, as last amended by Act </w:t>
      </w:r>
      <w:r w:rsidR="00047A4E">
        <w:rPr>
          <w:szCs w:val="22"/>
        </w:rPr>
        <w:t>2</w:t>
      </w:r>
      <w:r>
        <w:rPr>
          <w:szCs w:val="22"/>
        </w:rPr>
        <w:t>7</w:t>
      </w:r>
      <w:r w:rsidR="00047A4E">
        <w:rPr>
          <w:szCs w:val="22"/>
        </w:rPr>
        <w:t>5</w:t>
      </w:r>
      <w:r>
        <w:rPr>
          <w:szCs w:val="22"/>
        </w:rPr>
        <w:t xml:space="preserve"> of 20</w:t>
      </w:r>
      <w:r w:rsidR="00047A4E">
        <w:rPr>
          <w:szCs w:val="22"/>
        </w:rPr>
        <w:t>10</w:t>
      </w:r>
      <w:r>
        <w:rPr>
          <w:szCs w:val="22"/>
        </w:rPr>
        <w:t>, is further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ED0033">
        <w:rPr>
          <w:szCs w:val="22"/>
        </w:rPr>
        <w:noBreakHyphen/>
      </w:r>
      <w:r>
        <w:rPr>
          <w:szCs w:val="22"/>
        </w:rPr>
        <w:t>37</w:t>
      </w:r>
      <w:r w:rsidR="00ED0033">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 of this section;</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ED0033">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ED0033">
        <w:rPr>
          <w:szCs w:val="22"/>
        </w:rPr>
        <w:noBreakHyphen/>
      </w:r>
      <w:r>
        <w:rPr>
          <w:szCs w:val="22"/>
        </w:rPr>
        <w:t>43</w:t>
      </w:r>
      <w:r w:rsidR="00ED0033">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00047A4E" w:rsidRPr="00047A4E">
        <w:rPr>
          <w:strike/>
        </w:rPr>
        <w:t>Any</w:t>
      </w:r>
      <w:r w:rsidR="00047A4E">
        <w:t xml:space="preserve"> </w:t>
      </w:r>
      <w:r w:rsidR="00047A4E">
        <w:rPr>
          <w:u w:val="single"/>
        </w:rPr>
        <w:t>An</w:t>
      </w:r>
      <w:r w:rsidR="00047A4E" w:rsidRPr="007E778F">
        <w:t xml:space="preserve"> increase in the fair market value of real property attributable to the periodic countywide appraisal and equalization program implemented pursuant to Section 12</w:t>
      </w:r>
      <w:r w:rsidR="00ED0033">
        <w:noBreakHyphen/>
      </w:r>
      <w:r w:rsidR="00047A4E" w:rsidRPr="007E778F">
        <w:t>43</w:t>
      </w:r>
      <w:r w:rsidR="00ED0033">
        <w:noBreakHyphen/>
      </w:r>
      <w:r w:rsidR="00047A4E" w:rsidRPr="007E778F">
        <w:t>217 is limited to fifteen percent within a five</w:t>
      </w:r>
      <w:r w:rsidR="00ED0033">
        <w:noBreakHyphen/>
      </w:r>
      <w:r w:rsidR="00047A4E" w:rsidRPr="007E778F">
        <w:t>year period to the otherwise applicable fair market value.  This limit must be calculated</w:t>
      </w:r>
      <w:r w:rsidR="00047A4E">
        <w:t xml:space="preserve"> </w:t>
      </w:r>
      <w:r w:rsidR="00047A4E">
        <w:rPr>
          <w:u w:val="single"/>
        </w:rPr>
        <w:t>separately</w:t>
      </w:r>
      <w:r w:rsidR="00047A4E" w:rsidRPr="007E778F">
        <w:t xml:space="preserve"> on </w:t>
      </w:r>
      <w:r w:rsidR="00047A4E" w:rsidRPr="00047A4E">
        <w:rPr>
          <w:strike/>
        </w:rPr>
        <w:t>the</w:t>
      </w:r>
      <w:r w:rsidR="00047A4E" w:rsidRPr="007E778F">
        <w:t xml:space="preserve"> land and improvements </w:t>
      </w:r>
      <w:r w:rsidR="00047A4E" w:rsidRPr="00047A4E">
        <w:rPr>
          <w:strike/>
        </w:rPr>
        <w:t>as a whole</w:t>
      </w:r>
      <w:r w:rsidR="00047A4E" w:rsidRPr="007E778F">
        <w:t xml:space="preserve">.  However, this limit does not apply to the fair market value of additions or improvements to real property in the year those additions or improvements are first subject to property tax, nor </w:t>
      </w:r>
      <w:r w:rsidR="00047A4E" w:rsidRPr="00047A4E">
        <w:rPr>
          <w:strike/>
        </w:rPr>
        <w:t>do they apply to the fair market value of real property when an assessable transfer of interest occurred in the year that the transfer value is first subject to tax</w:t>
      </w:r>
      <w:r w:rsidR="00047A4E">
        <w:t xml:space="preserve"> </w:t>
      </w:r>
      <w:r w:rsidR="00047A4E">
        <w:rPr>
          <w:u w:val="single"/>
        </w:rPr>
        <w:t xml:space="preserve">does it </w:t>
      </w:r>
      <w:r w:rsidR="003270EB">
        <w:rPr>
          <w:u w:val="single"/>
        </w:rPr>
        <w:t>the year a stepup is implemented</w:t>
      </w:r>
      <w:r w:rsidR="00047A4E" w:rsidRPr="007E778F">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ED0033" w:rsidRPr="00ED0033">
        <w:rPr>
          <w:szCs w:val="22"/>
        </w:rPr>
        <w:t>‘</w:t>
      </w:r>
      <w:r>
        <w:rPr>
          <w:szCs w:val="22"/>
        </w:rPr>
        <w:t>base year</w:t>
      </w:r>
      <w:r w:rsidR="00ED0033" w:rsidRPr="00ED0033">
        <w:rPr>
          <w:szCs w:val="22"/>
        </w:rPr>
        <w:t>’</w:t>
      </w:r>
      <w:r>
        <w:rPr>
          <w:szCs w:val="22"/>
        </w:rPr>
        <w:t xml:space="preserve"> fair market value pursuant to this section, the fair market value of real property is its appraised value applicable for property tax year 2007.</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lastRenderedPageBreak/>
        <w:tab/>
        <w:t>(D)</w:t>
      </w:r>
      <w:r>
        <w:rPr>
          <w:szCs w:val="22"/>
        </w:rPr>
        <w:tab/>
        <w:t xml:space="preserve">Real property valued by the unit valuation concept is excluded from the limits provided pursuant to subsection (B) of this section.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ED0033">
        <w:rPr>
          <w:szCs w:val="22"/>
        </w:rPr>
        <w:noBreakHyphen/>
      </w:r>
      <w:r>
        <w:rPr>
          <w:szCs w:val="22"/>
        </w:rPr>
        <w:t>37</w:t>
      </w:r>
      <w:r w:rsidR="00ED0033">
        <w:rPr>
          <w:szCs w:val="22"/>
        </w:rPr>
        <w:noBreakHyphen/>
      </w:r>
      <w:r>
        <w:rPr>
          <w:szCs w:val="22"/>
        </w:rPr>
        <w:t>670(B).”</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ED0033">
        <w:rPr>
          <w:szCs w:val="22"/>
        </w:rPr>
        <w:noBreakHyphen/>
      </w:r>
      <w:r>
        <w:rPr>
          <w:szCs w:val="22"/>
        </w:rPr>
        <w:t>37</w:t>
      </w:r>
      <w:r w:rsidR="00ED0033">
        <w:rPr>
          <w:szCs w:val="22"/>
        </w:rPr>
        <w:noBreakHyphen/>
      </w:r>
      <w:r>
        <w:rPr>
          <w:szCs w:val="22"/>
        </w:rPr>
        <w:t>3150(A) of the 1976 Code preceding item (1), as added by Act 57 of 2007, is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ED0033">
        <w:rPr>
          <w:szCs w:val="22"/>
          <w:u w:val="single"/>
        </w:rPr>
        <w:noBreakHyphen/>
      </w:r>
      <w:r>
        <w:rPr>
          <w:szCs w:val="22"/>
          <w:u w:val="single"/>
        </w:rPr>
        <w:t>37</w:t>
      </w:r>
      <w:r w:rsidR="00ED0033">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t>Section 12</w:t>
      </w:r>
      <w:r w:rsidR="00ED0033">
        <w:rPr>
          <w:szCs w:val="22"/>
        </w:rPr>
        <w:noBreakHyphen/>
      </w:r>
      <w:r>
        <w:rPr>
          <w:szCs w:val="22"/>
        </w:rPr>
        <w:t>60</w:t>
      </w:r>
      <w:r w:rsidR="00ED0033">
        <w:rPr>
          <w:szCs w:val="22"/>
        </w:rPr>
        <w:noBreakHyphen/>
      </w:r>
      <w:r>
        <w:rPr>
          <w:szCs w:val="22"/>
        </w:rPr>
        <w:t>30(19) of the 1976 Code is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“(19)</w:t>
      </w:r>
      <w:r>
        <w:rPr>
          <w:szCs w:val="22"/>
        </w:rPr>
        <w:tab/>
      </w:r>
      <w:r w:rsidR="00ED0033" w:rsidRPr="00ED0033">
        <w:rPr>
          <w:szCs w:val="22"/>
        </w:rPr>
        <w:t>‘</w:t>
      </w:r>
      <w:r>
        <w:rPr>
          <w:szCs w:val="22"/>
        </w:rPr>
        <w:t>Property tax assessment</w:t>
      </w:r>
      <w:r w:rsidR="00ED0033" w:rsidRPr="00ED0033">
        <w:rPr>
          <w:szCs w:val="22"/>
        </w:rPr>
        <w:t>’</w:t>
      </w:r>
      <w:r>
        <w:rPr>
          <w:szCs w:val="22"/>
        </w:rPr>
        <w:t xml:space="preserve"> means any valuation or determination of property value for annual property tax purposes arrived at by multiplying the </w:t>
      </w:r>
      <w:r>
        <w:rPr>
          <w:szCs w:val="22"/>
          <w:u w:val="single"/>
        </w:rPr>
        <w:t>lower of</w:t>
      </w:r>
      <w:r>
        <w:rPr>
          <w:szCs w:val="22"/>
        </w:rPr>
        <w:t xml:space="preserve"> fair market value</w:t>
      </w:r>
      <w:r>
        <w:rPr>
          <w:szCs w:val="22"/>
          <w:u w:val="single"/>
        </w:rPr>
        <w:t>, property tax value, as defined pursuant to Section 12</w:t>
      </w:r>
      <w:r w:rsidR="00ED0033">
        <w:rPr>
          <w:szCs w:val="22"/>
          <w:u w:val="single"/>
        </w:rPr>
        <w:noBreakHyphen/>
      </w:r>
      <w:r>
        <w:rPr>
          <w:szCs w:val="22"/>
          <w:u w:val="single"/>
        </w:rPr>
        <w:t>37</w:t>
      </w:r>
      <w:r w:rsidR="00ED0033">
        <w:rPr>
          <w:szCs w:val="22"/>
          <w:u w:val="single"/>
        </w:rPr>
        <w:noBreakHyphen/>
      </w:r>
      <w:r>
        <w:rPr>
          <w:szCs w:val="22"/>
          <w:u w:val="single"/>
        </w:rPr>
        <w:t>3130(9),</w:t>
      </w:r>
      <w:r>
        <w:rPr>
          <w:szCs w:val="22"/>
        </w:rPr>
        <w:t xml:space="preserve"> or special use value of the property by the appropriate assessment ratio for the taxable property</w:t>
      </w:r>
      <w:r w:rsidR="00ED0033" w:rsidRPr="00ED0033">
        <w:rPr>
          <w:szCs w:val="22"/>
        </w:rPr>
        <w:t>’</w:t>
      </w:r>
      <w:r>
        <w:rPr>
          <w:szCs w:val="22"/>
        </w:rPr>
        <w:t>s classification.”</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E.</w:t>
      </w:r>
      <w:r>
        <w:rPr>
          <w:szCs w:val="22"/>
        </w:rPr>
        <w:tab/>
        <w:t>Section 12</w:t>
      </w:r>
      <w:r w:rsidR="00ED0033">
        <w:rPr>
          <w:szCs w:val="22"/>
        </w:rPr>
        <w:noBreakHyphen/>
      </w:r>
      <w:r>
        <w:rPr>
          <w:szCs w:val="22"/>
        </w:rPr>
        <w:t>60</w:t>
      </w:r>
      <w:r w:rsidR="00ED0033">
        <w:rPr>
          <w:szCs w:val="22"/>
        </w:rPr>
        <w:noBreakHyphen/>
      </w:r>
      <w:r>
        <w:rPr>
          <w:szCs w:val="22"/>
        </w:rPr>
        <w:t xml:space="preserve">2510(A)(1)(b) of the 1976 Code, as last amended by Act </w:t>
      </w:r>
      <w:r w:rsidR="003877E5">
        <w:rPr>
          <w:szCs w:val="22"/>
        </w:rPr>
        <w:t>388</w:t>
      </w:r>
      <w:r>
        <w:rPr>
          <w:szCs w:val="22"/>
        </w:rPr>
        <w:t xml:space="preserve"> of 200</w:t>
      </w:r>
      <w:r w:rsidR="003877E5">
        <w:rPr>
          <w:szCs w:val="22"/>
        </w:rPr>
        <w:t>6</w:t>
      </w:r>
      <w:r>
        <w:rPr>
          <w:szCs w:val="22"/>
        </w:rPr>
        <w:t>, is further amended to read:</w:t>
      </w:r>
    </w:p>
    <w:p w:rsidR="00462E81" w:rsidRDefault="00462E81" w:rsidP="00462E81">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ED0033">
        <w:rPr>
          <w:szCs w:val="22"/>
          <w:u w:val="single"/>
        </w:rPr>
        <w:noBreakHyphen/>
      </w:r>
      <w:r>
        <w:rPr>
          <w:szCs w:val="22"/>
          <w:u w:val="single"/>
        </w:rPr>
        <w:t>37</w:t>
      </w:r>
      <w:r w:rsidR="00ED0033">
        <w:rPr>
          <w:szCs w:val="22"/>
          <w:u w:val="single"/>
        </w:rPr>
        <w:noBreakHyphen/>
      </w:r>
      <w:r>
        <w:rPr>
          <w:szCs w:val="22"/>
          <w:u w:val="single"/>
        </w:rPr>
        <w:t>3130(9)</w:t>
      </w:r>
      <w:r>
        <w:rPr>
          <w:szCs w:val="22"/>
        </w:rP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 xml:space="preserve">This part is effective for property tax years beginning after </w:t>
      </w:r>
      <w:r w:rsidR="003270EB">
        <w:rPr>
          <w:szCs w:val="22"/>
        </w:rPr>
        <w:t>2011</w:t>
      </w:r>
      <w:r>
        <w:rPr>
          <w:szCs w:val="22"/>
        </w:rPr>
        <w:t>.  Property tax assessors shall conform the values of parcels of real property which underwent an assessable transfer of interest in 2007, 2008, 2009, 2010</w:t>
      </w:r>
      <w:r w:rsidR="003270EB">
        <w:rPr>
          <w:szCs w:val="22"/>
        </w:rPr>
        <w:t>, and 2011</w:t>
      </w:r>
      <w:r>
        <w:rPr>
          <w:szCs w:val="22"/>
        </w:rPr>
        <w:t xml:space="preserve"> before the effective date of this section, to the fair market value and property tax value of these parcels as determined pursuant to Article 25, Chapter 37, Title 12 of the 1976 Code, the South Carolina Real </w:t>
      </w:r>
      <w:r>
        <w:rPr>
          <w:szCs w:val="22"/>
        </w:rPr>
        <w:lastRenderedPageBreak/>
        <w:t>Property Valuation Reform Act, as amended by this section.  No refund is allowed as a result of these adjustments.</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1.A.</w:t>
      </w:r>
      <w:r>
        <w:tab/>
        <w:t>If an amendment to Section 6</w:t>
      </w:r>
      <w:r w:rsidR="003877E5">
        <w:t>, Article X</w:t>
      </w:r>
      <w:r>
        <w:t xml:space="preserve"> of the Constitution of this State is ratified during the 1</w:t>
      </w:r>
      <w:r w:rsidR="005F4A0A">
        <w:t>20</w:t>
      </w:r>
      <w:r w:rsidRPr="009B0830">
        <w:rPr>
          <w:vertAlign w:val="superscript"/>
        </w:rPr>
        <w:t>th</w:t>
      </w:r>
      <w:r>
        <w:t xml:space="preserve"> session of the General Assembly that (1) eliminates the fifteen percent over five years constitutional “cap” on increases in the fair market value of real property for purposes of imposition of the property tax; and (2) eliminates an “assessable transfer of interest”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ED0033">
        <w:noBreakHyphen/>
      </w:r>
      <w:r>
        <w:t>37</w:t>
      </w:r>
      <w:r w:rsidR="00ED0033">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w:t>
      </w:r>
      <w:r w:rsidR="003270EB">
        <w:t>s</w:t>
      </w:r>
      <w:r>
        <w:t xml:space="preserve"> beginning after the ratification date described in subsection A of this section:</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ED0033">
        <w:noBreakHyphen/>
      </w:r>
      <w:r>
        <w:t>43</w:t>
      </w:r>
      <w:r w:rsidR="00ED0033">
        <w:noBreakHyphen/>
      </w:r>
      <w:r>
        <w:t xml:space="preserve">220 of the 1976 Code, as last amended by Act </w:t>
      </w:r>
      <w:r w:rsidR="003270EB">
        <w:t>290</w:t>
      </w:r>
      <w:r>
        <w:t xml:space="preserve"> of 20</w:t>
      </w:r>
      <w:r w:rsidR="003270EB">
        <w:t>1</w:t>
      </w:r>
      <w:r>
        <w:t>0, is further amended by deleting the last undesignated paragraph which reads:</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ED0033">
        <w:noBreakHyphen/>
      </w:r>
      <w:r w:rsidRPr="005421E1">
        <w:t>37</w:t>
      </w:r>
      <w:r w:rsidR="00ED0033">
        <w:noBreakHyphen/>
      </w:r>
      <w:r w:rsidRPr="005421E1">
        <w:t>930 and Article 25, Chapter 37 of this title.</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ED0033">
        <w:noBreakHyphen/>
      </w:r>
      <w:r>
        <w:t>60</w:t>
      </w:r>
      <w:r w:rsidR="00ED0033">
        <w:noBreakHyphen/>
      </w:r>
      <w:r>
        <w:t>30(19) of the 1976 Code is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ED0033" w:rsidRPr="00ED0033">
        <w:rPr>
          <w:szCs w:val="22"/>
        </w:rPr>
        <w:t>‘</w:t>
      </w:r>
      <w:r>
        <w:rPr>
          <w:szCs w:val="22"/>
        </w:rPr>
        <w:t>Property tax assessment</w:t>
      </w:r>
      <w:r w:rsidR="00ED0033" w:rsidRPr="00ED0033">
        <w:rPr>
          <w:szCs w:val="22"/>
        </w:rPr>
        <w:t>’</w:t>
      </w:r>
      <w:r>
        <w:rPr>
          <w:szCs w:val="22"/>
        </w:rPr>
        <w:t xml:space="preserve"> means any valuation or determination of property value for annual property tax purposes arrived at by multiplying the </w:t>
      </w:r>
      <w:r>
        <w:rPr>
          <w:strike/>
          <w:szCs w:val="22"/>
        </w:rPr>
        <w:t>lower of</w:t>
      </w:r>
      <w:r>
        <w:rPr>
          <w:szCs w:val="22"/>
        </w:rPr>
        <w:t xml:space="preserve"> fair market value</w:t>
      </w:r>
      <w:r w:rsidRPr="00A831D2">
        <w:rPr>
          <w:strike/>
          <w:szCs w:val="22"/>
        </w:rPr>
        <w:t xml:space="preserve">, property </w:t>
      </w:r>
      <w:r w:rsidRPr="00A831D2">
        <w:rPr>
          <w:strike/>
          <w:szCs w:val="22"/>
        </w:rPr>
        <w:lastRenderedPageBreak/>
        <w:t>tax value, as defined pursuant to Section 12</w:t>
      </w:r>
      <w:r w:rsidR="00ED0033">
        <w:rPr>
          <w:strike/>
          <w:szCs w:val="22"/>
        </w:rPr>
        <w:noBreakHyphen/>
      </w:r>
      <w:r w:rsidRPr="00A831D2">
        <w:rPr>
          <w:strike/>
          <w:szCs w:val="22"/>
        </w:rPr>
        <w:t>37</w:t>
      </w:r>
      <w:r w:rsidR="00ED0033">
        <w:rPr>
          <w:strike/>
          <w:szCs w:val="22"/>
        </w:rPr>
        <w:noBreakHyphen/>
      </w:r>
      <w:r w:rsidRPr="00A831D2">
        <w:rPr>
          <w:strike/>
          <w:szCs w:val="22"/>
        </w:rPr>
        <w:t>3130(9),</w:t>
      </w:r>
      <w:r>
        <w:rPr>
          <w:szCs w:val="22"/>
        </w:rPr>
        <w:t xml:space="preserve"> or special use value of the property by the appropriate assessment ratio for the taxable property</w:t>
      </w:r>
      <w:r w:rsidR="00ED0033" w:rsidRPr="00ED0033">
        <w:rPr>
          <w:szCs w:val="22"/>
        </w:rPr>
        <w:t>’</w:t>
      </w:r>
      <w:r>
        <w:rPr>
          <w:szCs w:val="22"/>
        </w:rPr>
        <w:t>s classification.”</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ED0033">
        <w:noBreakHyphen/>
      </w:r>
      <w:r>
        <w:t>60</w:t>
      </w:r>
      <w:r w:rsidR="00ED0033">
        <w:noBreakHyphen/>
      </w:r>
      <w:r>
        <w:t>2510(A)(1)(b) of the 1976 Code, as last amended by Act 57 of 2007, is further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77E5"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Except where otherwise stated, this act takes effect upon approval by the Governor.</w:t>
      </w:r>
    </w:p>
    <w:p w:rsidR="007A74D9" w:rsidRDefault="00ED0033" w:rsidP="00387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74D9" w:rsidRDefault="007A74D9" w:rsidP="007A74D9">
      <w:pPr>
        <w:suppressAutoHyphens/>
      </w:pPr>
    </w:p>
    <w:sectPr w:rsidR="007A74D9" w:rsidSect="007A74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A4E" w:rsidRDefault="00047A4E" w:rsidP="009F0C77">
      <w:r>
        <w:separator/>
      </w:r>
    </w:p>
  </w:endnote>
  <w:endnote w:type="continuationSeparator" w:id="0">
    <w:p w:rsidR="00047A4E" w:rsidRDefault="00047A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A9D3A3-DDD2-4881-A675-A56F04CA2993}"/>
    <w:embedBold r:id="rId2" w:fontKey="{32A9C6B6-F705-47CC-8AD2-57C2395C78D0}"/>
  </w:font>
  <w:font w:name="Calibri">
    <w:panose1 w:val="020F0502020204030204"/>
    <w:charset w:val="00"/>
    <w:family w:val="swiss"/>
    <w:pitch w:val="variable"/>
    <w:sig w:usb0="A00002EF" w:usb1="4000207B" w:usb2="00000000" w:usb3="00000000" w:csb0="0000009F" w:csb1="00000000"/>
    <w:embedRegular r:id="rId3" w:fontKey="{C726434E-856A-4722-8EAE-850202050432}"/>
  </w:font>
  <w:font w:name="Cambria">
    <w:panose1 w:val="02040503050406030204"/>
    <w:charset w:val="00"/>
    <w:family w:val="roman"/>
    <w:pitch w:val="variable"/>
    <w:sig w:usb0="A00002EF" w:usb1="4000004B" w:usb2="00000000" w:usb3="00000000" w:csb0="0000009F" w:csb1="00000000"/>
    <w:embedRegular r:id="rId4" w:fontKey="{3205D838-5D09-49F3-B872-B0CAC84DAA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381" w:rsidRPr="007A74D9" w:rsidRDefault="007A74D9" w:rsidP="007A74D9">
    <w:pPr>
      <w:pStyle w:val="Footer"/>
      <w:tabs>
        <w:tab w:val="clear" w:pos="4680"/>
        <w:tab w:val="clear" w:pos="9360"/>
        <w:tab w:val="center" w:pos="2995"/>
      </w:tabs>
      <w:spacing w:before="120"/>
    </w:pPr>
    <w:r>
      <w:t>[3548]</w:t>
    </w:r>
    <w:r>
      <w:tab/>
    </w:r>
    <w:fldSimple w:instr=" PAGE  \* MERGEFORMAT ">
      <w:r>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A4E" w:rsidRDefault="00047A4E" w:rsidP="009F0C77">
      <w:r>
        <w:separator/>
      </w:r>
    </w:p>
  </w:footnote>
  <w:footnote w:type="continuationSeparator" w:id="0">
    <w:p w:rsidR="00047A4E" w:rsidRDefault="00047A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72HTC11"/>
    <w:docVar w:name="CoverBillType" w:val="b"/>
    <w:docVar w:name="docpath" w:val="L:\Council\bills\BBM\9972HTC11.DOCX"/>
    <w:docVar w:name="dvBillNumber" w:val="3548"/>
    <w:docVar w:name="dvBillNumberPrefix" w:val="H. "/>
    <w:docVar w:name="dvOriginalBody" w:val="House"/>
    <w:docVar w:name="dvSteno" w:val="BBM"/>
    <w:docVar w:name="NameofBody" w:val="h"/>
    <w:docVar w:name="vgroup2" w:val="Council"/>
  </w:docVars>
  <w:rsids>
    <w:rsidRoot w:val="002315E1"/>
    <w:rsid w:val="00011869"/>
    <w:rsid w:val="00047A4E"/>
    <w:rsid w:val="00054F31"/>
    <w:rsid w:val="000E1785"/>
    <w:rsid w:val="000F40FA"/>
    <w:rsid w:val="0010776B"/>
    <w:rsid w:val="00133E66"/>
    <w:rsid w:val="001435A3"/>
    <w:rsid w:val="001C2466"/>
    <w:rsid w:val="001D08F2"/>
    <w:rsid w:val="001D525B"/>
    <w:rsid w:val="001D7F4F"/>
    <w:rsid w:val="002315E1"/>
    <w:rsid w:val="002321B6"/>
    <w:rsid w:val="00250967"/>
    <w:rsid w:val="002543C8"/>
    <w:rsid w:val="00284AAE"/>
    <w:rsid w:val="002D231C"/>
    <w:rsid w:val="002E5912"/>
    <w:rsid w:val="00325348"/>
    <w:rsid w:val="003270EB"/>
    <w:rsid w:val="0032732C"/>
    <w:rsid w:val="00336AD0"/>
    <w:rsid w:val="0037079A"/>
    <w:rsid w:val="003877E5"/>
    <w:rsid w:val="003D01E8"/>
    <w:rsid w:val="003E5288"/>
    <w:rsid w:val="003F6D79"/>
    <w:rsid w:val="0041760A"/>
    <w:rsid w:val="00417C01"/>
    <w:rsid w:val="004225FF"/>
    <w:rsid w:val="00462E81"/>
    <w:rsid w:val="004809EE"/>
    <w:rsid w:val="004D3381"/>
    <w:rsid w:val="004E7D54"/>
    <w:rsid w:val="005273C6"/>
    <w:rsid w:val="00530A69"/>
    <w:rsid w:val="0054417C"/>
    <w:rsid w:val="00545593"/>
    <w:rsid w:val="00577C6C"/>
    <w:rsid w:val="005C2FE2"/>
    <w:rsid w:val="005E2BC9"/>
    <w:rsid w:val="005F4A0A"/>
    <w:rsid w:val="00605102"/>
    <w:rsid w:val="006215AA"/>
    <w:rsid w:val="00665B8E"/>
    <w:rsid w:val="0066787A"/>
    <w:rsid w:val="006913C9"/>
    <w:rsid w:val="0069470D"/>
    <w:rsid w:val="00734F00"/>
    <w:rsid w:val="007A70AE"/>
    <w:rsid w:val="007A74D9"/>
    <w:rsid w:val="007C08DB"/>
    <w:rsid w:val="008362E8"/>
    <w:rsid w:val="008A1768"/>
    <w:rsid w:val="008F4429"/>
    <w:rsid w:val="0094021A"/>
    <w:rsid w:val="009C6A0B"/>
    <w:rsid w:val="009F0C77"/>
    <w:rsid w:val="009F4DD1"/>
    <w:rsid w:val="00A41684"/>
    <w:rsid w:val="00A466C9"/>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5414"/>
    <w:rsid w:val="00E41911"/>
    <w:rsid w:val="00E92EEF"/>
    <w:rsid w:val="00ED003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62BD0-C269-4FE7-81D8-A11BE00EA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5055</Words>
  <Characters>28817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2011-02-01T15:29:00Z</cp:lastPrinted>
  <dcterms:created xsi:type="dcterms:W3CDTF">2011-02-02T15:36:00Z</dcterms:created>
  <dcterms:modified xsi:type="dcterms:W3CDTF">2011-02-02T15:36:00Z</dcterms:modified>
</cp:coreProperties>
</file>