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43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F1844"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41CFE">
        <w:rPr>
          <w:color w:val="000000" w:themeColor="text1"/>
          <w:u w:color="000000" w:themeColor="text1"/>
        </w:rPr>
        <w:t>TO ESTABLISH THE CELLULAR TELEPHONE AND WIRELESS COMMUNICATIONS REDUCTION AND OVERSIGHT TASKFORCE TO IMPROVE EFFICIENCY AND EFFECTIV</w:t>
      </w:r>
      <w:r>
        <w:rPr>
          <w:color w:val="000000" w:themeColor="text1"/>
          <w:u w:color="000000" w:themeColor="text1"/>
        </w:rPr>
        <w:t>EN</w:t>
      </w:r>
      <w:r w:rsidRPr="00C41CFE">
        <w:rPr>
          <w:color w:val="000000" w:themeColor="text1"/>
          <w:u w:color="000000" w:themeColor="text1"/>
        </w:rPr>
        <w:t>ESS TO THE STATE’S CELLULAR TELEPHONE AND WIRELESS COMMUNICATIONS PLANS.</w:t>
      </w:r>
    </w:p>
    <w:p w:rsidR="004043A5" w:rsidRDefault="00404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CFE">
        <w:rPr>
          <w:color w:val="000000" w:themeColor="text1"/>
          <w:u w:color="000000" w:themeColor="text1"/>
        </w:rPr>
        <w:t>Whereas, a recent study of the Legislative Audit Council concluded that state agencies have over fifteen thousand cellular telephones, seven thousand pagers, and one hundred seventy satellite telephones; and</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CFE">
        <w:rPr>
          <w:color w:val="000000" w:themeColor="text1"/>
          <w:u w:color="000000" w:themeColor="text1"/>
        </w:rPr>
        <w:t>Whereas, in fiscal year 2005</w:t>
      </w:r>
      <w:r>
        <w:rPr>
          <w:color w:val="000000" w:themeColor="text1"/>
          <w:u w:color="000000" w:themeColor="text1"/>
        </w:rPr>
        <w:noBreakHyphen/>
      </w:r>
      <w:r w:rsidRPr="00C41CFE">
        <w:rPr>
          <w:color w:val="000000" w:themeColor="text1"/>
          <w:u w:color="000000" w:themeColor="text1"/>
        </w:rPr>
        <w:t>2006, the State spent over seven million dollars on cellular telephones, seven hundred ninety thousand dollars on pagers, and sixty</w:t>
      </w:r>
      <w:r>
        <w:rPr>
          <w:color w:val="000000" w:themeColor="text1"/>
          <w:u w:color="000000" w:themeColor="text1"/>
        </w:rPr>
        <w:noBreakHyphen/>
      </w:r>
      <w:r w:rsidRPr="00C41CFE">
        <w:rPr>
          <w:color w:val="000000" w:themeColor="text1"/>
          <w:u w:color="000000" w:themeColor="text1"/>
        </w:rPr>
        <w:t>eight thousand dollars on satellite telephones; and</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CFE">
        <w:rPr>
          <w:color w:val="000000" w:themeColor="text1"/>
          <w:u w:color="000000" w:themeColor="text1"/>
        </w:rPr>
        <w:t xml:space="preserve">Whereas, the State does not have a statewide policy addressing the acquisition, assignment, and use of cellular telephones and other wireless communications devices; and </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CFE">
        <w:rPr>
          <w:color w:val="000000" w:themeColor="text1"/>
          <w:u w:color="000000" w:themeColor="text1"/>
        </w:rPr>
        <w:t>Whereas, if the State improved the efficiency and effectiveness of the management of cellular telephones and other wireless communications devices, the State could reduce its expenditures by eight hundred thousand dollars annually. Now, therefore,</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844"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844"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1CFE">
        <w:rPr>
          <w:color w:val="000000" w:themeColor="text1"/>
          <w:u w:color="000000" w:themeColor="text1"/>
        </w:rPr>
        <w:t>1.</w:t>
      </w:r>
      <w:r>
        <w:rPr>
          <w:color w:val="000000" w:themeColor="text1"/>
          <w:u w:color="000000" w:themeColor="text1"/>
        </w:rPr>
        <w:tab/>
      </w:r>
      <w:r w:rsidRPr="00C41CFE">
        <w:rPr>
          <w:color w:val="000000" w:themeColor="text1"/>
          <w:u w:color="000000" w:themeColor="text1"/>
        </w:rPr>
        <w:t>(A)</w:t>
      </w:r>
      <w:r>
        <w:rPr>
          <w:color w:val="000000" w:themeColor="text1"/>
          <w:u w:color="000000" w:themeColor="text1"/>
        </w:rPr>
        <w:tab/>
      </w:r>
      <w:r w:rsidRPr="00C41CFE">
        <w:rPr>
          <w:color w:val="000000" w:themeColor="text1"/>
          <w:u w:color="000000" w:themeColor="text1"/>
        </w:rPr>
        <w:t>There is established the Cellular Telephone and Wireless Communications Reduction and Oversight Taskforce to improve efficiency and effectiveness to the State’s cellular telephone and wireless communications plans.</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41CFE">
        <w:rPr>
          <w:color w:val="000000" w:themeColor="text1"/>
          <w:u w:color="000000" w:themeColor="text1"/>
        </w:rPr>
        <w:t>(B)</w:t>
      </w:r>
      <w:r>
        <w:rPr>
          <w:color w:val="000000" w:themeColor="text1"/>
          <w:u w:color="000000" w:themeColor="text1"/>
        </w:rPr>
        <w:tab/>
      </w:r>
      <w:r w:rsidRPr="00C41CFE">
        <w:rPr>
          <w:color w:val="000000" w:themeColor="text1"/>
          <w:u w:color="000000" w:themeColor="text1"/>
        </w:rPr>
        <w:t xml:space="preserve">In conducting its business, the taskforce shall consider the 2008 report of the Legislative Audit Council on cellular </w:t>
      </w:r>
      <w:r w:rsidR="00361E1D">
        <w:rPr>
          <w:color w:val="000000" w:themeColor="text1"/>
          <w:u w:color="000000" w:themeColor="text1"/>
        </w:rPr>
        <w:t>tele</w:t>
      </w:r>
      <w:r w:rsidRPr="00C41CFE">
        <w:rPr>
          <w:color w:val="000000" w:themeColor="text1"/>
          <w:u w:color="000000" w:themeColor="text1"/>
        </w:rPr>
        <w:t>phones, pagers, and satellite telephones, as well as information provided by the South Carolina Policy Council.</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CFE">
        <w:rPr>
          <w:color w:val="000000" w:themeColor="text1"/>
          <w:u w:color="000000" w:themeColor="text1"/>
        </w:rPr>
        <w:t>(C)</w:t>
      </w:r>
      <w:r>
        <w:rPr>
          <w:color w:val="000000" w:themeColor="text1"/>
          <w:u w:color="000000" w:themeColor="text1"/>
        </w:rPr>
        <w:tab/>
      </w:r>
      <w:r w:rsidRPr="00C41CFE">
        <w:rPr>
          <w:color w:val="000000" w:themeColor="text1"/>
          <w:u w:color="000000" w:themeColor="text1"/>
        </w:rPr>
        <w:t>The taskforce must be composed of six members as follows:</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CFE">
        <w:rPr>
          <w:color w:val="000000" w:themeColor="text1"/>
          <w:u w:color="000000" w:themeColor="text1"/>
        </w:rPr>
        <w:t>(1)</w:t>
      </w:r>
      <w:r>
        <w:rPr>
          <w:color w:val="000000" w:themeColor="text1"/>
          <w:u w:color="000000" w:themeColor="text1"/>
        </w:rPr>
        <w:tab/>
      </w:r>
      <w:r w:rsidRPr="00C41CFE">
        <w:rPr>
          <w:color w:val="000000" w:themeColor="text1"/>
          <w:u w:color="000000" w:themeColor="text1"/>
        </w:rPr>
        <w:t>two appointed by the President Pro Tempore of the Senate;</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CFE">
        <w:rPr>
          <w:color w:val="000000" w:themeColor="text1"/>
          <w:u w:color="000000" w:themeColor="text1"/>
        </w:rPr>
        <w:t>(2)</w:t>
      </w:r>
      <w:r>
        <w:rPr>
          <w:color w:val="000000" w:themeColor="text1"/>
          <w:u w:color="000000" w:themeColor="text1"/>
        </w:rPr>
        <w:tab/>
      </w:r>
      <w:r w:rsidRPr="00C41CFE">
        <w:rPr>
          <w:color w:val="000000" w:themeColor="text1"/>
          <w:u w:color="000000" w:themeColor="text1"/>
        </w:rPr>
        <w:t>two appointed by the Speaker of the House of Representatives; and</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CFE">
        <w:rPr>
          <w:color w:val="000000" w:themeColor="text1"/>
          <w:u w:color="000000" w:themeColor="text1"/>
        </w:rPr>
        <w:t>(3)</w:t>
      </w:r>
      <w:r>
        <w:rPr>
          <w:color w:val="000000" w:themeColor="text1"/>
          <w:u w:color="000000" w:themeColor="text1"/>
        </w:rPr>
        <w:tab/>
      </w:r>
      <w:r w:rsidRPr="00C41CFE">
        <w:rPr>
          <w:color w:val="000000" w:themeColor="text1"/>
          <w:u w:color="000000" w:themeColor="text1"/>
        </w:rPr>
        <w:t>two appointed by the Governor.</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CFE">
        <w:rPr>
          <w:color w:val="000000" w:themeColor="text1"/>
          <w:u w:color="000000" w:themeColor="text1"/>
        </w:rPr>
        <w:t>(D)</w:t>
      </w:r>
      <w:r>
        <w:rPr>
          <w:color w:val="000000" w:themeColor="text1"/>
          <w:u w:color="000000" w:themeColor="text1"/>
        </w:rPr>
        <w:tab/>
      </w:r>
      <w:r w:rsidRPr="00C41CFE">
        <w:rPr>
          <w:color w:val="000000" w:themeColor="text1"/>
          <w:u w:color="000000" w:themeColor="text1"/>
        </w:rPr>
        <w:t>The taskforce shall conclude its work and submit its findings and recommendations to the General Assembly by January 15, 2012, at which time the taskforce is abolished.</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41CFE">
        <w:rPr>
          <w:color w:val="000000" w:themeColor="text1"/>
          <w:u w:color="000000" w:themeColor="text1"/>
        </w:rPr>
        <w:t>2</w:t>
      </w:r>
      <w:r w:rsidR="004043A5">
        <w:t>.</w:t>
      </w:r>
      <w:r w:rsidR="004043A5">
        <w:tab/>
        <w:t>This joint resolution takes effect upon approval by the Governor.</w:t>
      </w:r>
    </w:p>
    <w:p w:rsidR="00456975" w:rsidRDefault="005F18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6975" w:rsidRDefault="00456975" w:rsidP="00456975">
      <w:pPr>
        <w:suppressAutoHyphens/>
      </w:pPr>
    </w:p>
    <w:sectPr w:rsidR="00456975" w:rsidSect="004569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3A5" w:rsidRDefault="004043A5" w:rsidP="009F0C77">
      <w:r>
        <w:separator/>
      </w:r>
    </w:p>
  </w:endnote>
  <w:endnote w:type="continuationSeparator" w:id="0">
    <w:p w:rsidR="004043A5" w:rsidRDefault="004043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5DCAF8-8F1A-4BEF-8CDA-AA78E58AD637}"/>
    <w:embedBold r:id="rId2" w:fontKey="{0284AC55-126C-45C7-BAF0-D86873A8BD76}"/>
  </w:font>
  <w:font w:name="Calibri">
    <w:panose1 w:val="020F0502020204030204"/>
    <w:charset w:val="00"/>
    <w:family w:val="swiss"/>
    <w:pitch w:val="variable"/>
    <w:sig w:usb0="A00002EF" w:usb1="4000207B" w:usb2="00000000" w:usb3="00000000" w:csb0="0000009F" w:csb1="00000000"/>
    <w:embedRegular r:id="rId3" w:fontKey="{2D6AD54E-A066-4A83-BFD5-939FA412FDE6}"/>
  </w:font>
  <w:font w:name="Cambria">
    <w:panose1 w:val="02040503050406030204"/>
    <w:charset w:val="00"/>
    <w:family w:val="roman"/>
    <w:pitch w:val="variable"/>
    <w:sig w:usb0="A00002EF" w:usb1="4000004B" w:usb2="00000000" w:usb3="00000000" w:csb0="0000009F" w:csb1="00000000"/>
    <w:embedRegular r:id="rId4" w:fontKey="{552F6BCE-2C1A-421E-A8B0-A353273FD0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B8A" w:rsidRPr="00456975" w:rsidRDefault="00456975" w:rsidP="00456975">
    <w:pPr>
      <w:pStyle w:val="Footer"/>
      <w:tabs>
        <w:tab w:val="clear" w:pos="4680"/>
        <w:tab w:val="clear" w:pos="9360"/>
        <w:tab w:val="center" w:pos="2995"/>
      </w:tabs>
      <w:spacing w:before="120"/>
    </w:pPr>
    <w:r>
      <w:t>[3611]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3A5" w:rsidRDefault="004043A5" w:rsidP="009F0C77">
      <w:r>
        <w:separator/>
      </w:r>
    </w:p>
  </w:footnote>
  <w:footnote w:type="continuationSeparator" w:id="0">
    <w:p w:rsidR="004043A5" w:rsidRDefault="004043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0DG11"/>
    <w:docVar w:name="CoverBillType" w:val="j"/>
    <w:docVar w:name="docpath" w:val="L:\Council\bills\NBD\11150DG11.DOCX"/>
    <w:docVar w:name="dvBillNumber" w:val="3611"/>
    <w:docVar w:name="dvBillNumberPrefix" w:val="H. "/>
    <w:docVar w:name="dvOriginalBody" w:val="House"/>
    <w:docVar w:name="dvSteno" w:val="NBD"/>
    <w:docVar w:name="NameofBody" w:val="h"/>
    <w:docVar w:name="vgroup2" w:val="Council"/>
  </w:docVars>
  <w:rsids>
    <w:rsidRoot w:val="004E79ED"/>
    <w:rsid w:val="00011869"/>
    <w:rsid w:val="000E1785"/>
    <w:rsid w:val="000F40FA"/>
    <w:rsid w:val="0010776B"/>
    <w:rsid w:val="00133E66"/>
    <w:rsid w:val="001435A3"/>
    <w:rsid w:val="001D08F2"/>
    <w:rsid w:val="001D525B"/>
    <w:rsid w:val="001D7F4F"/>
    <w:rsid w:val="002321B6"/>
    <w:rsid w:val="00250967"/>
    <w:rsid w:val="002543C8"/>
    <w:rsid w:val="00283861"/>
    <w:rsid w:val="00284AAE"/>
    <w:rsid w:val="002E5912"/>
    <w:rsid w:val="00325348"/>
    <w:rsid w:val="0032732C"/>
    <w:rsid w:val="00336AD0"/>
    <w:rsid w:val="00361E1D"/>
    <w:rsid w:val="0037079A"/>
    <w:rsid w:val="003D01E8"/>
    <w:rsid w:val="003E5288"/>
    <w:rsid w:val="003F6D79"/>
    <w:rsid w:val="004043A5"/>
    <w:rsid w:val="0041760A"/>
    <w:rsid w:val="00417C01"/>
    <w:rsid w:val="00442A8E"/>
    <w:rsid w:val="00456975"/>
    <w:rsid w:val="004809EE"/>
    <w:rsid w:val="004E79ED"/>
    <w:rsid w:val="004E7D54"/>
    <w:rsid w:val="005273C6"/>
    <w:rsid w:val="00530A69"/>
    <w:rsid w:val="00545593"/>
    <w:rsid w:val="00577C6C"/>
    <w:rsid w:val="005C2FE2"/>
    <w:rsid w:val="005E2BC9"/>
    <w:rsid w:val="005F1844"/>
    <w:rsid w:val="00605102"/>
    <w:rsid w:val="006215AA"/>
    <w:rsid w:val="006913C9"/>
    <w:rsid w:val="0069470D"/>
    <w:rsid w:val="00734F00"/>
    <w:rsid w:val="007A70AE"/>
    <w:rsid w:val="008362E8"/>
    <w:rsid w:val="008A1768"/>
    <w:rsid w:val="008F4429"/>
    <w:rsid w:val="0094021A"/>
    <w:rsid w:val="009C6A0B"/>
    <w:rsid w:val="009F0C77"/>
    <w:rsid w:val="009F4DD1"/>
    <w:rsid w:val="00A27B8A"/>
    <w:rsid w:val="00A41684"/>
    <w:rsid w:val="00A64E80"/>
    <w:rsid w:val="00A72BCD"/>
    <w:rsid w:val="00A741D9"/>
    <w:rsid w:val="00A833AB"/>
    <w:rsid w:val="00A9741D"/>
    <w:rsid w:val="00AD4B17"/>
    <w:rsid w:val="00B412D4"/>
    <w:rsid w:val="00BB3365"/>
    <w:rsid w:val="00BE3C22"/>
    <w:rsid w:val="00C0345E"/>
    <w:rsid w:val="00C3483A"/>
    <w:rsid w:val="00C74E9D"/>
    <w:rsid w:val="00C82FD3"/>
    <w:rsid w:val="00C92819"/>
    <w:rsid w:val="00CC6B7B"/>
    <w:rsid w:val="00CD2089"/>
    <w:rsid w:val="00D20FA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152F0-E6E7-4708-8701-3DF84679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1804</Characters>
  <Application>Microsoft Office Word</Application>
  <DocSecurity>0</DocSecurity>
  <Lines>15</Lines>
  <Paragraphs>4</Paragraphs>
  <ScaleCrop>false</ScaleCrop>
  <Company> </Company>
  <LinksUpToDate>false</LinksUpToDate>
  <CharactersWithSpaces>2116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2011-01-20T20:56:00Z</cp:lastPrinted>
  <dcterms:created xsi:type="dcterms:W3CDTF">2011-02-08T17:54:00Z</dcterms:created>
  <dcterms:modified xsi:type="dcterms:W3CDTF">2011-02-08T17:54:00Z</dcterms:modified>
</cp:coreProperties>
</file>