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6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0FB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1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15</w:t>
      </w:r>
      <w:r>
        <w:noBreakHyphen/>
        <w:t>410, CODE OF LAWS OF SOUTH CAROLINA, 1976, RELATING TO NONFRANCHISE AUTOMOBILE DEALER PRE</w:t>
      </w:r>
      <w:r>
        <w:noBreakHyphen/>
        <w:t>LICENSING COURSE REQUIREMENTS, SO AS TO PROVIDE THAT A DEALER WHO HAS OPERATED A DEALERSHIP FOR AT LEAST FIVE YEARS OR HAS COMPLETED SUCCESSFULLY AT LEAST EIGHT HOURS OF PRE</w:t>
      </w:r>
      <w:r>
        <w:noBreakHyphen/>
        <w:t>LICENSING EDUCATION COURSES WITHIN THE LAST FIVE YEARS, IS NOT REQUIRED TO COMPLETE ADDITIONAL PRE</w:t>
      </w:r>
      <w:r>
        <w:noBreakHyphen/>
        <w:t>LICENSING COURSES WHEN HE MOVES HIS DEALERSHIP TO ANOTHER LOCATION.</w:t>
      </w:r>
    </w:p>
    <w:p w:rsidR="00860FB9" w:rsidRDefault="00860F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60FB9" w:rsidRDefault="00860F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0FB9" w:rsidRDefault="00860F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FB9" w:rsidRDefault="00860F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11A8E">
        <w:t>Section 56</w:t>
      </w:r>
      <w:r w:rsidR="00C11A8E">
        <w:noBreakHyphen/>
        <w:t>15</w:t>
      </w:r>
      <w:r w:rsidR="00C11A8E">
        <w:noBreakHyphen/>
        <w:t>410 of the 1976 Code</w:t>
      </w:r>
      <w:r w:rsidR="00FF2D0C">
        <w:t>, as added by Act 9 of 2005,</w:t>
      </w:r>
      <w:r w:rsidR="00C11A8E">
        <w:t xml:space="preserve"> is amended to read:</w:t>
      </w:r>
    </w:p>
    <w:p w:rsidR="00C11A8E" w:rsidRDefault="00C11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A8E" w:rsidRDefault="00C11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15</w:t>
      </w:r>
      <w:r>
        <w:noBreakHyphen/>
        <w:t>410.</w:t>
      </w:r>
      <w:r>
        <w:tab/>
      </w:r>
      <w:r w:rsidRPr="00C11A8E">
        <w:rPr>
          <w:u w:val="single"/>
        </w:rPr>
        <w:t>(A)</w:t>
      </w:r>
      <w:r>
        <w:tab/>
      </w:r>
      <w:r w:rsidRPr="00BF31B3">
        <w:t>An applicant for an initial nonfranchise automobile dealer license must complete successfully at least eight hours of pre</w:t>
      </w:r>
      <w:r>
        <w:noBreakHyphen/>
      </w:r>
      <w:r w:rsidRPr="00BF31B3">
        <w:t>licensing education courses before he may be issued a license.  At least one shareholder listed on the application for an initial nonfranchise automobile dealer license must comply with the education requirement contained in this section.</w:t>
      </w:r>
    </w:p>
    <w:p w:rsidR="00C11A8E" w:rsidRPr="00C11A8E" w:rsidRDefault="00C11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 w:rsidRPr="00C11A8E">
        <w:rPr>
          <w:u w:val="single"/>
        </w:rPr>
        <w:t>(B)</w:t>
      </w:r>
      <w:r w:rsidRPr="00C11A8E">
        <w:tab/>
      </w:r>
      <w:r>
        <w:rPr>
          <w:u w:val="single"/>
        </w:rPr>
        <w:t>A dealer who has operated a dealership for at least five years</w:t>
      </w:r>
      <w:r w:rsidR="00942C3A">
        <w:rPr>
          <w:u w:val="single"/>
        </w:rPr>
        <w:t>,</w:t>
      </w:r>
      <w:r>
        <w:rPr>
          <w:u w:val="single"/>
        </w:rPr>
        <w:t xml:space="preserve"> or who has completed successfully at least eight hours of pre</w:t>
      </w:r>
      <w:r>
        <w:rPr>
          <w:u w:val="single"/>
        </w:rPr>
        <w:noBreakHyphen/>
        <w:t>licensing education courses within the last five years, is not required to complete additional pre</w:t>
      </w:r>
      <w:r>
        <w:rPr>
          <w:u w:val="single"/>
        </w:rPr>
        <w:noBreakHyphen/>
        <w:t>licensing courses when he moves his dealership to another location.</w:t>
      </w:r>
      <w:r w:rsidRPr="00C11A8E">
        <w:t>”</w:t>
      </w:r>
    </w:p>
    <w:p w:rsidR="00860FB9" w:rsidRDefault="00860F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0FB9" w:rsidP="008B3D5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C11A8E">
        <w:t>2</w:t>
      </w:r>
      <w:r>
        <w:t>.</w:t>
      </w:r>
      <w:r>
        <w:tab/>
        <w:t>This act takes effect upon approval by the Governor.</w:t>
      </w:r>
    </w:p>
    <w:p w:rsidR="00126CD5" w:rsidRDefault="00C11A8E" w:rsidP="008B3D5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6CD5" w:rsidRDefault="00126CD5" w:rsidP="00126CD5">
      <w:pPr>
        <w:keepNext/>
        <w:suppressAutoHyphens/>
      </w:pPr>
    </w:p>
    <w:sectPr w:rsidR="00126CD5" w:rsidSect="00126C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FB9" w:rsidRDefault="00860FB9" w:rsidP="009F0C77">
      <w:r>
        <w:separator/>
      </w:r>
    </w:p>
  </w:endnote>
  <w:endnote w:type="continuationSeparator" w:id="0">
    <w:p w:rsidR="00860FB9" w:rsidRDefault="00860FB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BBA305-85F5-4E7C-9775-EA97C2B61434}"/>
    <w:embedBold r:id="rId2" w:fontKey="{31F863A0-3F7B-4775-98A4-479003C987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FAE3882-AABC-48D9-800F-8AC70D1BBB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6676C74-D7AB-4671-BE91-7FC81AF2E4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B30624-E043-4FCA-98A1-411F5107D0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26D" w:rsidRPr="00126CD5" w:rsidRDefault="00126CD5" w:rsidP="00126C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FB9" w:rsidRDefault="00860FB9" w:rsidP="009F0C77">
      <w:r>
        <w:separator/>
      </w:r>
    </w:p>
  </w:footnote>
  <w:footnote w:type="continuationSeparator" w:id="0">
    <w:p w:rsidR="00860FB9" w:rsidRDefault="00860FB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32CM11"/>
    <w:docVar w:name="CoverBillType" w:val="b"/>
    <w:docVar w:name="docpath" w:val="L:\Council\bills\SWB\5132CM11.DOCX"/>
    <w:docVar w:name="dvBillNumber" w:val="372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B42FE"/>
    <w:rsid w:val="00011869"/>
    <w:rsid w:val="0001252E"/>
    <w:rsid w:val="000E1785"/>
    <w:rsid w:val="000F40FA"/>
    <w:rsid w:val="0010776B"/>
    <w:rsid w:val="00126CD5"/>
    <w:rsid w:val="00133E66"/>
    <w:rsid w:val="001435A3"/>
    <w:rsid w:val="001D08F2"/>
    <w:rsid w:val="001D525B"/>
    <w:rsid w:val="001D7F4F"/>
    <w:rsid w:val="002321B6"/>
    <w:rsid w:val="00246C34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332B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126D"/>
    <w:rsid w:val="00577C6C"/>
    <w:rsid w:val="005C2FE2"/>
    <w:rsid w:val="005E2BC9"/>
    <w:rsid w:val="00605102"/>
    <w:rsid w:val="006215AA"/>
    <w:rsid w:val="00653ACE"/>
    <w:rsid w:val="006913C9"/>
    <w:rsid w:val="0069470D"/>
    <w:rsid w:val="006E7801"/>
    <w:rsid w:val="00734F00"/>
    <w:rsid w:val="007A70AE"/>
    <w:rsid w:val="008362E8"/>
    <w:rsid w:val="00860FB9"/>
    <w:rsid w:val="008A1768"/>
    <w:rsid w:val="008B2A03"/>
    <w:rsid w:val="008B3D57"/>
    <w:rsid w:val="008F4429"/>
    <w:rsid w:val="0094021A"/>
    <w:rsid w:val="00942C3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1A8E"/>
    <w:rsid w:val="00C3483A"/>
    <w:rsid w:val="00C74E9D"/>
    <w:rsid w:val="00C82FD3"/>
    <w:rsid w:val="00C92819"/>
    <w:rsid w:val="00CB42FE"/>
    <w:rsid w:val="00CC6B7B"/>
    <w:rsid w:val="00CD2089"/>
    <w:rsid w:val="00D73A67"/>
    <w:rsid w:val="00D970A9"/>
    <w:rsid w:val="00DF3845"/>
    <w:rsid w:val="00E41911"/>
    <w:rsid w:val="00E92EEF"/>
    <w:rsid w:val="00EC68E0"/>
    <w:rsid w:val="00F24442"/>
    <w:rsid w:val="00F50AE3"/>
    <w:rsid w:val="00F67CF1"/>
    <w:rsid w:val="00F840F0"/>
    <w:rsid w:val="00FB0D0D"/>
    <w:rsid w:val="00FB43B4"/>
    <w:rsid w:val="00FF2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A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A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68055-779E-4B7C-A84C-7BCE559DB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1191</Characters>
  <Application>Microsoft Office Word</Application>
  <DocSecurity>0</DocSecurity>
  <Lines>9</Lines>
  <Paragraphs>2</Paragraphs>
  <ScaleCrop>false</ScaleCrop>
  <Company> 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2011-02-17T17:44:00Z</cp:lastPrinted>
  <dcterms:created xsi:type="dcterms:W3CDTF">2011-02-22T18:19:00Z</dcterms:created>
  <dcterms:modified xsi:type="dcterms:W3CDTF">2011-02-22T18:19:00Z</dcterms:modified>
</cp:coreProperties>
</file>