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927" w:rsidRDefault="001C4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C4927" w:rsidRPr="001C4927" w:rsidRDefault="001C4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C4927" w:rsidRDefault="001C4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927" w:rsidRDefault="001C4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C4927" w:rsidRDefault="001C4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2011</w:t>
      </w:r>
    </w:p>
    <w:p w:rsidR="001C4927" w:rsidRDefault="001C4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927" w:rsidRPr="001C4927" w:rsidRDefault="001C4927" w:rsidP="001C4927">
      <w:pPr>
        <w:tabs>
          <w:tab w:val="right" w:pos="5933"/>
        </w:tabs>
        <w:suppressAutoHyphens/>
        <w:jc w:val="both"/>
        <w:rPr>
          <w:rFonts w:eastAsia="Times New Roman"/>
        </w:rPr>
      </w:pPr>
      <w:r>
        <w:rPr>
          <w:rFonts w:eastAsia="Times New Roman"/>
        </w:rPr>
        <w:tab/>
      </w:r>
      <w:r>
        <w:rPr>
          <w:rFonts w:eastAsia="Times New Roman"/>
          <w:b/>
          <w:sz w:val="36"/>
        </w:rPr>
        <w:t>S. 391</w:t>
      </w:r>
    </w:p>
    <w:p w:rsidR="001C4927" w:rsidRDefault="001C4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Scott and Rose</w:t>
      </w:r>
    </w:p>
    <w:p w:rsidR="001C4927" w:rsidRDefault="001C4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927" w:rsidRDefault="001C4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5/25/11--H.</w:t>
      </w:r>
    </w:p>
    <w:p w:rsidR="001C4927" w:rsidRDefault="001C4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2011.</w:t>
      </w:r>
    </w:p>
    <w:p w:rsidR="001C4927" w:rsidRP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4927" w:rsidRDefault="001C4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3B3D" w:rsidSect="00473B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0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52C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066C" w:rsidRPr="00A574CF"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574CF">
        <w:rPr>
          <w:color w:val="000000" w:themeColor="text1"/>
          <w:u w:color="000000" w:themeColor="text1"/>
        </w:rPr>
        <w:t>TO AMEND SECTION 7</w:t>
      </w:r>
      <w:r w:rsidRPr="00A574CF">
        <w:rPr>
          <w:color w:val="000000" w:themeColor="text1"/>
          <w:u w:color="000000" w:themeColor="text1"/>
        </w:rPr>
        <w:noBreakHyphen/>
        <w:t>13</w:t>
      </w:r>
      <w:r w:rsidRPr="00A574CF">
        <w:rPr>
          <w:color w:val="000000" w:themeColor="text1"/>
          <w:u w:color="000000" w:themeColor="text1"/>
        </w:rPr>
        <w:noBreakHyphen/>
      </w:r>
      <w:r>
        <w:rPr>
          <w:color w:val="000000" w:themeColor="text1"/>
          <w:u w:color="000000" w:themeColor="text1"/>
        </w:rPr>
        <w:t>35,</w:t>
      </w:r>
      <w:r w:rsidR="003F3D26">
        <w:rPr>
          <w:color w:val="000000" w:themeColor="text1"/>
          <w:u w:color="000000" w:themeColor="text1"/>
        </w:rPr>
        <w:t xml:space="preserve"> </w:t>
      </w:r>
      <w:r w:rsidRPr="00A574CF">
        <w:rPr>
          <w:color w:val="000000" w:themeColor="text1"/>
          <w:u w:color="000000" w:themeColor="text1"/>
        </w:rPr>
        <w:t xml:space="preserve">CODE OF LAWS OF SOUTH CAROLINA, 1976, RELATING TO THE NOTICE OF GENERAL, MUNICIPAL, SPECIAL, AND PRIMARY ELECTIONS, SO AS TO CHANGE THE TIME IN WHICH ABSENTEE BALLOTS MAY BE OPENED FROM 2:00 P.M. TO 9:00 A.M., </w:t>
      </w:r>
      <w:r w:rsidR="003F3D26">
        <w:rPr>
          <w:color w:val="000000" w:themeColor="text1"/>
          <w:u w:color="000000" w:themeColor="text1"/>
        </w:rPr>
        <w:t>AND TO PROVIDE FOR A DATE O</w:t>
      </w:r>
      <w:r w:rsidRPr="00A574CF">
        <w:rPr>
          <w:color w:val="000000" w:themeColor="text1"/>
          <w:u w:color="000000" w:themeColor="text1"/>
        </w:rPr>
        <w:t>N WHICH AN ELECTION WILL BE HELD IN THE EVENT THAT IT IS POSTPONED; TO AMEND SECTION 7</w:t>
      </w:r>
      <w:r w:rsidRPr="00A574CF">
        <w:rPr>
          <w:color w:val="000000" w:themeColor="text1"/>
          <w:u w:color="000000" w:themeColor="text1"/>
        </w:rPr>
        <w:noBreakHyphen/>
        <w:t>13</w:t>
      </w:r>
      <w:r w:rsidRPr="00A574CF">
        <w:rPr>
          <w:color w:val="000000" w:themeColor="text1"/>
          <w:u w:color="000000" w:themeColor="text1"/>
        </w:rPr>
        <w:noBreakHyphen/>
        <w:t>40, RELATING TO THE TIME OF PARTY PRIMARY, CERTIFICATION OF NAMES, VERIFICATION OF CANDIDATES’ QUALIFICATIONS, AND THE FILING FEE, SO AS TO CHANGE THE DATE FROM APRIL NINTH TO APRIL FIFTH; TO AMEND SECTION 7</w:t>
      </w:r>
      <w:r w:rsidRPr="00A574CF">
        <w:rPr>
          <w:color w:val="000000" w:themeColor="text1"/>
          <w:u w:color="000000" w:themeColor="text1"/>
        </w:rPr>
        <w:noBreakHyphen/>
        <w:t>13</w:t>
      </w:r>
      <w:r w:rsidRPr="00A574CF">
        <w:rPr>
          <w:color w:val="000000" w:themeColor="text1"/>
          <w:u w:color="000000" w:themeColor="text1"/>
        </w:rPr>
        <w:noBreakHyphen/>
        <w:t xml:space="preserve">190, RELATING TO SPECIAL ELECTIONS TO FILL VACANCIES IN OFFICE, SO AS TO ADD A SUBSECTION THAT PROVIDES FOR THE DATE OF AN ELECTION WHEN THE GOVERNOR DECLARES A STATE OF EMERGENCY FOR A JURISDICTION; </w:t>
      </w:r>
      <w:r>
        <w:rPr>
          <w:color w:val="000000" w:themeColor="text1"/>
          <w:u w:color="000000" w:themeColor="text1"/>
        </w:rPr>
        <w:t xml:space="preserve">AND </w:t>
      </w:r>
      <w:r w:rsidRPr="00A574CF">
        <w:rPr>
          <w:color w:val="000000" w:themeColor="text1"/>
          <w:u w:color="000000" w:themeColor="text1"/>
        </w:rPr>
        <w:t>TO AMEND SECTION 7</w:t>
      </w:r>
      <w:r w:rsidRPr="00A574CF">
        <w:rPr>
          <w:color w:val="000000" w:themeColor="text1"/>
          <w:u w:color="000000" w:themeColor="text1"/>
        </w:rPr>
        <w:noBreakHyphen/>
        <w:t>13</w:t>
      </w:r>
      <w:r w:rsidRPr="00A574CF">
        <w:rPr>
          <w:color w:val="000000" w:themeColor="text1"/>
          <w:u w:color="000000" w:themeColor="text1"/>
        </w:rPr>
        <w:noBreakHyphen/>
        <w:t xml:space="preserve">350, RELATING TO </w:t>
      </w:r>
      <w:r w:rsidR="003F3D26">
        <w:rPr>
          <w:color w:val="000000" w:themeColor="text1"/>
          <w:u w:color="000000" w:themeColor="text1"/>
        </w:rPr>
        <w:t>THE CERTIFICATION OF CANDIDATES</w:t>
      </w:r>
      <w:r w:rsidRPr="00A574CF">
        <w:rPr>
          <w:color w:val="000000" w:themeColor="text1"/>
          <w:u w:color="000000" w:themeColor="text1"/>
        </w:rPr>
        <w:t xml:space="preserve"> AND VERIFICATION OF QUALIFICATIONS, SO AS TO CHANGE THE CERTIFICATION DATE FOR CANDIDATES FOR PRESIDENT AND VICE PRESIDENT FROM SEPTEMBER TENTH TO THE FIRST TUESDAY FOLLOWING THE FIRST MONDAY OF SEPTEMBER.</w:t>
      </w:r>
    </w:p>
    <w:p w:rsidR="001C4927" w:rsidRDefault="001C4927"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Amend Title To Conform</w:t>
      </w:r>
    </w:p>
    <w:p w:rsidR="0058066C" w:rsidRPr="00A574CF"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0CAA">
        <w:rPr>
          <w:rFonts w:eastAsia="Times New Roman"/>
          <w:color w:val="000000" w:themeColor="text1"/>
          <w:u w:color="000000" w:themeColor="text1"/>
        </w:rPr>
        <w:t>Be it enacted by the General Assembly of the State of South Carolina:</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rFonts w:eastAsia="Times New Roman"/>
          <w:color w:val="000000" w:themeColor="text1"/>
          <w:u w:color="000000" w:themeColor="text1"/>
        </w:rPr>
        <w:t>SECTION</w:t>
      </w:r>
      <w:r w:rsidRPr="00430CAA">
        <w:rPr>
          <w:rFonts w:eastAsia="Times New Roman"/>
          <w:color w:val="000000" w:themeColor="text1"/>
          <w:u w:color="000000" w:themeColor="text1"/>
        </w:rPr>
        <w:tab/>
        <w:t>1.</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35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58066C" w:rsidP="00D848EB">
      <w:pPr>
        <w:tabs>
          <w:tab w:val="left" w:pos="216"/>
          <w:tab w:val="left" w:pos="432"/>
          <w:tab w:val="left" w:pos="648"/>
          <w:tab w:val="left" w:pos="864"/>
          <w:tab w:val="left" w:pos="1080"/>
          <w:tab w:val="left" w:pos="1296"/>
          <w:tab w:val="left" w:pos="1512"/>
          <w:tab w:val="left" w:pos="198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430CAA">
        <w:rPr>
          <w:color w:val="000000" w:themeColor="text1"/>
          <w:u w:color="000000" w:themeColor="text1"/>
        </w:rPr>
        <w:t>“Section 7</w:t>
      </w:r>
      <w:r w:rsidRPr="00430CAA">
        <w:rPr>
          <w:color w:val="000000" w:themeColor="text1"/>
          <w:u w:color="000000" w:themeColor="text1"/>
        </w:rPr>
        <w:noBreakHyphen/>
        <w:t>13</w:t>
      </w:r>
      <w:r w:rsidRPr="00430CAA">
        <w:rPr>
          <w:color w:val="000000" w:themeColor="text1"/>
          <w:u w:color="000000" w:themeColor="text1"/>
        </w:rPr>
        <w:noBreakHyphen/>
        <w:t>35</w:t>
      </w:r>
      <w:r w:rsidR="00D848EB">
        <w:rPr>
          <w:color w:val="000000" w:themeColor="text1"/>
          <w:u w:color="000000" w:themeColor="text1"/>
        </w:rPr>
        <w:t>.</w:t>
      </w:r>
      <w:r w:rsidR="00D848EB">
        <w:rPr>
          <w:color w:val="000000" w:themeColor="text1"/>
          <w:u w:color="000000" w:themeColor="text1"/>
        </w:rPr>
        <w:tab/>
      </w:r>
      <w:r w:rsidRPr="00430CAA">
        <w:rPr>
          <w:color w:val="000000" w:themeColor="text1"/>
          <w:u w:val="single" w:color="000000" w:themeColor="text1"/>
        </w:rPr>
        <w:t>(A)</w:t>
      </w:r>
      <w:r w:rsidRPr="0058066C">
        <w:rPr>
          <w:color w:val="000000" w:themeColor="text1"/>
          <w:u w:color="000000" w:themeColor="text1"/>
        </w:rPr>
        <w:tab/>
      </w:r>
      <w:r w:rsidRPr="00430CAA">
        <w:rPr>
          <w:color w:val="000000" w:themeColor="text1"/>
          <w:u w:color="000000" w:themeColor="text1"/>
        </w:rPr>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430CAA">
        <w:rPr>
          <w:color w:val="000000" w:themeColor="text1"/>
          <w:u w:color="000000" w:themeColor="text1"/>
        </w:rPr>
        <w:noBreakHyphen/>
        <w:t xml:space="preserve">addressed envelopes containing absentee ballots may begin at </w:t>
      </w:r>
      <w:r w:rsidRPr="00430CAA">
        <w:rPr>
          <w:strike/>
          <w:color w:val="000000" w:themeColor="text1"/>
          <w:u w:color="000000" w:themeColor="text1"/>
        </w:rPr>
        <w:t>2:00 p.m.</w:t>
      </w:r>
      <w:r w:rsidRPr="00430CAA">
        <w:rPr>
          <w:color w:val="000000" w:themeColor="text1"/>
          <w:u w:val="single" w:color="000000" w:themeColor="text1"/>
        </w:rPr>
        <w:t>9:00 a.m.</w:t>
      </w:r>
      <w:r w:rsidRPr="00430CAA">
        <w:rPr>
          <w:color w:val="000000" w:themeColor="text1"/>
          <w:u w:color="000000" w:themeColor="text1"/>
        </w:rPr>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 </w:t>
      </w:r>
    </w:p>
    <w:p w:rsidR="0058066C" w:rsidRPr="00D848EB"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066C">
        <w:rPr>
          <w:color w:val="000000" w:themeColor="text1"/>
          <w:u w:color="000000" w:themeColor="text1"/>
        </w:rPr>
        <w:tab/>
      </w:r>
      <w:r w:rsidRPr="00430CAA">
        <w:rPr>
          <w:color w:val="000000" w:themeColor="text1"/>
          <w:u w:val="single" w:color="000000" w:themeColor="text1"/>
        </w:rPr>
        <w:t>(B)</w:t>
      </w:r>
      <w:r w:rsidRPr="00D848EB">
        <w:rPr>
          <w:color w:val="000000" w:themeColor="text1"/>
          <w:u w:color="000000" w:themeColor="text1"/>
        </w:rPr>
        <w:tab/>
      </w:r>
      <w:r w:rsidRPr="00430CAA">
        <w:rPr>
          <w:color w:val="000000" w:themeColor="text1"/>
          <w:u w:val="single" w:color="000000" w:themeColor="text1"/>
        </w:rPr>
        <w:t>In the event the election is postp</w:t>
      </w:r>
      <w:r w:rsidR="00D848EB">
        <w:rPr>
          <w:color w:val="000000" w:themeColor="text1"/>
          <w:u w:val="single" w:color="000000" w:themeColor="text1"/>
        </w:rPr>
        <w:t>oned, the election shall be held</w:t>
      </w:r>
      <w:r w:rsidRPr="00430CAA">
        <w:rPr>
          <w:color w:val="000000" w:themeColor="text1"/>
          <w:u w:val="single" w:color="000000" w:themeColor="text1"/>
        </w:rPr>
        <w:t xml:space="preserve"> on the first Tuesday after the originally scheduled election day.</w:t>
      </w:r>
      <w:r w:rsidR="00D848EB" w:rsidRPr="00D848EB">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2.</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40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30CAA">
        <w:rPr>
          <w:color w:val="000000" w:themeColor="text1"/>
          <w:u w:color="000000" w:themeColor="text1"/>
        </w:rPr>
        <w:t>Section 7</w:t>
      </w:r>
      <w:r w:rsidRPr="00430CAA">
        <w:rPr>
          <w:color w:val="000000" w:themeColor="text1"/>
          <w:u w:color="000000" w:themeColor="text1"/>
        </w:rPr>
        <w:noBreakHyphen/>
        <w:t>13</w:t>
      </w:r>
      <w:r w:rsidRPr="00430CAA">
        <w:rPr>
          <w:color w:val="000000" w:themeColor="text1"/>
          <w:u w:color="000000" w:themeColor="text1"/>
        </w:rPr>
        <w:noBreakHyphen/>
        <w:t>40</w:t>
      </w:r>
      <w:r>
        <w:rPr>
          <w:color w:val="000000" w:themeColor="text1"/>
          <w:u w:color="000000" w:themeColor="text1"/>
        </w:rPr>
        <w:t>.</w:t>
      </w:r>
      <w:r>
        <w:rPr>
          <w:color w:val="000000" w:themeColor="text1"/>
          <w:u w:color="000000" w:themeColor="text1"/>
        </w:rPr>
        <w:tab/>
      </w:r>
      <w:r w:rsidR="001C4927">
        <w:rPr>
          <w:color w:val="000000" w:themeColor="text1"/>
          <w:u w:color="000000" w:themeColor="text1"/>
        </w:rPr>
        <w:t xml:space="preserve"> </w:t>
      </w:r>
      <w:r w:rsidR="0058066C" w:rsidRPr="00430CAA">
        <w:rPr>
          <w:color w:val="000000" w:themeColor="text1"/>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w:t>
      </w:r>
      <w:r w:rsidR="0058066C" w:rsidRPr="00430CAA">
        <w:rPr>
          <w:strike/>
          <w:color w:val="000000" w:themeColor="text1"/>
          <w:u w:color="000000" w:themeColor="text1"/>
        </w:rPr>
        <w:t>April ninth, or if April ninth</w:t>
      </w:r>
      <w:r w:rsidR="0058066C" w:rsidRPr="00430CAA">
        <w:rPr>
          <w:color w:val="000000" w:themeColor="text1"/>
          <w:u w:val="single" w:color="000000" w:themeColor="text1"/>
        </w:rPr>
        <w:t>April fifth, or if April fifth</w:t>
      </w:r>
      <w:r w:rsidR="0058066C" w:rsidRPr="00430CAA">
        <w:rPr>
          <w:color w:val="000000" w:themeColor="text1"/>
          <w:u w:color="000000" w:themeColor="text1"/>
        </w:rPr>
        <w:t xml:space="preserve">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3.</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 xml:space="preserve">190 of the 1976 </w:t>
      </w:r>
      <w:r w:rsidR="00D848EB">
        <w:rPr>
          <w:color w:val="000000" w:themeColor="text1"/>
          <w:u w:color="000000" w:themeColor="text1"/>
        </w:rPr>
        <w:t xml:space="preserve">Code </w:t>
      </w:r>
      <w:r w:rsidRPr="00430CAA">
        <w:rPr>
          <w:color w:val="000000" w:themeColor="text1"/>
          <w:u w:color="000000" w:themeColor="text1"/>
        </w:rPr>
        <w:t>is amended by adding:</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30CAA">
        <w:rPr>
          <w:color w:val="000000" w:themeColor="text1"/>
          <w:u w:color="000000" w:themeColor="text1"/>
        </w:rPr>
        <w:t>“</w:t>
      </w:r>
      <w:r w:rsidRPr="0058066C">
        <w:rPr>
          <w:color w:val="000000" w:themeColor="text1"/>
          <w:u w:color="000000" w:themeColor="text1"/>
        </w:rPr>
        <w:t>(F)</w:t>
      </w:r>
      <w:r w:rsidRPr="0058066C">
        <w:rPr>
          <w:color w:val="000000" w:themeColor="text1"/>
          <w:u w:color="000000" w:themeColor="text1"/>
        </w:rPr>
        <w:tab/>
        <w:t xml:space="preserve">In the event the Governor declares a state of emergency covering an entire jurisdiction holding an election, the election shall be postponed and held on the following Tuesday.  This subsection does not apply to statewide primaries and general elections, unless the state of emergency declaration covers the entire </w:t>
      </w:r>
      <w:r w:rsidR="000D3D78">
        <w:rPr>
          <w:color w:val="000000" w:themeColor="text1"/>
          <w:u w:color="000000" w:themeColor="text1"/>
        </w:rPr>
        <w:t>S</w:t>
      </w:r>
      <w:r w:rsidRPr="0058066C">
        <w:rPr>
          <w:color w:val="000000" w:themeColor="text1"/>
          <w:u w:color="000000" w:themeColor="text1"/>
        </w:rPr>
        <w:t>tate.</w:t>
      </w:r>
      <w:r w:rsidR="00D848EB">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4.</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350(B)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8066C" w:rsidRPr="00430CAA">
        <w:rPr>
          <w:color w:val="000000" w:themeColor="text1"/>
          <w:u w:color="000000" w:themeColor="text1"/>
        </w:rPr>
        <w:t xml:space="preserve">Candidates for President and Vice President must be certified not later than twelve o’clock noon on </w:t>
      </w:r>
      <w:r w:rsidR="0058066C" w:rsidRPr="00430CAA">
        <w:rPr>
          <w:strike/>
          <w:color w:val="000000" w:themeColor="text1"/>
          <w:u w:color="000000" w:themeColor="text1"/>
        </w:rPr>
        <w:t>September tenth</w:t>
      </w:r>
      <w:r w:rsidR="0058066C" w:rsidRPr="00430CAA">
        <w:rPr>
          <w:color w:val="000000" w:themeColor="text1"/>
          <w:u w:val="single" w:color="000000" w:themeColor="text1"/>
        </w:rPr>
        <w:t>the first Tuesday following the first Monday in September</w:t>
      </w:r>
      <w:r w:rsidR="0058066C" w:rsidRPr="00430CAA">
        <w:rPr>
          <w:color w:val="000000" w:themeColor="text1"/>
          <w:u w:color="000000" w:themeColor="text1"/>
        </w:rPr>
        <w:t xml:space="preserve"> to the State Election Commission</w:t>
      </w:r>
      <w:r w:rsidR="0058066C" w:rsidRPr="00430CAA">
        <w:rPr>
          <w:strike/>
          <w:color w:val="000000" w:themeColor="text1"/>
          <w:u w:color="000000" w:themeColor="text1"/>
        </w:rPr>
        <w:t>, or if September tenth falls on Sunday, not later than twelve o’clock noon on the following Monday</w:t>
      </w:r>
      <w:r w:rsidR="0058066C" w:rsidRPr="00430CAA">
        <w:rPr>
          <w:color w:val="000000" w:themeColor="text1"/>
          <w:u w:color="000000" w:themeColor="text1"/>
        </w:rPr>
        <w:t>.</w:t>
      </w:r>
      <w:r>
        <w:rPr>
          <w:color w:val="000000" w:themeColor="text1"/>
          <w:u w:color="000000" w:themeColor="text1"/>
        </w:rPr>
        <w:t>”</w:t>
      </w:r>
      <w:r w:rsidR="0058066C" w:rsidRPr="00430CAA">
        <w:rPr>
          <w:color w:val="000000" w:themeColor="text1"/>
          <w:u w:color="000000" w:themeColor="text1"/>
        </w:rPr>
        <w:t xml:space="preserve"> </w:t>
      </w:r>
    </w:p>
    <w:p w:rsidR="00D848EB"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255065">
        <w:rPr>
          <w:rFonts w:eastAsia="Times New Roman"/>
          <w:szCs w:val="20"/>
        </w:rPr>
        <w:t>SECTION</w:t>
      </w:r>
      <w:r w:rsidRPr="00255065">
        <w:rPr>
          <w:rFonts w:eastAsia="Times New Roman"/>
          <w:szCs w:val="20"/>
        </w:rPr>
        <w:tab/>
      </w:r>
      <w:r>
        <w:rPr>
          <w:rFonts w:eastAsia="Times New Roman"/>
          <w:szCs w:val="20"/>
        </w:rPr>
        <w:t>5</w:t>
      </w:r>
      <w:r w:rsidRPr="00255065">
        <w:rPr>
          <w:rFonts w:eastAsia="Times New Roman"/>
          <w:szCs w:val="20"/>
        </w:rPr>
        <w:t>.</w:t>
      </w:r>
      <w:r>
        <w:rPr>
          <w:rFonts w:eastAsia="Times New Roman"/>
          <w:szCs w:val="20"/>
        </w:rPr>
        <w:tab/>
        <w:t xml:space="preserve"> </w:t>
      </w:r>
      <w:r w:rsidRPr="00255065">
        <w:rPr>
          <w:rFonts w:eastAsia="Times New Roman"/>
          <w:szCs w:val="20"/>
        </w:rPr>
        <w:t>(1)</w:t>
      </w:r>
      <w:r w:rsidRPr="00255065">
        <w:rPr>
          <w:rFonts w:eastAsia="Times New Roman"/>
          <w:szCs w:val="20"/>
        </w:rPr>
        <w:tab/>
      </w:r>
      <w:r w:rsidRPr="00255065">
        <w:rPr>
          <w:bCs/>
          <w:u w:color="000000" w:themeColor="text1"/>
        </w:rPr>
        <w:t>This section may be cited as the “South Carolina Uniformed and Overseas Citizens Absentee Voters Act”.</w:t>
      </w:r>
    </w:p>
    <w:p w:rsid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(2)</w:t>
      </w:r>
      <w:r w:rsidRPr="00255065">
        <w:rPr>
          <w:u w:color="000000" w:themeColor="text1"/>
        </w:rPr>
        <w:tab/>
        <w:t>Section 7</w:t>
      </w:r>
      <w:r w:rsidRPr="00255065">
        <w:rPr>
          <w:u w:color="000000" w:themeColor="text1"/>
        </w:rPr>
        <w:noBreakHyphen/>
        <w:t>15</w:t>
      </w:r>
      <w:r w:rsidRPr="00255065">
        <w:rPr>
          <w:u w:color="000000" w:themeColor="text1"/>
        </w:rPr>
        <w:noBreakHyphen/>
        <w:t>400 of the 1976 Code is amended to read:</w:t>
      </w:r>
    </w:p>
    <w:p w:rsid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w:t>
      </w:r>
      <w:r w:rsidRPr="00255065">
        <w:rPr>
          <w:bCs/>
          <w:u w:color="000000" w:themeColor="text1"/>
        </w:rPr>
        <w:t>Section 7</w:t>
      </w:r>
      <w:r w:rsidRPr="00255065">
        <w:rPr>
          <w:bCs/>
          <w:u w:color="000000" w:themeColor="text1"/>
        </w:rPr>
        <w:noBreakHyphen/>
        <w:t>15</w:t>
      </w:r>
      <w:r w:rsidRPr="00255065">
        <w:rPr>
          <w:bCs/>
          <w:u w:color="000000" w:themeColor="text1"/>
        </w:rPr>
        <w:noBreakHyphen/>
        <w:t>400.</w:t>
      </w:r>
      <w:r w:rsidRPr="00255065">
        <w:rPr>
          <w:bCs/>
          <w:u w:color="000000" w:themeColor="text1"/>
        </w:rPr>
        <w:tab/>
      </w:r>
      <w:r w:rsidRPr="00255065">
        <w:rPr>
          <w:u w:color="000000" w:themeColor="text1"/>
        </w:rPr>
        <w:t>(A)</w:t>
      </w:r>
      <w:r w:rsidRPr="00255065">
        <w:rPr>
          <w:u w:color="000000" w:themeColor="text1"/>
        </w:rPr>
        <w:tab/>
        <w:t xml:space="preserve">A qualified </w:t>
      </w:r>
      <w:r w:rsidRPr="00255065">
        <w:rPr>
          <w:strike/>
          <w:u w:color="000000" w:themeColor="text1"/>
        </w:rPr>
        <w:t>absentee</w:t>
      </w:r>
      <w:r w:rsidRPr="00255065">
        <w:rPr>
          <w:u w:color="000000" w:themeColor="text1"/>
        </w:rPr>
        <w:t xml:space="preserve"> elector</w:t>
      </w:r>
      <w:r w:rsidRPr="00255065">
        <w:rPr>
          <w:strike/>
          <w:u w:color="000000" w:themeColor="text1"/>
        </w:rPr>
        <w:t xml:space="preserve"> as provided in subsection (C) of this section</w:t>
      </w:r>
      <w:r w:rsidRPr="00255065">
        <w:rPr>
          <w:u w:color="000000" w:themeColor="text1"/>
        </w:rPr>
        <w:t xml:space="preserve"> </w:t>
      </w:r>
      <w:r w:rsidRPr="00255065">
        <w:rPr>
          <w:u w:val="single"/>
        </w:rPr>
        <w:t>of this State who is eligible to vote as provided by the Uniformed and Overseas Citizens Absentee Voting Act, set forth in the United States Code, Title 42, Section 1973ff, et seq.,</w:t>
      </w:r>
      <w:r w:rsidRPr="00255065">
        <w:rPr>
          <w:u w:color="000000" w:themeColor="text1"/>
        </w:rPr>
        <w:t xml:space="preserve"> may apply not earlier than ninety days before an election for a special write</w:t>
      </w:r>
      <w:r w:rsidRPr="00255065">
        <w:rPr>
          <w:u w:color="000000" w:themeColor="text1"/>
        </w:rPr>
        <w:noBreakHyphen/>
        <w:t xml:space="preserve">in absentee ballot. This ballot must be used for each general and special election and primaries for federal offices, statewide offices, and members of the General Assembly.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(B)</w:t>
      </w:r>
      <w:r w:rsidRPr="00255065">
        <w:rPr>
          <w:u w:color="000000" w:themeColor="text1"/>
        </w:rPr>
        <w:tab/>
        <w:t>The application for a special write</w:t>
      </w:r>
      <w:r w:rsidRPr="00255065">
        <w:rPr>
          <w:u w:color="000000" w:themeColor="text1"/>
        </w:rPr>
        <w:noBreakHyphen/>
        <w:t>in absentee ballot may be made on the federal postcard application form, or its electronic equivalent or on a form prescribed by the State Election Commission.</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(C)</w:t>
      </w:r>
      <w:r w:rsidRPr="00255065">
        <w:rPr>
          <w:u w:color="000000" w:themeColor="text1"/>
        </w:rPr>
        <w:tab/>
        <w:t>In order to qualify for a special write</w:t>
      </w:r>
      <w:r w:rsidRPr="00255065">
        <w:rPr>
          <w:u w:color="000000" w:themeColor="text1"/>
        </w:rPr>
        <w:noBreakHyphen/>
        <w:t>in absentee ballot, the voter must state that he is unable to vote by regular absentee ballot or in person due to requirements of military service or due to living in isolated areas or extremely remote areas of the world. This statement may be made on the federal postcard application or on a form prepared by the State Election Commission and supplied and returned with the special write</w:t>
      </w:r>
      <w:r w:rsidRPr="00255065">
        <w:rPr>
          <w:u w:color="000000" w:themeColor="text1"/>
        </w:rPr>
        <w:noBreakHyphen/>
        <w:t xml:space="preserve">in absentee ballot.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(D)</w:t>
      </w:r>
      <w:r w:rsidRPr="00255065">
        <w:rPr>
          <w:u w:color="000000" w:themeColor="text1"/>
        </w:rPr>
        <w:tab/>
        <w:t>Upon receipt of this application, the County Board of Registration shall issue the special write</w:t>
      </w:r>
      <w:r w:rsidRPr="00255065">
        <w:rPr>
          <w:u w:color="000000" w:themeColor="text1"/>
        </w:rPr>
        <w:noBreakHyphen/>
        <w:t xml:space="preserve">in absentee ballot which must be prescribed and provided by the State Election Commission. The ballot shall list the offices for election in the general election. It may list the candidates for office if known at the time of election. This ballot shall permit the elector to vote by writing in a party preference for each </w:t>
      </w:r>
      <w:r w:rsidRPr="00255065">
        <w:rPr>
          <w:u w:val="single" w:color="000000" w:themeColor="text1"/>
        </w:rPr>
        <w:t>federal, state, and local</w:t>
      </w:r>
      <w:r w:rsidRPr="00255065">
        <w:rPr>
          <w:u w:color="000000" w:themeColor="text1"/>
        </w:rPr>
        <w:t xml:space="preserve"> office, the names of specific candidates for each </w:t>
      </w:r>
      <w:r w:rsidRPr="00255065">
        <w:rPr>
          <w:u w:val="single" w:color="000000" w:themeColor="text1"/>
        </w:rPr>
        <w:t>federal, state, and local</w:t>
      </w:r>
      <w:r w:rsidRPr="00255065">
        <w:rPr>
          <w:u w:color="000000" w:themeColor="text1"/>
        </w:rPr>
        <w:t xml:space="preserve"> office, or the name of the person whom the voter prefers for each office.</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r>
      <w:r w:rsidRPr="00255065">
        <w:rPr>
          <w:u w:val="single" w:color="000000" w:themeColor="text1"/>
        </w:rPr>
        <w:t>(E</w:t>
      </w:r>
      <w:r w:rsidRPr="00255065">
        <w:rPr>
          <w:u w:val="single"/>
        </w:rPr>
        <w:t>)</w:t>
      </w:r>
      <w:r w:rsidRPr="00255065">
        <w:rPr>
          <w:u w:color="000000" w:themeColor="text1"/>
        </w:rPr>
        <w:tab/>
      </w:r>
      <w:r w:rsidRPr="00255065">
        <w:rPr>
          <w:u w:val="single" w:color="000000" w:themeColor="text1"/>
        </w:rPr>
        <w:t>A qualified elector may alternatively submit a federal write</w:t>
      </w:r>
      <w:r w:rsidRPr="00255065">
        <w:rPr>
          <w:u w:val="single" w:color="000000" w:themeColor="text1"/>
        </w:rPr>
        <w:noBreakHyphen/>
        <w:t>in absentee ballot for any federal, state, or local office or state or local ballot measure.</w:t>
      </w:r>
      <w:r w:rsidRPr="00255065">
        <w:rPr>
          <w:u w:color="000000" w:themeColor="text1"/>
        </w:rPr>
        <w:t>”</w:t>
      </w:r>
    </w:p>
    <w:p w:rsid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(3)</w:t>
      </w:r>
      <w:r w:rsidRPr="00255065">
        <w:rPr>
          <w:u w:color="000000" w:themeColor="text1"/>
        </w:rPr>
        <w:tab/>
        <w:t>Section 7</w:t>
      </w:r>
      <w:r w:rsidRPr="00255065">
        <w:rPr>
          <w:u w:color="000000" w:themeColor="text1"/>
        </w:rPr>
        <w:noBreakHyphen/>
        <w:t>15</w:t>
      </w:r>
      <w:r w:rsidRPr="00255065">
        <w:rPr>
          <w:u w:color="000000" w:themeColor="text1"/>
        </w:rPr>
        <w:noBreakHyphen/>
        <w:t>405(A) of the 1976 Code is amended to read:</w:t>
      </w:r>
    </w:p>
    <w:p w:rsid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“(A)</w:t>
      </w:r>
      <w:r w:rsidRPr="00255065">
        <w:rPr>
          <w:u w:color="000000" w:themeColor="text1"/>
        </w:rPr>
        <w:tab/>
      </w:r>
      <w:r>
        <w:rPr>
          <w:u w:color="000000" w:themeColor="text1"/>
        </w:rPr>
        <w:t xml:space="preserve"> </w:t>
      </w:r>
      <w:r w:rsidRPr="00255065">
        <w:rPr>
          <w:u w:color="000000" w:themeColor="text1"/>
        </w:rPr>
        <w:t xml:space="preserve">For the qualified electors of this State who are eligible to vote as provided by the Uniformed and Overseas Citizens Absentee Voting Act, set forth in the United States Code, Title 42, Section 1973ff, et seq., an absentee ballot with an absentee instant runoff ballot for each potential second primary must be </w:t>
      </w:r>
      <w:r w:rsidRPr="00255065">
        <w:rPr>
          <w:strike/>
          <w:u w:color="000000" w:themeColor="text1"/>
        </w:rPr>
        <w:t>mailed</w:t>
      </w:r>
      <w:r w:rsidRPr="00255065">
        <w:rPr>
          <w:u w:color="000000" w:themeColor="text1"/>
        </w:rPr>
        <w:t xml:space="preserve"> </w:t>
      </w:r>
      <w:r w:rsidRPr="00255065">
        <w:rPr>
          <w:u w:val="single" w:color="000000" w:themeColor="text1"/>
        </w:rPr>
        <w:t>sent</w:t>
      </w:r>
      <w:r w:rsidRPr="00255065">
        <w:rPr>
          <w:u w:color="000000" w:themeColor="text1"/>
        </w:rPr>
        <w:t xml:space="preserve"> to the elector at least forty</w:t>
      </w:r>
      <w:r w:rsidRPr="00255065">
        <w:rPr>
          <w:u w:color="000000" w:themeColor="text1"/>
        </w:rPr>
        <w:noBreakHyphen/>
        <w:t xml:space="preserve">five days prior to the primary election.” </w:t>
      </w:r>
    </w:p>
    <w:p w:rsid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bCs/>
          <w:u w:color="000000" w:themeColor="text1"/>
        </w:rPr>
        <w:tab/>
      </w:r>
      <w:r w:rsidRPr="00255065">
        <w:rPr>
          <w:bCs/>
          <w:u w:color="000000" w:themeColor="text1"/>
        </w:rPr>
        <w:t>(4)</w:t>
      </w:r>
      <w:r w:rsidRPr="00255065">
        <w:rPr>
          <w:bCs/>
          <w:u w:color="000000" w:themeColor="text1"/>
        </w:rPr>
        <w:tab/>
        <w:t xml:space="preserve">Article 5, Chapter 15, Title 7 of the 1976 Code is amended by adding: </w:t>
      </w:r>
    </w:p>
    <w:p w:rsid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w:t>
      </w:r>
      <w:r w:rsidRPr="00255065">
        <w:rPr>
          <w:bCs/>
          <w:u w:color="000000" w:themeColor="text1"/>
        </w:rPr>
        <w:t>Section 7</w:t>
      </w:r>
      <w:r w:rsidRPr="00255065">
        <w:rPr>
          <w:bCs/>
          <w:u w:color="000000" w:themeColor="text1"/>
        </w:rPr>
        <w:noBreakHyphen/>
        <w:t>15</w:t>
      </w:r>
      <w:r w:rsidRPr="00255065">
        <w:rPr>
          <w:bCs/>
          <w:u w:color="000000" w:themeColor="text1"/>
        </w:rPr>
        <w:noBreakHyphen/>
        <w:t>406.</w:t>
      </w:r>
      <w:r w:rsidRPr="00255065">
        <w:rPr>
          <w:bCs/>
          <w:u w:color="000000" w:themeColor="text1"/>
        </w:rPr>
        <w:tab/>
      </w:r>
      <w:r w:rsidRPr="00255065">
        <w:rPr>
          <w:u w:color="000000" w:themeColor="text1"/>
        </w:rPr>
        <w:t xml:space="preserve">For the qualified electors of this State who are eligible to vote as provided by the Uniformed and Overseas Citizens Absentee Voting Act, set forth in the United States Code, Title 42, Section 1973ff, et seq., an absentee ballot must be sent to </w:t>
      </w:r>
      <w:r w:rsidRPr="00255065">
        <w:t>the elector at least forty</w:t>
      </w:r>
      <w:r w:rsidRPr="00255065">
        <w:noBreakHyphen/>
        <w:t xml:space="preserve">five days prior to any election.  </w:t>
      </w:r>
      <w:r w:rsidRPr="00255065">
        <w:rPr>
          <w:u w:val="single"/>
        </w:rPr>
        <w:t>If a qualified elector requests a ballot within the forty</w:t>
      </w:r>
      <w:r w:rsidRPr="00255065">
        <w:rPr>
          <w:u w:val="single"/>
        </w:rPr>
        <w:noBreakHyphen/>
        <w:t>five day period before an election, an absentee ballot must be sent to the elector no later than the close of the next business day following receipt of the request.</w:t>
      </w:r>
      <w:r w:rsidRPr="00255065">
        <w:t>”</w:t>
      </w:r>
    </w:p>
    <w:p w:rsid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bCs/>
          <w:u w:color="000000" w:themeColor="text1"/>
        </w:rPr>
        <w:tab/>
      </w:r>
      <w:r w:rsidRPr="00255065">
        <w:rPr>
          <w:bCs/>
          <w:u w:color="000000" w:themeColor="text1"/>
        </w:rPr>
        <w:t>(5)</w:t>
      </w:r>
      <w:r w:rsidRPr="00255065">
        <w:rPr>
          <w:bCs/>
          <w:u w:color="000000" w:themeColor="text1"/>
        </w:rPr>
        <w:tab/>
        <w:t>Section 7</w:t>
      </w:r>
      <w:r w:rsidRPr="00255065">
        <w:rPr>
          <w:bCs/>
          <w:u w:color="000000" w:themeColor="text1"/>
        </w:rPr>
        <w:noBreakHyphen/>
        <w:t>15</w:t>
      </w:r>
      <w:r w:rsidRPr="00255065">
        <w:rPr>
          <w:bCs/>
          <w:u w:color="000000" w:themeColor="text1"/>
        </w:rPr>
        <w:noBreakHyphen/>
        <w:t>460(A) of the 1976 Code is amended to read:</w:t>
      </w:r>
      <w:r w:rsidRPr="00255065">
        <w:rPr>
          <w:u w:color="000000" w:themeColor="text1"/>
        </w:rPr>
        <w:t xml:space="preserve"> </w:t>
      </w:r>
    </w:p>
    <w:p w:rsid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r>
      <w:r w:rsidRPr="00255065">
        <w:rPr>
          <w:bCs/>
          <w:u w:color="000000" w:themeColor="text1"/>
        </w:rPr>
        <w:t>“</w:t>
      </w:r>
      <w:r w:rsidRPr="00255065">
        <w:rPr>
          <w:u w:color="000000" w:themeColor="text1"/>
        </w:rPr>
        <w:t>(A)</w:t>
      </w:r>
      <w:r w:rsidRPr="00255065">
        <w:rPr>
          <w:u w:color="000000" w:themeColor="text1"/>
        </w:rPr>
        <w:tab/>
      </w:r>
      <w:r>
        <w:rPr>
          <w:u w:color="000000" w:themeColor="text1"/>
        </w:rPr>
        <w:t xml:space="preserve"> </w:t>
      </w:r>
      <w:r w:rsidRPr="00255065">
        <w:rPr>
          <w:u w:color="000000" w:themeColor="text1"/>
        </w:rPr>
        <w:t>To ensure that all South Carolina residents eligible to vote as provided by the Uniformed and Overseas Citizens Absentee Voting Act, set forth in the United States Code, Title 42, Section 1973ff, et seq., have the opportunity to receive and cast any ballot they would have been eligible to cast if they resided in and had remained in South Carolina, the State Election Commission must, in cooperation with United States government agencies, take all steps and action as may be necessary including, but not limited to, electronic transmissions of Standard Form 76</w:t>
      </w:r>
      <w:r w:rsidRPr="00255065">
        <w:rPr>
          <w:u w:val="single"/>
        </w:rPr>
        <w:t>A, or its successor form,</w:t>
      </w:r>
      <w:r w:rsidRPr="00255065">
        <w:rPr>
          <w:u w:color="000000" w:themeColor="text1"/>
        </w:rPr>
        <w:t xml:space="preserve"> issued by the federal government as an application for voter registration and an application for absentee ballots and electronic transmissions of absentee ballots </w:t>
      </w:r>
      <w:r w:rsidRPr="00255065">
        <w:rPr>
          <w:strike/>
          <w:u w:color="000000" w:themeColor="text1"/>
        </w:rPr>
        <w:t>to or from any elector eligible to vote as provided by the Uniformed and Overseas Citizens Absentee Voting Act</w:t>
      </w:r>
      <w:r w:rsidRPr="00255065">
        <w:rPr>
          <w:u w:color="000000" w:themeColor="text1"/>
        </w:rPr>
        <w:t xml:space="preserve"> </w:t>
      </w:r>
      <w:r w:rsidRPr="00255065">
        <w:rPr>
          <w:u w:val="single" w:color="000000" w:themeColor="text1"/>
        </w:rPr>
        <w:t>for all elections for federal, state, and local offices to voters in accordance with his preferred method of transmission</w:t>
      </w:r>
      <w:r w:rsidRPr="00255065">
        <w:rPr>
          <w:u w:color="000000" w:themeColor="text1"/>
        </w:rPr>
        <w:t>.”</w:t>
      </w:r>
    </w:p>
    <w:p w:rsid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bCs/>
          <w:u w:color="000000" w:themeColor="text1"/>
        </w:rPr>
        <w:tab/>
      </w:r>
      <w:r w:rsidRPr="00255065">
        <w:rPr>
          <w:bCs/>
          <w:u w:color="000000" w:themeColor="text1"/>
        </w:rPr>
        <w:t>(6)</w:t>
      </w:r>
      <w:r w:rsidRPr="00255065">
        <w:rPr>
          <w:bCs/>
          <w:u w:color="000000" w:themeColor="text1"/>
        </w:rPr>
        <w:tab/>
        <w:t>Section 7</w:t>
      </w:r>
      <w:r w:rsidRPr="00255065">
        <w:rPr>
          <w:bCs/>
          <w:u w:color="000000" w:themeColor="text1"/>
        </w:rPr>
        <w:noBreakHyphen/>
        <w:t>15</w:t>
      </w:r>
      <w:r w:rsidRPr="00255065">
        <w:rPr>
          <w:bCs/>
          <w:u w:color="000000" w:themeColor="text1"/>
        </w:rPr>
        <w:noBreakHyphen/>
        <w:t>220 of the 1976 Code is amended to read:</w:t>
      </w:r>
      <w:r w:rsidRPr="00255065">
        <w:rPr>
          <w:u w:color="000000" w:themeColor="text1"/>
        </w:rPr>
        <w:t xml:space="preserve"> </w:t>
      </w:r>
    </w:p>
    <w:p w:rsid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w:t>
      </w:r>
      <w:r w:rsidRPr="00255065">
        <w:rPr>
          <w:bCs/>
          <w:u w:color="000000" w:themeColor="text1"/>
        </w:rPr>
        <w:t>Section 7</w:t>
      </w:r>
      <w:r w:rsidRPr="00255065">
        <w:rPr>
          <w:bCs/>
          <w:u w:color="000000" w:themeColor="text1"/>
        </w:rPr>
        <w:noBreakHyphen/>
        <w:t>15</w:t>
      </w:r>
      <w:r w:rsidRPr="00255065">
        <w:rPr>
          <w:bCs/>
          <w:u w:color="000000" w:themeColor="text1"/>
        </w:rPr>
        <w:noBreakHyphen/>
        <w:t>220.</w:t>
      </w:r>
      <w:r w:rsidRPr="00255065">
        <w:rPr>
          <w:bCs/>
          <w:u w:color="000000" w:themeColor="text1"/>
        </w:rPr>
        <w:tab/>
      </w:r>
      <w:r w:rsidRPr="00255065">
        <w:rPr>
          <w:u w:val="single" w:color="000000" w:themeColor="text1"/>
        </w:rPr>
        <w:t>(A)</w:t>
      </w:r>
      <w:r w:rsidRPr="00255065">
        <w:rPr>
          <w:u w:color="000000" w:themeColor="text1"/>
        </w:rPr>
        <w:tab/>
        <w:t>The oath, a copy of which is required by item (2) of Section 7</w:t>
      </w:r>
      <w:r w:rsidRPr="00255065">
        <w:rPr>
          <w:u w:color="000000" w:themeColor="text1"/>
        </w:rPr>
        <w:noBreakHyphen/>
        <w:t>15</w:t>
      </w:r>
      <w:r w:rsidRPr="00255065">
        <w:rPr>
          <w:u w:color="000000" w:themeColor="text1"/>
        </w:rPr>
        <w:noBreakHyphen/>
        <w:t>200 to be sent each absentee ballot applicant and which is required by Section 7</w:t>
      </w:r>
      <w:r w:rsidRPr="00255065">
        <w:rPr>
          <w:u w:color="000000" w:themeColor="text1"/>
        </w:rPr>
        <w:noBreakHyphen/>
        <w:t>15</w:t>
      </w:r>
      <w:r w:rsidRPr="00255065">
        <w:rPr>
          <w:u w:color="000000" w:themeColor="text1"/>
        </w:rPr>
        <w:noBreakHyphen/>
        <w:t xml:space="preserve">230 to be returned with the absentee ballot applicant’s ballot, shall be signed by the absentee ballot applicant and witnessed. The oath shall be in the following form: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 xml:space="preserve">‘I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____________________________________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Signature of Voter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Dated on this ______ day of ____________ </w:t>
      </w:r>
      <w:r w:rsidRPr="00255065">
        <w:rPr>
          <w:strike/>
          <w:u w:color="000000" w:themeColor="text1"/>
        </w:rPr>
        <w:t>19</w:t>
      </w:r>
      <w:r w:rsidRPr="00255065">
        <w:rPr>
          <w:u w:val="single"/>
        </w:rPr>
        <w:t>20</w:t>
      </w:r>
      <w:r w:rsidRPr="00255065">
        <w:t xml:space="preserve"> ___</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____________________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Signature of Witness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____________________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Address of Witness </w:t>
      </w:r>
    </w:p>
    <w:p w:rsid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r>
      <w:r w:rsidRPr="00255065">
        <w:rPr>
          <w:u w:val="single" w:color="000000" w:themeColor="text1"/>
        </w:rPr>
        <w:t>(B)</w:t>
      </w:r>
      <w:r w:rsidRPr="00255065">
        <w:rPr>
          <w:u w:color="000000" w:themeColor="text1"/>
        </w:rPr>
        <w:tab/>
      </w:r>
      <w:r w:rsidRPr="00255065">
        <w:rPr>
          <w:u w:val="single" w:color="000000" w:themeColor="text1"/>
        </w:rPr>
        <w:t>Qualified voters under the Uniformed and Overseas Citizens Absentee Voters Act are exempt from witness requirements in subsection (A).</w:t>
      </w:r>
      <w:r w:rsidRPr="00255065">
        <w:rPr>
          <w:u w:color="000000" w:themeColor="text1"/>
        </w:rPr>
        <w:t>”</w:t>
      </w:r>
    </w:p>
    <w:p w:rsid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rFonts w:eastAsia="Times New Roman"/>
          <w:u w:color="000000" w:themeColor="text1"/>
        </w:rPr>
        <w:tab/>
      </w:r>
      <w:r w:rsidRPr="00255065">
        <w:rPr>
          <w:rFonts w:eastAsia="Times New Roman"/>
          <w:u w:color="000000" w:themeColor="text1"/>
        </w:rPr>
        <w:t>(7)</w:t>
      </w:r>
      <w:r w:rsidRPr="00255065">
        <w:rPr>
          <w:rFonts w:eastAsia="Times New Roman"/>
          <w:u w:color="000000" w:themeColor="text1"/>
        </w:rPr>
        <w:tab/>
      </w:r>
      <w:r w:rsidRPr="00255065">
        <w:rPr>
          <w:bCs/>
          <w:u w:color="000000" w:themeColor="text1"/>
        </w:rPr>
        <w:t>Section 7</w:t>
      </w:r>
      <w:r w:rsidRPr="00255065">
        <w:rPr>
          <w:bCs/>
          <w:u w:color="000000" w:themeColor="text1"/>
        </w:rPr>
        <w:noBreakHyphen/>
        <w:t>15</w:t>
      </w:r>
      <w:r w:rsidRPr="00255065">
        <w:rPr>
          <w:bCs/>
          <w:u w:color="000000" w:themeColor="text1"/>
        </w:rPr>
        <w:noBreakHyphen/>
        <w:t>380 of the 1976 Code is amended to read:</w:t>
      </w:r>
    </w:p>
    <w:p w:rsid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w:t>
      </w:r>
      <w:r w:rsidRPr="00255065">
        <w:rPr>
          <w:bCs/>
          <w:u w:color="000000" w:themeColor="text1"/>
        </w:rPr>
        <w:t>Section 7</w:t>
      </w:r>
      <w:r w:rsidRPr="00255065">
        <w:rPr>
          <w:bCs/>
          <w:u w:color="000000" w:themeColor="text1"/>
        </w:rPr>
        <w:noBreakHyphen/>
        <w:t>15</w:t>
      </w:r>
      <w:r w:rsidRPr="00255065">
        <w:rPr>
          <w:bCs/>
          <w:u w:color="000000" w:themeColor="text1"/>
        </w:rPr>
        <w:noBreakHyphen/>
        <w:t>380.</w:t>
      </w:r>
      <w:r w:rsidRPr="00255065">
        <w:rPr>
          <w:bCs/>
          <w:u w:color="000000" w:themeColor="text1"/>
        </w:rPr>
        <w:tab/>
      </w:r>
      <w:r w:rsidRPr="00255065">
        <w:rPr>
          <w:u w:val="single" w:color="000000" w:themeColor="text1"/>
        </w:rPr>
        <w:t>(A)</w:t>
      </w:r>
      <w:r w:rsidRPr="00255065">
        <w:rPr>
          <w:u w:color="000000" w:themeColor="text1"/>
        </w:rPr>
        <w:tab/>
        <w:t>The oath, which is required by Section 7</w:t>
      </w:r>
      <w:r w:rsidRPr="00255065">
        <w:rPr>
          <w:u w:color="000000" w:themeColor="text1"/>
        </w:rPr>
        <w:noBreakHyphen/>
        <w:t>15</w:t>
      </w:r>
      <w:r w:rsidRPr="00255065">
        <w:rPr>
          <w:u w:color="000000" w:themeColor="text1"/>
        </w:rPr>
        <w:noBreakHyphen/>
        <w:t>370 to be imprinted on the return</w:t>
      </w:r>
      <w:r w:rsidRPr="00255065">
        <w:rPr>
          <w:u w:color="000000" w:themeColor="text1"/>
        </w:rPr>
        <w:noBreakHyphen/>
        <w:t xml:space="preserve">addressed envelope, furnished each absentee ballot applicant, must be signed by the absentee ballot applicant and witnessed. The address of the witness shall appear on the oath. In the event the voter cannot write because of a physical handicap or illiteracy, the voter must make his mark and have the mark witnessed by someone designated by the voter. The oath must be in the following form: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____________________________________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Signature of Voter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Dated on this ______ day of ____________ </w:t>
      </w:r>
      <w:r w:rsidRPr="00255065">
        <w:rPr>
          <w:strike/>
          <w:u w:color="000000" w:themeColor="text1"/>
        </w:rPr>
        <w:t>19</w:t>
      </w:r>
      <w:r w:rsidRPr="00255065">
        <w:rPr>
          <w:u w:val="single"/>
        </w:rPr>
        <w:t>20</w:t>
      </w:r>
      <w:r w:rsidRPr="00255065">
        <w:t xml:space="preserve"> ___</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____________________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Signature of Witness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____________________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Address of Witness </w:t>
      </w:r>
    </w:p>
    <w:p w:rsid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255065">
        <w:rPr>
          <w:u w:color="000000" w:themeColor="text1"/>
        </w:rPr>
        <w:tab/>
      </w:r>
      <w:r w:rsidRPr="00255065">
        <w:rPr>
          <w:u w:val="single" w:color="000000" w:themeColor="text1"/>
        </w:rPr>
        <w:t>(B</w:t>
      </w:r>
      <w:r w:rsidRPr="00255065">
        <w:rPr>
          <w:u w:val="single"/>
        </w:rPr>
        <w:t>)</w:t>
      </w:r>
      <w:r w:rsidRPr="00255065">
        <w:rPr>
          <w:u w:color="000000" w:themeColor="text1"/>
        </w:rPr>
        <w:tab/>
      </w:r>
      <w:r w:rsidRPr="00255065">
        <w:rPr>
          <w:u w:val="single" w:color="000000" w:themeColor="text1"/>
        </w:rPr>
        <w:t>Qualified voters under the Uniformed and Overseas Citizens Absentee Voters Act are exempt from witness requirements in subsection (A).</w:t>
      </w:r>
      <w:r w:rsidRPr="00255065">
        <w:rPr>
          <w:u w:color="000000" w:themeColor="text1"/>
        </w:rPr>
        <w:t>”</w:t>
      </w:r>
    </w:p>
    <w:p w:rsid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55065">
        <w:t>(8)</w:t>
      </w:r>
      <w:r w:rsidRPr="00255065">
        <w:tab/>
        <w:t>Section 7</w:t>
      </w:r>
      <w:r w:rsidRPr="00255065">
        <w:noBreakHyphen/>
        <w:t>15</w:t>
      </w:r>
      <w:r w:rsidRPr="00255065">
        <w:noBreakHyphen/>
        <w:t xml:space="preserve">320 of the 1976 Code is amended to read: </w:t>
      </w:r>
    </w:p>
    <w:p w:rsid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t>“Section 7</w:t>
      </w:r>
      <w:r w:rsidRPr="00255065">
        <w:noBreakHyphen/>
        <w:t>15</w:t>
      </w:r>
      <w:r w:rsidRPr="00255065">
        <w:noBreakHyphen/>
        <w:t>320.</w:t>
      </w:r>
      <w:r w:rsidRPr="00255065">
        <w:tab/>
      </w:r>
      <w:r w:rsidRPr="00255065">
        <w:rPr>
          <w:u w:val="single"/>
        </w:rPr>
        <w:t>(A)</w:t>
      </w:r>
      <w:r w:rsidRPr="00255065">
        <w:tab/>
        <w:t xml:space="preserve">A qualified elector in any of the following categories must be permitted to vote by absentee ballot in all elections when he is absent from his county of residence on election day during the hours the polls are open, to an extent that it prevents him from voting in person </w:t>
      </w:r>
      <w:r w:rsidRPr="00255065">
        <w:rPr>
          <w:strike/>
        </w:rPr>
        <w:t>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 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sidRPr="00255065">
        <w:rPr>
          <w:strike/>
        </w:rPr>
        <w:noBreakHyphen/>
        <w:t>trial facility pending disposition of arrest or trial may vote by absentee ballot whether or not absent from their county of residence</w:t>
      </w:r>
      <w:r w:rsidRPr="00255065">
        <w:t xml:space="preserve">: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t>(1)</w:t>
      </w:r>
      <w:r w:rsidRPr="00255065">
        <w:tab/>
        <w:t xml:space="preserve">students, their spouses, and dependents residing with them;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t>(2)</w:t>
      </w:r>
      <w:r w:rsidRPr="00255065">
        <w:tab/>
        <w:t xml:space="preserve">members of the Armed Forces and Merchant Marines of the United States, their spouses, and dependents residing with them;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t>(3)</w:t>
      </w:r>
      <w:r w:rsidRPr="00255065">
        <w:tab/>
        <w:t xml:space="preserve">persons serving with the American Red Cross or with the United Service Organizations (USO) who are attached to and serving with the Armed Forces of the United States, their spouses, and dependents residing with them;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strike/>
        </w:rPr>
        <w:t>(4)</w:t>
      </w:r>
      <w:r w:rsidRPr="00255065">
        <w:tab/>
      </w:r>
      <w:r w:rsidRPr="00255065">
        <w:rPr>
          <w:strike/>
        </w:rPr>
        <w:t>persons in employment;</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strike/>
        </w:rPr>
        <w:t>(5)</w:t>
      </w:r>
      <w:r w:rsidRPr="00255065">
        <w:tab/>
      </w:r>
      <w:r w:rsidRPr="00255065">
        <w:rPr>
          <w:strike/>
        </w:rPr>
        <w:t>physically disabled persons;</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strike/>
        </w:rPr>
        <w:t>(6)</w:t>
      </w:r>
      <w:r w:rsidRPr="00255065">
        <w:rPr>
          <w:u w:val="single"/>
        </w:rPr>
        <w:t>(4)</w:t>
      </w:r>
      <w:r w:rsidRPr="00255065">
        <w:tab/>
        <w:t xml:space="preserve">governmental employees, their spouses, and dependents residing with them;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strike/>
        </w:rPr>
        <w:t>(7)</w:t>
      </w:r>
      <w:r w:rsidRPr="00255065">
        <w:tab/>
      </w:r>
      <w:r w:rsidRPr="00255065">
        <w:rPr>
          <w:strike/>
        </w:rPr>
        <w:t>electors with a death or funeral in the family within a three day period before the election;</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rPr>
          <w:i/>
        </w:rPr>
        <w:tab/>
      </w:r>
      <w:r w:rsidRPr="00255065">
        <w:tab/>
      </w:r>
      <w:r w:rsidRPr="00255065">
        <w:rPr>
          <w:strike/>
        </w:rPr>
        <w:t>(8)</w:t>
      </w:r>
      <w:r w:rsidRPr="00255065">
        <w:rPr>
          <w:u w:val="single"/>
        </w:rPr>
        <w:t>(5)</w:t>
      </w:r>
      <w:r w:rsidRPr="00255065">
        <w:tab/>
        <w:t>persons on vacation (who by virtue of vacation plans will be absent from their county of residence on election day);</w:t>
      </w:r>
      <w:r w:rsidRPr="00255065">
        <w:rPr>
          <w:u w:val="single"/>
        </w:rPr>
        <w:t xml:space="preserve"> or</w:t>
      </w:r>
      <w:r w:rsidRPr="00255065">
        <w:t xml:space="preserve">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55065">
        <w:tab/>
      </w:r>
      <w:r w:rsidRPr="00255065">
        <w:tab/>
      </w:r>
      <w:r w:rsidRPr="00255065">
        <w:rPr>
          <w:strike/>
        </w:rPr>
        <w:t>(9)</w:t>
      </w:r>
      <w:r w:rsidRPr="00255065">
        <w:tab/>
      </w:r>
      <w:r w:rsidRPr="00255065">
        <w:rPr>
          <w:strike/>
        </w:rPr>
        <w:t>certified poll watchers, poll managers, county voter registration board members and staff, county</w:t>
      </w:r>
      <w:r w:rsidRPr="00255065">
        <w:rPr>
          <w:i/>
          <w:strike/>
        </w:rPr>
        <w:t xml:space="preserve"> </w:t>
      </w:r>
      <w:r w:rsidRPr="00255065">
        <w:rPr>
          <w:strike/>
        </w:rPr>
        <w:t>election commission members and staff working on election day;</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strike/>
        </w:rPr>
        <w:t>(10)</w:t>
      </w:r>
      <w:r w:rsidRPr="00255065">
        <w:rPr>
          <w:u w:val="single"/>
        </w:rPr>
        <w:t>(6)</w:t>
      </w:r>
      <w:r w:rsidRPr="00255065">
        <w:tab/>
      </w:r>
      <w:r>
        <w:tab/>
      </w:r>
      <w:r w:rsidRPr="00255065">
        <w:t>overseas citizens</w:t>
      </w:r>
      <w:r w:rsidRPr="00255065">
        <w:rPr>
          <w:strike/>
        </w:rPr>
        <w:t>;</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55065">
        <w:tab/>
      </w:r>
      <w:r w:rsidRPr="00255065">
        <w:tab/>
      </w:r>
      <w:r w:rsidRPr="00255065">
        <w:rPr>
          <w:strike/>
        </w:rPr>
        <w:t>(11)</w:t>
      </w:r>
      <w:r w:rsidRPr="00255065">
        <w:tab/>
      </w:r>
      <w:r w:rsidRPr="00255065">
        <w:rPr>
          <w:strike/>
        </w:rPr>
        <w:t>persons attending sick or physically disabled persons;</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55065">
        <w:tab/>
      </w:r>
      <w:r w:rsidRPr="00255065">
        <w:tab/>
      </w:r>
      <w:r w:rsidRPr="00255065">
        <w:rPr>
          <w:strike/>
        </w:rPr>
        <w:t>(12)</w:t>
      </w:r>
      <w:r>
        <w:tab/>
      </w:r>
      <w:r w:rsidRPr="00255065">
        <w:rPr>
          <w:strike/>
        </w:rPr>
        <w:t>persons admitted to hospitals as emergency patients on the day of an election or within a four day period before the election;</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55065">
        <w:tab/>
      </w:r>
      <w:r w:rsidRPr="00255065">
        <w:tab/>
      </w:r>
      <w:r w:rsidRPr="00255065">
        <w:rPr>
          <w:strike/>
        </w:rPr>
        <w:t>(13)</w:t>
      </w:r>
      <w:r w:rsidRPr="00255065">
        <w:tab/>
      </w:r>
      <w:r w:rsidRPr="00255065">
        <w:rPr>
          <w:strike/>
        </w:rPr>
        <w:t>persons who will be serving as jurors in a state or federal court on election day;</w:t>
      </w:r>
      <w:r w:rsidRPr="00255065">
        <w:t xml:space="preserve">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55065">
        <w:tab/>
      </w:r>
      <w:r w:rsidRPr="00255065">
        <w:tab/>
      </w:r>
      <w:r w:rsidRPr="00255065">
        <w:rPr>
          <w:strike/>
        </w:rPr>
        <w:t>(14)</w:t>
      </w:r>
      <w:r w:rsidRPr="00255065">
        <w:tab/>
      </w:r>
      <w:r w:rsidRPr="00255065">
        <w:rPr>
          <w:strike/>
        </w:rPr>
        <w:t>persons sixty</w:t>
      </w:r>
      <w:r w:rsidRPr="00255065">
        <w:rPr>
          <w:strike/>
        </w:rPr>
        <w:noBreakHyphen/>
        <w:t>five years of age or older;</w:t>
      </w:r>
      <w:r w:rsidRPr="00255065">
        <w:t xml:space="preserve">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rPr>
      </w:pPr>
      <w:r w:rsidRPr="00255065">
        <w:tab/>
      </w:r>
      <w:r w:rsidRPr="00255065">
        <w:tab/>
      </w:r>
      <w:r w:rsidRPr="00255065">
        <w:rPr>
          <w:strike/>
        </w:rPr>
        <w:t>(15)</w:t>
      </w:r>
      <w:r w:rsidRPr="00255065">
        <w:tab/>
      </w:r>
      <w:r w:rsidRPr="00255065">
        <w:rPr>
          <w:strike/>
        </w:rPr>
        <w:t>persons confined to a jail or pre</w:t>
      </w:r>
      <w:r w:rsidRPr="00255065">
        <w:rPr>
          <w:strike/>
        </w:rPr>
        <w:noBreakHyphen/>
        <w:t>trial facility pending disposition of arrest or trial</w:t>
      </w:r>
      <w:r w:rsidRPr="00255065">
        <w:t>.</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rPr>
          <w:u w:val="single"/>
        </w:rPr>
        <w:t>(B)</w:t>
      </w:r>
      <w:r w:rsidRPr="00255065">
        <w:tab/>
      </w:r>
      <w:r w:rsidRPr="00255065">
        <w:rPr>
          <w:u w:val="single"/>
        </w:rPr>
        <w:t>A qualified elector in any of the following categories must be permitted to vote by absentee ballot in all elections, whether or not he is absent from his county of residence on election day:</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u w:val="single"/>
        </w:rPr>
        <w:t>(1)</w:t>
      </w:r>
      <w:r w:rsidRPr="00255065">
        <w:tab/>
      </w:r>
      <w:r w:rsidRPr="00255065">
        <w:rPr>
          <w:u w:val="single"/>
        </w:rPr>
        <w:t>physically disabled persons;</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u w:val="single"/>
        </w:rPr>
        <w:t>(2)</w:t>
      </w:r>
      <w:r w:rsidRPr="00255065">
        <w:tab/>
      </w:r>
      <w:r w:rsidRPr="00255065">
        <w:rPr>
          <w:u w:val="single"/>
        </w:rPr>
        <w:t>persons whose employment obligations require that they be at their place of employment during the hours that the polls are open and present written certification of that obligation to the county registration board;</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u w:val="single"/>
        </w:rPr>
        <w:t>(3)</w:t>
      </w:r>
      <w:r w:rsidRPr="00255065">
        <w:tab/>
      </w:r>
      <w:r w:rsidRPr="00255065">
        <w:rPr>
          <w:u w:val="single"/>
        </w:rPr>
        <w:t>certified poll watchers, poll managers, county voter registration board members and staff, county</w:t>
      </w:r>
      <w:r w:rsidRPr="00255065">
        <w:rPr>
          <w:i/>
          <w:u w:val="single"/>
        </w:rPr>
        <w:t xml:space="preserve"> </w:t>
      </w:r>
      <w:r w:rsidRPr="00255065">
        <w:rPr>
          <w:u w:val="single"/>
        </w:rPr>
        <w:t>and state election commission members and staff working on election day;</w:t>
      </w:r>
      <w:r w:rsidRPr="00255065">
        <w:t xml:space="preserve">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u w:val="single"/>
        </w:rPr>
        <w:t>(4)</w:t>
      </w:r>
      <w:r w:rsidRPr="00255065">
        <w:tab/>
      </w:r>
      <w:r w:rsidRPr="00255065">
        <w:rPr>
          <w:u w:val="single"/>
        </w:rPr>
        <w:t>persons attending sick or physically disabled persons;</w:t>
      </w:r>
      <w:r w:rsidRPr="00255065">
        <w:t xml:space="preserve">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u w:val="single"/>
        </w:rPr>
        <w:t>(5</w:t>
      </w:r>
      <w:r w:rsidRPr="0073244B">
        <w:rPr>
          <w:u w:val="single"/>
        </w:rPr>
        <w:t>)</w:t>
      </w:r>
      <w:r w:rsidRPr="00255065">
        <w:tab/>
      </w:r>
      <w:r w:rsidRPr="00255065">
        <w:rPr>
          <w:u w:val="single"/>
        </w:rPr>
        <w:t>persons admitted to hospitals as emergency patients on the day of an election or within a four</w:t>
      </w:r>
      <w:r w:rsidRPr="00255065">
        <w:rPr>
          <w:u w:val="single"/>
        </w:rPr>
        <w:noBreakHyphen/>
        <w:t>day period before the election;</w:t>
      </w:r>
      <w:r w:rsidRPr="00255065">
        <w:t xml:space="preserve">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55065">
        <w:tab/>
      </w:r>
      <w:r w:rsidRPr="00255065">
        <w:tab/>
      </w:r>
      <w:r w:rsidRPr="00255065">
        <w:rPr>
          <w:u w:val="single"/>
        </w:rPr>
        <w:t>(6)</w:t>
      </w:r>
      <w:r w:rsidRPr="00255065">
        <w:tab/>
      </w:r>
      <w:r w:rsidRPr="00255065">
        <w:rPr>
          <w:u w:val="single"/>
        </w:rPr>
        <w:t>persons with a death or funeral in the family within a three</w:t>
      </w:r>
      <w:r w:rsidRPr="00255065">
        <w:rPr>
          <w:u w:val="single"/>
        </w:rPr>
        <w:noBreakHyphen/>
        <w:t xml:space="preserve">day period before the election;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u w:val="single"/>
        </w:rPr>
        <w:t>(7)</w:t>
      </w:r>
      <w:r w:rsidRPr="00255065">
        <w:tab/>
      </w:r>
      <w:r w:rsidRPr="00255065">
        <w:rPr>
          <w:u w:val="single"/>
        </w:rPr>
        <w:t xml:space="preserve">persons who will be serving as jurors in a state or federal court on election day;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u w:val="single"/>
        </w:rPr>
        <w:t>(8)</w:t>
      </w:r>
      <w:r w:rsidRPr="00255065">
        <w:tab/>
      </w:r>
      <w:r w:rsidRPr="00255065">
        <w:rPr>
          <w:u w:val="single"/>
        </w:rPr>
        <w:t>persons sixty</w:t>
      </w:r>
      <w:r w:rsidRPr="00255065">
        <w:rPr>
          <w:u w:val="single"/>
        </w:rPr>
        <w:noBreakHyphen/>
        <w:t>five years of age or older; or</w:t>
      </w:r>
      <w:r w:rsidRPr="00255065">
        <w:t xml:space="preserve"> </w:t>
      </w: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u w:val="single"/>
        </w:rPr>
      </w:pPr>
      <w:r w:rsidRPr="00255065">
        <w:tab/>
      </w:r>
      <w:r w:rsidRPr="00255065">
        <w:tab/>
      </w:r>
      <w:r w:rsidRPr="00255065">
        <w:rPr>
          <w:u w:val="single"/>
        </w:rPr>
        <w:t>(9)</w:t>
      </w:r>
      <w:r w:rsidRPr="00255065">
        <w:tab/>
      </w:r>
      <w:r w:rsidRPr="00255065">
        <w:rPr>
          <w:u w:val="single"/>
        </w:rPr>
        <w:t>persons confined to a jail or pre</w:t>
      </w:r>
      <w:r w:rsidRPr="00255065">
        <w:rPr>
          <w:u w:val="single"/>
        </w:rPr>
        <w:noBreakHyphen/>
        <w:t>trial facility pending disposition of arrest or trial.</w:t>
      </w:r>
      <w:r w:rsidRPr="00255065">
        <w:rPr>
          <w:rFonts w:eastAsia="MS Mincho"/>
        </w:rPr>
        <w:t>”</w:t>
      </w:r>
    </w:p>
    <w:p w:rsid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1C4927" w:rsidRPr="00255065"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ab/>
      </w:r>
      <w:r w:rsidRPr="00255065">
        <w:rPr>
          <w:rFonts w:eastAsia="MS Mincho"/>
        </w:rPr>
        <w:t>(9)</w:t>
      </w:r>
      <w:r w:rsidRPr="00255065">
        <w:rPr>
          <w:rFonts w:eastAsia="MS Mincho"/>
        </w:rPr>
        <w:tab/>
        <w:t>If any subsection paragraph, subparagraph, item, subitem, sentence, clause, phrase, or word of this section is for any reason held to be unconstitutional or invalid, such holding shall not affect the constitutionality or validity of the remaining portions of this act, the General Assembly hereby declaring that it would have passed this section and each and every subsection, paragraph, subparagraph, item, subitem, sentence, clause, phrase, and word thereof, irrespective of the fact that any one or more other sections, subsections, paragraphs, subparagraphs, sentences, clauses, phrases, or words hereof may be declared to be unconstitutional, invalid, or otherwise ineffective.</w:t>
      </w:r>
    </w:p>
    <w:p w:rsid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MS Mincho"/>
        </w:rPr>
        <w:tab/>
      </w:r>
      <w:r w:rsidRPr="00255065">
        <w:rPr>
          <w:rFonts w:eastAsia="MS Mincho"/>
        </w:rPr>
        <w:t>(10)</w:t>
      </w:r>
      <w:r w:rsidRPr="00255065">
        <w:rPr>
          <w:rFonts w:eastAsia="MS Mincho"/>
        </w:rPr>
        <w:tab/>
        <w:t>This section takes effect upon preclearance approval by the United States Department of Justice or approval by a declaratory judgment issued by the United States District Court for the District of Columbia, whichever occurs first.</w:t>
      </w:r>
    </w:p>
    <w:p w:rsidR="001C4927" w:rsidRPr="00430CAA" w:rsidRDefault="001C4927"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r>
      <w:r w:rsidR="001C4927">
        <w:rPr>
          <w:color w:val="000000" w:themeColor="text1"/>
          <w:u w:color="000000" w:themeColor="text1"/>
        </w:rPr>
        <w:t>6</w:t>
      </w:r>
      <w:r w:rsidRPr="00430CAA">
        <w:rPr>
          <w:color w:val="000000" w:themeColor="text1"/>
          <w:u w:color="000000" w:themeColor="text1"/>
        </w:rPr>
        <w:t>.</w:t>
      </w:r>
      <w:r w:rsidRPr="00430CAA">
        <w:rPr>
          <w:color w:val="000000" w:themeColor="text1"/>
          <w:u w:color="000000" w:themeColor="text1"/>
        </w:rPr>
        <w:tab/>
        <w:t>This act take</w:t>
      </w:r>
      <w:r w:rsidR="00D848EB">
        <w:rPr>
          <w:color w:val="000000" w:themeColor="text1"/>
          <w:u w:color="000000" w:themeColor="text1"/>
        </w:rPr>
        <w:t>s</w:t>
      </w:r>
      <w:r w:rsidRPr="00430CAA">
        <w:rPr>
          <w:color w:val="000000" w:themeColor="text1"/>
          <w:u w:color="000000" w:themeColor="text1"/>
        </w:rPr>
        <w:t xml:space="preserve"> effect upon preclearance approval by the United States Department of Justice or approval by a declaratory judgment issued by the United States District Court for the District of Columbia, whichever occurs first.</w:t>
      </w:r>
    </w:p>
    <w:p w:rsidR="008A0F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A0FA1" w:rsidRDefault="008A0FA1" w:rsidP="00CD544C">
      <w:pPr>
        <w:suppressAutoHyphens/>
        <w:jc w:val="both"/>
        <w:rPr>
          <w:rFonts w:eastAsia="Times New Roman"/>
        </w:rPr>
      </w:pPr>
    </w:p>
    <w:sectPr w:rsidR="008A0FA1" w:rsidSect="00473B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8EB" w:rsidRDefault="00D848EB" w:rsidP="00522CE0">
      <w:r>
        <w:separator/>
      </w:r>
    </w:p>
  </w:endnote>
  <w:endnote w:type="continuationSeparator" w:id="0">
    <w:p w:rsidR="00D848EB" w:rsidRDefault="00D848E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8FE60C-C594-4424-B4F3-7889FC2A1388}"/>
    <w:embedBold r:id="rId2" w:fontKey="{7A078DF8-DDD1-4987-BF83-2E0DAC8E60F0}"/>
    <w:embedItalic r:id="rId3" w:fontKey="{DB548C02-C5E7-4AE4-9397-350D93125177}"/>
  </w:font>
  <w:font w:name="Calibri">
    <w:panose1 w:val="020F0502020204030204"/>
    <w:charset w:val="00"/>
    <w:family w:val="swiss"/>
    <w:pitch w:val="variable"/>
    <w:sig w:usb0="A00002EF" w:usb1="4000207B" w:usb2="00000000" w:usb3="00000000" w:csb0="0000009F" w:csb1="00000000"/>
    <w:embedRegular r:id="rId4" w:fontKey="{AF546934-C761-4A99-9D07-DEA1AAD189CB}"/>
    <w:embedItalic r:id="rId5" w:fontKey="{FC852100-A121-4ADC-8B4D-160631DCAA51}"/>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C6383D00-6E68-4B72-9360-308D1E7549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AC4" w:rsidRPr="008A0FA1" w:rsidRDefault="008A0FA1" w:rsidP="008A0FA1">
    <w:pPr>
      <w:pStyle w:val="Footer"/>
      <w:tabs>
        <w:tab w:val="clear" w:pos="4680"/>
        <w:tab w:val="clear" w:pos="9360"/>
        <w:tab w:val="center" w:pos="2995"/>
      </w:tabs>
      <w:spacing w:before="120"/>
    </w:pPr>
    <w:r>
      <w:t>[391</w:t>
    </w:r>
    <w:r w:rsidR="00473B3D">
      <w:t>-</w:t>
    </w:r>
    <w:fldSimple w:instr=" PAGE  \* MERGEFORMAT ">
      <w:r w:rsidR="00CD544C">
        <w:rPr>
          <w:noProof/>
        </w:rPr>
        <w:t>1</w:t>
      </w:r>
    </w:fldSimple>
    <w:r w:rsidR="00473B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B3D" w:rsidRPr="008A0FA1" w:rsidRDefault="00473B3D" w:rsidP="008A0FA1">
    <w:pPr>
      <w:pStyle w:val="Footer"/>
      <w:tabs>
        <w:tab w:val="clear" w:pos="4680"/>
        <w:tab w:val="clear" w:pos="9360"/>
        <w:tab w:val="center" w:pos="2995"/>
      </w:tabs>
      <w:spacing w:before="120"/>
    </w:pPr>
    <w:r>
      <w:t>[391]</w:t>
    </w:r>
    <w:r>
      <w:tab/>
    </w:r>
    <w:fldSimple w:instr=" PAGE  \* MERGEFORMAT ">
      <w:r w:rsidR="00CD54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8EB" w:rsidRDefault="00D848EB" w:rsidP="00522CE0">
      <w:r>
        <w:separator/>
      </w:r>
    </w:p>
  </w:footnote>
  <w:footnote w:type="continuationSeparator" w:id="0">
    <w:p w:rsidR="00D848EB" w:rsidRDefault="00D848E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73.SSP"/>
    <w:docVar w:name="CoverAttorneyInitials" w:val="SSP"/>
    <w:docVar w:name="CoverAttorneyLastName" w:val="Parrish"/>
    <w:docVar w:name="CoverBillType" w:val="b"/>
    <w:docVar w:name="DraftFileName" w:val="JUD0073.SSP.DOCX"/>
    <w:docVar w:name="DraftStenoName" w:val="Craft"/>
    <w:docVar w:name="dvBillNumber" w:val="391"/>
    <w:docVar w:name="dvBillNumberPrefix" w:val="S. "/>
    <w:docVar w:name="dvOriginalBody" w:val="Senate"/>
    <w:docVar w:name="fulldraftpath" w:val="L:\S-JUD\BILLS\Campsen\JUD0073.SSP.DOCX"/>
    <w:docVar w:name="NameofBody" w:val="S"/>
    <w:docVar w:name="SenatorFolderName" w:val="Campsen"/>
    <w:docVar w:name="VGROUP2" w:val="S-JUD"/>
  </w:docVars>
  <w:rsids>
    <w:rsidRoot w:val="00AC5E0C"/>
    <w:rsid w:val="000141EB"/>
    <w:rsid w:val="00042AC1"/>
    <w:rsid w:val="00046516"/>
    <w:rsid w:val="000A4D08"/>
    <w:rsid w:val="000A6988"/>
    <w:rsid w:val="000B0720"/>
    <w:rsid w:val="000B5EAF"/>
    <w:rsid w:val="000D3D78"/>
    <w:rsid w:val="000E473B"/>
    <w:rsid w:val="000F002B"/>
    <w:rsid w:val="000F1981"/>
    <w:rsid w:val="00107C3D"/>
    <w:rsid w:val="00126995"/>
    <w:rsid w:val="0016543B"/>
    <w:rsid w:val="00170561"/>
    <w:rsid w:val="001714BF"/>
    <w:rsid w:val="00186AC9"/>
    <w:rsid w:val="00190F47"/>
    <w:rsid w:val="00197DF1"/>
    <w:rsid w:val="001B3DD9"/>
    <w:rsid w:val="001C3767"/>
    <w:rsid w:val="001C4927"/>
    <w:rsid w:val="001D3BAC"/>
    <w:rsid w:val="00206D3D"/>
    <w:rsid w:val="0024519E"/>
    <w:rsid w:val="00245C4E"/>
    <w:rsid w:val="002C4927"/>
    <w:rsid w:val="002C5896"/>
    <w:rsid w:val="00307C2B"/>
    <w:rsid w:val="0031409E"/>
    <w:rsid w:val="00333DF1"/>
    <w:rsid w:val="0033541C"/>
    <w:rsid w:val="00343227"/>
    <w:rsid w:val="00364389"/>
    <w:rsid w:val="003D6A5D"/>
    <w:rsid w:val="003D6E2B"/>
    <w:rsid w:val="003E7597"/>
    <w:rsid w:val="003F3D26"/>
    <w:rsid w:val="00412C9E"/>
    <w:rsid w:val="00450668"/>
    <w:rsid w:val="00452CD7"/>
    <w:rsid w:val="00473B3D"/>
    <w:rsid w:val="00477696"/>
    <w:rsid w:val="004952FA"/>
    <w:rsid w:val="004A592F"/>
    <w:rsid w:val="004B6A22"/>
    <w:rsid w:val="004D168C"/>
    <w:rsid w:val="004D6923"/>
    <w:rsid w:val="004D7F37"/>
    <w:rsid w:val="0051584C"/>
    <w:rsid w:val="005159F6"/>
    <w:rsid w:val="00520D79"/>
    <w:rsid w:val="00522CE0"/>
    <w:rsid w:val="00541FF6"/>
    <w:rsid w:val="00543CE5"/>
    <w:rsid w:val="00565148"/>
    <w:rsid w:val="0058066C"/>
    <w:rsid w:val="00581497"/>
    <w:rsid w:val="00586B30"/>
    <w:rsid w:val="0058748C"/>
    <w:rsid w:val="00593361"/>
    <w:rsid w:val="005A5017"/>
    <w:rsid w:val="005A648C"/>
    <w:rsid w:val="005E1A9F"/>
    <w:rsid w:val="005F15E4"/>
    <w:rsid w:val="00606D23"/>
    <w:rsid w:val="00641A16"/>
    <w:rsid w:val="006431BA"/>
    <w:rsid w:val="006B12F4"/>
    <w:rsid w:val="006B4B3C"/>
    <w:rsid w:val="006C74EA"/>
    <w:rsid w:val="00720D40"/>
    <w:rsid w:val="007318D4"/>
    <w:rsid w:val="0073244B"/>
    <w:rsid w:val="00746551"/>
    <w:rsid w:val="00765784"/>
    <w:rsid w:val="0079430D"/>
    <w:rsid w:val="007A4390"/>
    <w:rsid w:val="007C65B0"/>
    <w:rsid w:val="007E3B8F"/>
    <w:rsid w:val="007E5CB7"/>
    <w:rsid w:val="008314D2"/>
    <w:rsid w:val="008804AE"/>
    <w:rsid w:val="008A0FA1"/>
    <w:rsid w:val="008B2F42"/>
    <w:rsid w:val="008E185F"/>
    <w:rsid w:val="008E5870"/>
    <w:rsid w:val="008F023B"/>
    <w:rsid w:val="008F7524"/>
    <w:rsid w:val="00904E16"/>
    <w:rsid w:val="00911AC4"/>
    <w:rsid w:val="00927C62"/>
    <w:rsid w:val="00931A96"/>
    <w:rsid w:val="00983951"/>
    <w:rsid w:val="00984124"/>
    <w:rsid w:val="00984640"/>
    <w:rsid w:val="00995C37"/>
    <w:rsid w:val="009B2C72"/>
    <w:rsid w:val="009C118A"/>
    <w:rsid w:val="00A02011"/>
    <w:rsid w:val="00A03FFF"/>
    <w:rsid w:val="00A35165"/>
    <w:rsid w:val="00A4011E"/>
    <w:rsid w:val="00A86015"/>
    <w:rsid w:val="00AC5E0C"/>
    <w:rsid w:val="00AE59C8"/>
    <w:rsid w:val="00B030B6"/>
    <w:rsid w:val="00B10098"/>
    <w:rsid w:val="00B10E10"/>
    <w:rsid w:val="00B35389"/>
    <w:rsid w:val="00B450FF"/>
    <w:rsid w:val="00B72026"/>
    <w:rsid w:val="00B91E0A"/>
    <w:rsid w:val="00B945C5"/>
    <w:rsid w:val="00BA20EA"/>
    <w:rsid w:val="00BC0A56"/>
    <w:rsid w:val="00C23348"/>
    <w:rsid w:val="00C6454A"/>
    <w:rsid w:val="00C74052"/>
    <w:rsid w:val="00CA276B"/>
    <w:rsid w:val="00CB187A"/>
    <w:rsid w:val="00CC5A3E"/>
    <w:rsid w:val="00CD544C"/>
    <w:rsid w:val="00CD7C71"/>
    <w:rsid w:val="00CF10C2"/>
    <w:rsid w:val="00D1088B"/>
    <w:rsid w:val="00D156D2"/>
    <w:rsid w:val="00D77EC0"/>
    <w:rsid w:val="00D848EB"/>
    <w:rsid w:val="00D86943"/>
    <w:rsid w:val="00DA47B9"/>
    <w:rsid w:val="00E52C3A"/>
    <w:rsid w:val="00E677A1"/>
    <w:rsid w:val="00E91E2F"/>
    <w:rsid w:val="00EA3546"/>
    <w:rsid w:val="00EB1AAC"/>
    <w:rsid w:val="00EB47AE"/>
    <w:rsid w:val="00EC34E1"/>
    <w:rsid w:val="00ED0AE1"/>
    <w:rsid w:val="00EF412B"/>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1714B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A740E-818B-4A52-8495-8B4628C71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2809</Words>
  <Characters>14357</Characters>
  <Application>Microsoft Office Word</Application>
  <DocSecurity>0</DocSecurity>
  <Lines>368</Lines>
  <Paragraphs>104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lisacourtney</cp:lastModifiedBy>
  <cp:revision>2</cp:revision>
  <cp:lastPrinted>2011-01-19T16:48:00Z</cp:lastPrinted>
  <dcterms:created xsi:type="dcterms:W3CDTF">2011-05-25T23:02:00Z</dcterms:created>
  <dcterms:modified xsi:type="dcterms:W3CDTF">2011-05-25T23:02:00Z</dcterms:modified>
</cp:coreProperties>
</file>