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67F" w:rsidRDefault="0063467F" w:rsidP="0063467F">
      <w:pPr>
        <w:pStyle w:val="BillDots"/>
      </w:pPr>
    </w:p>
    <w:p w:rsidR="0063467F" w:rsidRDefault="0063467F" w:rsidP="0063467F">
      <w:pPr>
        <w:pStyle w:val="Numbersforbill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43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59"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15</w:t>
      </w:r>
      <w:r>
        <w:noBreakHyphen/>
        <w:t xml:space="preserve">520, AS AMENDED, CODE OF LAWS OF SOUTH CAROLINA, 1976, RELATING TO REMEDIES FOR AN EMPLOYEE CHARGING CERTAIN UNLAWFUL DISCHARGE OR DISCRIMINATION RELATED TO HIS INVOLVEMENT IN COMPLAINTS OR PROCEEDINGS </w:t>
      </w:r>
      <w:r w:rsidR="00994D87">
        <w:t>CONCERNING</w:t>
      </w:r>
      <w:r>
        <w:t xml:space="preserve"> HEALTH AND OCCUPATIONAL SAFETY LAW, SO AS TO PROVIDE WHEN A PRIVATE SECTOR EMPLOYEE MAKES THESE ALLEGATIONS TO THE DEPARTMENT OF LABOR, LICENSING AND REGULATION, THE DEPARTMENT IMMEDIATELY SHALL FORWARD THE COMPLAINT TO THE UNITED STATES DEPARTMENT OF LABOR WHISTLEBLOWER PROGRAM, AND TO PROVIDE CIVIL REMEDIES FOR A VIOLATION.</w:t>
      </w:r>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59" w:rsidRPr="006C3333" w:rsidRDefault="004543A2"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959" w:rsidRPr="006C3333">
        <w:rPr>
          <w:color w:val="000000" w:themeColor="text1"/>
          <w:u w:color="000000" w:themeColor="text1"/>
        </w:rPr>
        <w:t>Section 41</w:t>
      </w:r>
      <w:r w:rsidR="00840959">
        <w:rPr>
          <w:color w:val="000000" w:themeColor="text1"/>
          <w:u w:color="000000" w:themeColor="text1"/>
        </w:rPr>
        <w:noBreakHyphen/>
      </w:r>
      <w:r w:rsidR="00840959" w:rsidRPr="006C3333">
        <w:rPr>
          <w:color w:val="000000" w:themeColor="text1"/>
          <w:u w:color="000000" w:themeColor="text1"/>
        </w:rPr>
        <w:t>15</w:t>
      </w:r>
      <w:r w:rsidR="00840959">
        <w:rPr>
          <w:color w:val="000000" w:themeColor="text1"/>
          <w:u w:color="000000" w:themeColor="text1"/>
        </w:rPr>
        <w:noBreakHyphen/>
      </w:r>
      <w:r w:rsidR="00840959" w:rsidRPr="006C3333">
        <w:rPr>
          <w:color w:val="000000" w:themeColor="text1"/>
          <w:u w:color="000000" w:themeColor="text1"/>
        </w:rPr>
        <w:t>520 of the 1976 Code</w:t>
      </w:r>
      <w:r w:rsidR="0086680F">
        <w:rPr>
          <w:color w:val="000000" w:themeColor="text1"/>
          <w:u w:color="000000" w:themeColor="text1"/>
        </w:rPr>
        <w:t>, as last amended by Act 181 of 1993,</w:t>
      </w:r>
      <w:r w:rsidR="00840959" w:rsidRPr="006C3333">
        <w:rPr>
          <w:color w:val="000000" w:themeColor="text1"/>
          <w:u w:color="000000" w:themeColor="text1"/>
        </w:rPr>
        <w:t xml:space="preserve"> is</w:t>
      </w:r>
      <w:r w:rsidR="0086680F">
        <w:rPr>
          <w:color w:val="000000" w:themeColor="text1"/>
          <w:u w:color="000000" w:themeColor="text1"/>
        </w:rPr>
        <w:t xml:space="preserve"> further</w:t>
      </w:r>
      <w:r w:rsidR="00840959" w:rsidRPr="006C3333">
        <w:rPr>
          <w:color w:val="000000" w:themeColor="text1"/>
          <w:u w:color="000000" w:themeColor="text1"/>
        </w:rPr>
        <w:t xml:space="preserve"> amended to read:</w:t>
      </w: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333">
        <w:rPr>
          <w:color w:val="000000" w:themeColor="text1"/>
          <w:u w:color="000000" w:themeColor="text1"/>
        </w:rPr>
        <w:tab/>
      </w:r>
      <w:r w:rsidR="00EE0028">
        <w:rPr>
          <w:color w:val="000000" w:themeColor="text1"/>
          <w:u w:color="000000" w:themeColor="text1"/>
        </w:rPr>
        <w:t>“</w:t>
      </w:r>
      <w:r w:rsidRPr="006C3333">
        <w:rPr>
          <w:color w:val="000000" w:themeColor="text1"/>
          <w:u w:color="000000" w:themeColor="text1"/>
        </w:rPr>
        <w:t>Section 41</w:t>
      </w:r>
      <w:r>
        <w:rPr>
          <w:color w:val="000000" w:themeColor="text1"/>
          <w:u w:color="000000" w:themeColor="text1"/>
        </w:rPr>
        <w:noBreakHyphen/>
      </w:r>
      <w:r w:rsidRPr="006C3333">
        <w:rPr>
          <w:color w:val="000000" w:themeColor="text1"/>
          <w:u w:color="000000" w:themeColor="text1"/>
        </w:rPr>
        <w:t>15</w:t>
      </w:r>
      <w:r>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Pr>
          <w:color w:val="000000" w:themeColor="text1"/>
          <w:u w:color="000000" w:themeColor="text1"/>
        </w:rPr>
        <w:noBreakHyphen/>
      </w:r>
      <w:r w:rsidRPr="006C3333">
        <w:rPr>
          <w:color w:val="000000" w:themeColor="text1"/>
          <w:u w:color="000000" w:themeColor="text1"/>
        </w:rPr>
        <w:t>15</w:t>
      </w:r>
      <w:r>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Pr>
          <w:strike/>
          <w:color w:val="000000" w:themeColor="text1"/>
          <w:u w:color="000000" w:themeColor="text1"/>
        </w:rPr>
        <w:noBreakHyphen/>
      </w:r>
      <w:r w:rsidRPr="006C3333">
        <w:rPr>
          <w:strike/>
          <w:color w:val="000000" w:themeColor="text1"/>
          <w:u w:color="000000" w:themeColor="text1"/>
        </w:rPr>
        <w:t>15</w:t>
      </w:r>
      <w:r>
        <w:rPr>
          <w:strike/>
          <w:color w:val="000000" w:themeColor="text1"/>
          <w:u w:color="000000" w:themeColor="text1"/>
        </w:rPr>
        <w:noBreakHyphen/>
      </w:r>
      <w:r w:rsidRPr="006C3333">
        <w:rPr>
          <w:strike/>
          <w:color w:val="000000" w:themeColor="text1"/>
          <w:u w:color="000000" w:themeColor="text1"/>
        </w:rPr>
        <w:t xml:space="preserve">510 have been violated, he shall institute an action in the appropriate court of common pleas against </w:t>
      </w:r>
      <w:r w:rsidRPr="006C3333">
        <w:rPr>
          <w:strike/>
          <w:color w:val="000000" w:themeColor="text1"/>
          <w:u w:color="000000" w:themeColor="text1"/>
        </w:rPr>
        <w:lastRenderedPageBreak/>
        <w:t>such person.  In any such action the court of common pleas shall have jurisdiction for cause shown to restrain violations of Section 41</w:t>
      </w:r>
      <w:r>
        <w:rPr>
          <w:strike/>
          <w:color w:val="000000" w:themeColor="text1"/>
          <w:u w:color="000000" w:themeColor="text1"/>
        </w:rPr>
        <w:noBreakHyphen/>
      </w:r>
      <w:r w:rsidRPr="006C3333">
        <w:rPr>
          <w:strike/>
          <w:color w:val="000000" w:themeColor="text1"/>
          <w:u w:color="000000" w:themeColor="text1"/>
        </w:rPr>
        <w:t>15</w:t>
      </w:r>
      <w:r>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Pr="006C3333">
        <w:rPr>
          <w:color w:val="000000" w:themeColor="text1"/>
          <w:u w:val="single" w:color="000000" w:themeColor="text1"/>
        </w:rPr>
        <w:t>immediately forward the complaint to the United States Department of Labor whistleblower program.  Any public sector employee believing that he has been discharged or otherwise discriminated against by any person in violation of Section 41</w:t>
      </w:r>
      <w:r>
        <w:rPr>
          <w:color w:val="000000" w:themeColor="text1"/>
          <w:u w:val="single" w:color="000000" w:themeColor="text1"/>
        </w:rPr>
        <w:noBreakHyphen/>
      </w:r>
      <w:r w:rsidRPr="006C3333">
        <w:rPr>
          <w:color w:val="000000" w:themeColor="text1"/>
          <w:u w:val="single" w:color="000000" w:themeColor="text1"/>
        </w:rPr>
        <w:t>15</w:t>
      </w:r>
      <w:r>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3A2"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B44430" w:rsidRDefault="00840959" w:rsidP="00BB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430" w:rsidRDefault="00B44430" w:rsidP="00B44430">
      <w:pPr>
        <w:suppressAutoHyphens/>
      </w:pPr>
    </w:p>
    <w:sectPr w:rsidR="00B44430" w:rsidSect="00B444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3A2" w:rsidRDefault="004543A2" w:rsidP="009F0C77">
      <w:r>
        <w:separator/>
      </w:r>
    </w:p>
  </w:endnote>
  <w:endnote w:type="continuationSeparator" w:id="0">
    <w:p w:rsidR="004543A2" w:rsidRDefault="004543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A1A97-6D8D-40D5-AF6F-9F1AEA366CA3}"/>
    <w:embedBold r:id="rId2" w:fontKey="{B8416773-4DA7-43F9-A4D9-C9B36AA7490C}"/>
  </w:font>
  <w:font w:name="Calibri">
    <w:panose1 w:val="020F0502020204030204"/>
    <w:charset w:val="00"/>
    <w:family w:val="swiss"/>
    <w:pitch w:val="variable"/>
    <w:sig w:usb0="A00002EF" w:usb1="4000207B" w:usb2="00000000" w:usb3="00000000" w:csb0="0000009F" w:csb1="00000000"/>
    <w:embedRegular r:id="rId3" w:fontKey="{D93F014B-CE45-4089-BDCD-A9281C47CD04}"/>
  </w:font>
  <w:font w:name="Tahoma">
    <w:panose1 w:val="020B0604030504040204"/>
    <w:charset w:val="00"/>
    <w:family w:val="swiss"/>
    <w:pitch w:val="variable"/>
    <w:sig w:usb0="61002A87" w:usb1="80000000" w:usb2="00000008" w:usb3="00000000" w:csb0="000101FF" w:csb1="00000000"/>
    <w:embedRegular r:id="rId4" w:fontKey="{0622EBF7-5A91-4A1C-A96F-D1409EA4A55F}"/>
  </w:font>
  <w:font w:name="Cambria">
    <w:panose1 w:val="02040503050406030204"/>
    <w:charset w:val="00"/>
    <w:family w:val="roman"/>
    <w:pitch w:val="variable"/>
    <w:sig w:usb0="A00002EF" w:usb1="4000004B" w:usb2="00000000" w:usb3="00000000" w:csb0="0000009F" w:csb1="00000000"/>
    <w:embedRegular r:id="rId5" w:fontKey="{83B38B3B-6AA4-4FCC-B574-B0CB0C976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B9" w:rsidRPr="00B44430" w:rsidRDefault="00B44430" w:rsidP="00B44430">
    <w:pPr>
      <w:pStyle w:val="Footer"/>
      <w:tabs>
        <w:tab w:val="clear" w:pos="4680"/>
        <w:tab w:val="clear" w:pos="9360"/>
        <w:tab w:val="center" w:pos="2995"/>
      </w:tabs>
      <w:spacing w:before="120"/>
    </w:pPr>
    <w:r>
      <w:t>[4127]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3A2" w:rsidRDefault="004543A2" w:rsidP="009F0C77">
      <w:r>
        <w:separator/>
      </w:r>
    </w:p>
  </w:footnote>
  <w:footnote w:type="continuationSeparator" w:id="0">
    <w:p w:rsidR="004543A2" w:rsidRDefault="004543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39AB11"/>
    <w:docVar w:name="CoverBillType" w:val="b"/>
    <w:docVar w:name="docpath" w:val="L:\Council\bills\AGM\19039AB11.DOCX"/>
    <w:docVar w:name="dvBillNumber" w:val="4127"/>
    <w:docVar w:name="dvBillNumberPrefix" w:val="H. "/>
    <w:docVar w:name="dvOriginalBody" w:val="House"/>
    <w:docVar w:name="dvSteno" w:val="AGM"/>
    <w:docVar w:name="NameofBody" w:val="h"/>
    <w:docVar w:name="vgroup2" w:val="Council"/>
  </w:docVars>
  <w:rsids>
    <w:rsidRoot w:val="00004692"/>
    <w:rsid w:val="00004692"/>
    <w:rsid w:val="00011869"/>
    <w:rsid w:val="000D24FF"/>
    <w:rsid w:val="000E1785"/>
    <w:rsid w:val="000F40FA"/>
    <w:rsid w:val="0010776B"/>
    <w:rsid w:val="00133E66"/>
    <w:rsid w:val="001435A3"/>
    <w:rsid w:val="001748DF"/>
    <w:rsid w:val="001D08F2"/>
    <w:rsid w:val="001D525B"/>
    <w:rsid w:val="001D7F4F"/>
    <w:rsid w:val="002321B6"/>
    <w:rsid w:val="00250967"/>
    <w:rsid w:val="002543C8"/>
    <w:rsid w:val="00284AAE"/>
    <w:rsid w:val="002B4A13"/>
    <w:rsid w:val="002E5912"/>
    <w:rsid w:val="00325348"/>
    <w:rsid w:val="0032732C"/>
    <w:rsid w:val="00336AD0"/>
    <w:rsid w:val="0037079A"/>
    <w:rsid w:val="003D01E8"/>
    <w:rsid w:val="003E5288"/>
    <w:rsid w:val="003F26B9"/>
    <w:rsid w:val="003F6D79"/>
    <w:rsid w:val="0041760A"/>
    <w:rsid w:val="00417C01"/>
    <w:rsid w:val="004543A2"/>
    <w:rsid w:val="004809EE"/>
    <w:rsid w:val="004E7D54"/>
    <w:rsid w:val="005273C6"/>
    <w:rsid w:val="00530A69"/>
    <w:rsid w:val="00545593"/>
    <w:rsid w:val="00577C6C"/>
    <w:rsid w:val="005C2FE2"/>
    <w:rsid w:val="005E2BC9"/>
    <w:rsid w:val="00605102"/>
    <w:rsid w:val="006215AA"/>
    <w:rsid w:val="0063467F"/>
    <w:rsid w:val="006913C9"/>
    <w:rsid w:val="0069470D"/>
    <w:rsid w:val="00734F00"/>
    <w:rsid w:val="007A70AE"/>
    <w:rsid w:val="008362E8"/>
    <w:rsid w:val="00840959"/>
    <w:rsid w:val="0086680F"/>
    <w:rsid w:val="008A1768"/>
    <w:rsid w:val="008F4429"/>
    <w:rsid w:val="0091244F"/>
    <w:rsid w:val="0094021A"/>
    <w:rsid w:val="00965634"/>
    <w:rsid w:val="00985C39"/>
    <w:rsid w:val="00994D87"/>
    <w:rsid w:val="009C6A0B"/>
    <w:rsid w:val="009F0C77"/>
    <w:rsid w:val="009F2868"/>
    <w:rsid w:val="009F4DD1"/>
    <w:rsid w:val="00A41684"/>
    <w:rsid w:val="00A64E80"/>
    <w:rsid w:val="00A72BCD"/>
    <w:rsid w:val="00A741D9"/>
    <w:rsid w:val="00A833AB"/>
    <w:rsid w:val="00A9741D"/>
    <w:rsid w:val="00AD4B17"/>
    <w:rsid w:val="00B412D4"/>
    <w:rsid w:val="00B44430"/>
    <w:rsid w:val="00BB4026"/>
    <w:rsid w:val="00BE3C22"/>
    <w:rsid w:val="00C0345E"/>
    <w:rsid w:val="00C3483A"/>
    <w:rsid w:val="00C74E9D"/>
    <w:rsid w:val="00C82FD3"/>
    <w:rsid w:val="00C92819"/>
    <w:rsid w:val="00CC6B7B"/>
    <w:rsid w:val="00CD2089"/>
    <w:rsid w:val="00CF3E11"/>
    <w:rsid w:val="00D73A67"/>
    <w:rsid w:val="00D970A9"/>
    <w:rsid w:val="00DF3845"/>
    <w:rsid w:val="00DF4356"/>
    <w:rsid w:val="00E41911"/>
    <w:rsid w:val="00E92EEF"/>
    <w:rsid w:val="00EE00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80F"/>
    <w:rPr>
      <w:rFonts w:ascii="Tahoma" w:hAnsi="Tahoma" w:cs="Tahoma"/>
      <w:sz w:val="16"/>
      <w:szCs w:val="16"/>
    </w:rPr>
  </w:style>
  <w:style w:type="character" w:customStyle="1" w:styleId="BalloonTextChar">
    <w:name w:val="Balloon Text Char"/>
    <w:basedOn w:val="DefaultParagraphFont"/>
    <w:link w:val="BalloonText"/>
    <w:uiPriority w:val="99"/>
    <w:semiHidden/>
    <w:rsid w:val="008668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180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AE2EB-7C64-4FB5-856E-68062BB5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1817</Characters>
  <Application>Microsoft Office Word</Application>
  <DocSecurity>0</DocSecurity>
  <Lines>15</Lines>
  <Paragraphs>4</Paragraphs>
  <ScaleCrop>false</ScaleCrop>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2011-04-26T15:58:00Z</cp:lastPrinted>
  <dcterms:created xsi:type="dcterms:W3CDTF">2011-04-26T21:04:00Z</dcterms:created>
  <dcterms:modified xsi:type="dcterms:W3CDTF">2011-04-26T21:04:00Z</dcterms:modified>
</cp:coreProperties>
</file>