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3AA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5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MEMORIALIZE THE CONGRESS OF THE UNITED STATES TO ENACT WITHOUT DELAY S. 632, THE </w:t>
      </w:r>
      <w:r w:rsidR="00980DA3">
        <w:t>“</w:t>
      </w:r>
      <w:r>
        <w:t>FLEXIBILITY IN REBUILDING AMERICAN FISHERIES ACT</w:t>
      </w:r>
      <w:r w:rsidR="00980DA3">
        <w:t>”</w:t>
      </w:r>
      <w:r w:rsidR="00DB7DA2">
        <w:t xml:space="preserve"> WHICH, AMONG OTHER PROVISIONS, EXTENDS THE TIME PERIOD FOR REBUILDING CERTAIN OVERFISHED FISHERIES</w:t>
      </w:r>
      <w:r>
        <w:t xml:space="preserve">, AND </w:t>
      </w:r>
      <w:r w:rsidR="00DB7DA2">
        <w:t xml:space="preserve">TO REQUEST THE </w:t>
      </w:r>
      <w:r w:rsidR="009E1E0B">
        <w:t xml:space="preserve">UNITED STATES </w:t>
      </w:r>
      <w:r w:rsidR="00DB7DA2">
        <w:t>DEPARTMENT OF COMMERCE TO SET AS A PRIORITY FUNDING</w:t>
      </w:r>
      <w:r>
        <w:t xml:space="preserve"> FOR FISHERIES DATA NEEDS AND FISHERY STOCK ASSESSMENTS.</w:t>
      </w: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3AF6"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3AF6">
        <w:t>in 2006, the Magnuson</w:t>
      </w:r>
      <w:r w:rsidR="008720FF">
        <w:noBreakHyphen/>
      </w:r>
      <w:r w:rsidR="00C33AF6">
        <w:t>Stevens Fishery Conservation and Management Act was amended by Congress to include tough, inflexible mandates that require regional fishery management councils and the United States Secretary of Commerce to end overfishing immediately and rebuild fisheries in ten years or less; and</w:t>
      </w:r>
    </w:p>
    <w:p w:rsidR="00C33AF6" w:rsidRDefault="00C3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AF6" w:rsidRDefault="00C3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Magnuson</w:t>
      </w:r>
      <w:r w:rsidR="008720FF">
        <w:noBreakHyphen/>
      </w:r>
      <w:r>
        <w:t>Stevens Fishery Conservation and Management Act, as amended, has resulted in fishery management measures adopted by the South Atlantic Fishery Management Council (SAFMC) and the United States Secretary of Commerce, such as fishery closures and drastic catch reductions, that are having unacceptable and unnecessary socioeconomic impacts on fishermen and coastal businesses in South Carolina; and</w:t>
      </w:r>
    </w:p>
    <w:p w:rsidR="00C33AF6" w:rsidRDefault="00C3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C3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 632, the </w:t>
      </w:r>
      <w:r w:rsidR="00980DA3">
        <w:t>“</w:t>
      </w:r>
      <w:r>
        <w:t>Flexibility in Rebuilding American Fisheries Act</w:t>
      </w:r>
      <w:r w:rsidR="00980DA3">
        <w:t>”</w:t>
      </w:r>
      <w:r>
        <w:t>, has been recently introduced in the United States Senate to amend the Magnuson</w:t>
      </w:r>
      <w:r w:rsidR="008720FF">
        <w:noBreakHyphen/>
      </w:r>
      <w:r>
        <w:t>Stevens Fishery Conservation and Management Act to allow regional fishery councils and the United States Secretary of Commerce the needed flexibility to implement fishery rebuilding plans that may exceed ten years in length under certain cir</w:t>
      </w:r>
      <w:r w:rsidR="00303C4B">
        <w:t>cumstances;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current fisheries data used to manage federal fisheries within the mandates of the Magnuson</w:t>
      </w:r>
      <w:r w:rsidR="008720FF">
        <w:noBreakHyphen/>
      </w:r>
      <w:r>
        <w:t>Stevens Fishery Conservation and Management Act, impacting fisherman and coastal communities and businesses, are incomplete and highly inaccurate;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fishery stock assessments used to determine the status of fisheries under the Magnuson</w:t>
      </w:r>
      <w:r w:rsidR="008720FF">
        <w:noBreakHyphen/>
      </w:r>
      <w:r>
        <w:t>Stevens Fishery Conservation and Management Act are conducted infrequently and many important South Atlantic fisheries have never been assessed as a result of funding priorities within the United States Department</w:t>
      </w:r>
      <w:r w:rsidR="00E072AC">
        <w:t xml:space="preserve"> of Commerce</w:t>
      </w:r>
      <w:r>
        <w:t>;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and commercial saltwater fishing is vital to the coastal economy of South Carolina and employs thousands of state residents directly and indirectly;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coastal tourism in South Carolina had a total annual economic impact of over seven billion dollars, employed nearly eighty</w:t>
      </w:r>
      <w:r w:rsidR="008720FF">
        <w:noBreakHyphen/>
      </w:r>
      <w:r>
        <w:t>one thousand South Carolinians, and generated over two billion dollars in salary and wages;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South Carolina was ranked fifth among all states for nonresident expenditures on recreational fishing with over three hundred fifty million dollars spent annually;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saltwater recreational fishing in South Carolina had a total annual economic impact of over one and a half billion dollars, employed nearly twelve thousand South Carolinians, generated over three hundred thirty</w:t>
      </w:r>
      <w:r w:rsidR="008720FF">
        <w:noBreakHyphen/>
      </w:r>
      <w:r>
        <w:t>three million dollars in salary and wages, and generated over three hundred million dollars in tax revenues;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commercial fishing in South Carolina had a total annual economic impact of nearly thirty</w:t>
      </w:r>
      <w:r w:rsidR="008720FF">
        <w:noBreakHyphen/>
      </w:r>
      <w:r>
        <w:t>four million dollars, employed nearly seven hundred South Carolinians, and generated nearly thirteen million dollars in salary and wages;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AAF"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DB7DA2">
        <w:t xml:space="preserve">for the above reasons, </w:t>
      </w:r>
      <w:r>
        <w:t>the South Carolina General Assembly supports passage of S. 632</w:t>
      </w:r>
      <w:r w:rsidR="00601B32">
        <w:t>, the “Flexibility in Rebuilding American Fisheries Act”</w:t>
      </w:r>
      <w:r w:rsidR="00DB7DA2">
        <w:t xml:space="preserve"> and a prioritization of funding for fisheries data collection and fishery stock assessments</w:t>
      </w:r>
      <w:r w:rsidR="002E2EA3">
        <w:t xml:space="preserve"> by the United States Department of Commerce through </w:t>
      </w:r>
      <w:r w:rsidR="00E072AC">
        <w:t>its</w:t>
      </w:r>
      <w:r w:rsidR="002E2EA3">
        <w:t xml:space="preserve"> Secretary</w:t>
      </w:r>
      <w:r>
        <w:t xml:space="preserve">.  </w:t>
      </w:r>
      <w:r w:rsidR="00C13AAF">
        <w:t xml:space="preserve">Now, therefore, </w:t>
      </w: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DB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85DBF">
        <w:t xml:space="preserve"> the members of the South Carolina General Assembly memorialize the Congress of the United States to enact without delay S. 632, the </w:t>
      </w:r>
      <w:r w:rsidR="00601B32">
        <w:t>“</w:t>
      </w:r>
      <w:r w:rsidR="00085DBF">
        <w:t>Flexibility in Rebuilding American Fisheries Act</w:t>
      </w:r>
      <w:r w:rsidR="00601B32">
        <w:t>”</w:t>
      </w:r>
      <w:r w:rsidR="00085DBF">
        <w:t xml:space="preserve">, </w:t>
      </w:r>
      <w:r w:rsidR="00DB7DA2">
        <w:t>which, among other provision</w:t>
      </w:r>
      <w:r w:rsidR="009E2A09">
        <w:t>s</w:t>
      </w:r>
      <w:r w:rsidR="00DB7DA2">
        <w:t>, extends the time period for rebuilding certain overfished fisheries</w:t>
      </w:r>
      <w:r w:rsidR="00085DBF">
        <w:t>.</w:t>
      </w:r>
    </w:p>
    <w:p w:rsidR="00085DBF" w:rsidRDefault="00085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AAF" w:rsidRDefault="00085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South Carolina General Assembly </w:t>
      </w:r>
      <w:r w:rsidR="00DB7DA2">
        <w:t xml:space="preserve">further requests the </w:t>
      </w:r>
      <w:r w:rsidR="009E1E0B">
        <w:t xml:space="preserve">United States </w:t>
      </w:r>
      <w:r w:rsidR="00DB7DA2">
        <w:t>Department of Commerce to set as a priority funding</w:t>
      </w:r>
      <w:r>
        <w:t xml:space="preserve"> to improve the accuracy of fisheries data and </w:t>
      </w:r>
      <w:r w:rsidR="009E1E0B">
        <w:t xml:space="preserve">to </w:t>
      </w:r>
      <w:r>
        <w:t xml:space="preserve">increase the frequency and scope of fishery stock assessments within the South Atlantic region. </w:t>
      </w: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85DBF">
        <w:t xml:space="preserve"> the South Carolina Congressional Delegation, South Carolina Department of Natural Resources, and South Carolina representatives to SAFMC National Marine Fisheries Service.</w:t>
      </w:r>
    </w:p>
    <w:p w:rsidR="007927B8" w:rsidRDefault="008720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7B8" w:rsidRDefault="007927B8" w:rsidP="007927B8">
      <w:pPr>
        <w:suppressAutoHyphens/>
      </w:pPr>
    </w:p>
    <w:sectPr w:rsidR="007927B8" w:rsidSect="007927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DA3" w:rsidRDefault="00980DA3" w:rsidP="009F0C77">
      <w:r>
        <w:separator/>
      </w:r>
    </w:p>
  </w:endnote>
  <w:endnote w:type="continuationSeparator" w:id="0">
    <w:p w:rsidR="00980DA3" w:rsidRDefault="00980D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18433D-F832-433D-939F-13E9947C2CED}"/>
    <w:embedBold r:id="rId2" w:fontKey="{E1957A88-6FB8-4B05-B774-B17109B298D1}"/>
  </w:font>
  <w:font w:name="Calibri">
    <w:panose1 w:val="020F0502020204030204"/>
    <w:charset w:val="00"/>
    <w:family w:val="swiss"/>
    <w:pitch w:val="variable"/>
    <w:sig w:usb0="A00002EF" w:usb1="4000207B" w:usb2="00000000" w:usb3="00000000" w:csb0="0000009F" w:csb1="00000000"/>
    <w:embedRegular r:id="rId3" w:fontKey="{C47A98D4-758E-427E-A154-697A08A9A252}"/>
  </w:font>
  <w:font w:name="Cambria">
    <w:panose1 w:val="02040503050406030204"/>
    <w:charset w:val="00"/>
    <w:family w:val="roman"/>
    <w:pitch w:val="variable"/>
    <w:sig w:usb0="A00002EF" w:usb1="4000004B" w:usb2="00000000" w:usb3="00000000" w:csb0="0000009F" w:csb1="00000000"/>
    <w:embedRegular r:id="rId4" w:fontKey="{423A1A78-1781-4C0B-A0F3-0D8764B307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08B" w:rsidRPr="007927B8" w:rsidRDefault="007927B8" w:rsidP="007927B8">
    <w:pPr>
      <w:pStyle w:val="Footer"/>
      <w:tabs>
        <w:tab w:val="clear" w:pos="4680"/>
        <w:tab w:val="clear" w:pos="9360"/>
        <w:tab w:val="center" w:pos="2995"/>
      </w:tabs>
      <w:spacing w:before="120"/>
    </w:pPr>
    <w:r>
      <w:t>[4206]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DA3" w:rsidRDefault="00980DA3" w:rsidP="009F0C77">
      <w:r>
        <w:separator/>
      </w:r>
    </w:p>
  </w:footnote>
  <w:footnote w:type="continuationSeparator" w:id="0">
    <w:p w:rsidR="00980DA3" w:rsidRDefault="00980D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8SD11"/>
    <w:docVar w:name="CoverBillType" w:val="c"/>
    <w:docVar w:name="docpath" w:val="L:\Council\bills\DKA\3648SD11.DOCX"/>
    <w:docVar w:name="dvBillNumber" w:val="4206"/>
    <w:docVar w:name="dvBillNumberPrefix" w:val="H. "/>
    <w:docVar w:name="dvOriginalBody" w:val="House"/>
    <w:docVar w:name="dvSteno" w:val="DKA"/>
    <w:docVar w:name="NameofBody" w:val="h"/>
    <w:docVar w:name="vgroup2" w:val="Council"/>
  </w:docVars>
  <w:rsids>
    <w:rsidRoot w:val="00154E3F"/>
    <w:rsid w:val="00011869"/>
    <w:rsid w:val="00085DBF"/>
    <w:rsid w:val="000E1785"/>
    <w:rsid w:val="000F40FA"/>
    <w:rsid w:val="0010776B"/>
    <w:rsid w:val="00133E66"/>
    <w:rsid w:val="001435A3"/>
    <w:rsid w:val="00154E3F"/>
    <w:rsid w:val="001D08F2"/>
    <w:rsid w:val="001D525B"/>
    <w:rsid w:val="001D7F4F"/>
    <w:rsid w:val="002321B6"/>
    <w:rsid w:val="00250967"/>
    <w:rsid w:val="002543C8"/>
    <w:rsid w:val="00284AAE"/>
    <w:rsid w:val="002E2EA3"/>
    <w:rsid w:val="002E5912"/>
    <w:rsid w:val="00303C4B"/>
    <w:rsid w:val="00314550"/>
    <w:rsid w:val="00324697"/>
    <w:rsid w:val="00325348"/>
    <w:rsid w:val="0032732C"/>
    <w:rsid w:val="00336AD0"/>
    <w:rsid w:val="0037079A"/>
    <w:rsid w:val="003D01E8"/>
    <w:rsid w:val="003E5288"/>
    <w:rsid w:val="003F6D79"/>
    <w:rsid w:val="0041760A"/>
    <w:rsid w:val="00417C01"/>
    <w:rsid w:val="004809EE"/>
    <w:rsid w:val="004948A5"/>
    <w:rsid w:val="004E7D54"/>
    <w:rsid w:val="0050108A"/>
    <w:rsid w:val="005273C6"/>
    <w:rsid w:val="00530A69"/>
    <w:rsid w:val="00545593"/>
    <w:rsid w:val="00577C6C"/>
    <w:rsid w:val="005C2FE2"/>
    <w:rsid w:val="005E2BC9"/>
    <w:rsid w:val="00601B32"/>
    <w:rsid w:val="00605102"/>
    <w:rsid w:val="006215AA"/>
    <w:rsid w:val="006913C9"/>
    <w:rsid w:val="0069470D"/>
    <w:rsid w:val="00734F00"/>
    <w:rsid w:val="007927B8"/>
    <w:rsid w:val="007A70AE"/>
    <w:rsid w:val="008362E8"/>
    <w:rsid w:val="008720FF"/>
    <w:rsid w:val="00881986"/>
    <w:rsid w:val="008A1768"/>
    <w:rsid w:val="008F4429"/>
    <w:rsid w:val="0094021A"/>
    <w:rsid w:val="00980DA3"/>
    <w:rsid w:val="009C6A0B"/>
    <w:rsid w:val="009E1E0B"/>
    <w:rsid w:val="009E2A09"/>
    <w:rsid w:val="009F0C77"/>
    <w:rsid w:val="009F4DD1"/>
    <w:rsid w:val="00A41684"/>
    <w:rsid w:val="00A64E80"/>
    <w:rsid w:val="00A72BCD"/>
    <w:rsid w:val="00A741D9"/>
    <w:rsid w:val="00A833AB"/>
    <w:rsid w:val="00A9741D"/>
    <w:rsid w:val="00AD4B17"/>
    <w:rsid w:val="00B412D4"/>
    <w:rsid w:val="00BE3C22"/>
    <w:rsid w:val="00C0345E"/>
    <w:rsid w:val="00C13AAF"/>
    <w:rsid w:val="00C33AF6"/>
    <w:rsid w:val="00C3483A"/>
    <w:rsid w:val="00C74E9D"/>
    <w:rsid w:val="00C82FD3"/>
    <w:rsid w:val="00C92819"/>
    <w:rsid w:val="00CC38D5"/>
    <w:rsid w:val="00CC6B7B"/>
    <w:rsid w:val="00CD2089"/>
    <w:rsid w:val="00CE108B"/>
    <w:rsid w:val="00D33076"/>
    <w:rsid w:val="00D472EC"/>
    <w:rsid w:val="00D73A67"/>
    <w:rsid w:val="00D970A9"/>
    <w:rsid w:val="00DB7DA2"/>
    <w:rsid w:val="00DF3845"/>
    <w:rsid w:val="00E072AC"/>
    <w:rsid w:val="00E41911"/>
    <w:rsid w:val="00E92EEF"/>
    <w:rsid w:val="00F24442"/>
    <w:rsid w:val="00F50AE3"/>
    <w:rsid w:val="00F67CF1"/>
    <w:rsid w:val="00F840F0"/>
    <w:rsid w:val="00F9701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66F07-5DF3-4634-96E9-D4ACEE445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711</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2011-05-05T02:45:00Z</cp:lastPrinted>
  <dcterms:created xsi:type="dcterms:W3CDTF">2011-05-12T14:44:00Z</dcterms:created>
  <dcterms:modified xsi:type="dcterms:W3CDTF">2011-05-12T14:44:00Z</dcterms:modified>
</cp:coreProperties>
</file>