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2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2</w:t>
      </w:r>
      <w:r>
        <w:noBreakHyphen/>
        <w:t>180, CODE OF LAWS OF SOUTH CAROLINA, 1976, RELATING TO BINGO, RAFFLES, AND OTHER SPECIAL EVENTS, SO AS TO CLARIFY THAT THIS SECTION DOES NOT AUTHORIZE THE USE OF ANY DEVICE PROHIBITED BY SECTION 12</w:t>
      </w:r>
      <w:r>
        <w:noBreakHyphen/>
        <w:t>21</w:t>
      </w:r>
      <w:r>
        <w:noBreakHyphen/>
        <w:t>2710; AND TO AMEND SECTION 61</w:t>
      </w:r>
      <w:r>
        <w:noBreakHyphen/>
        <w:t>4</w:t>
      </w:r>
      <w:r>
        <w:noBreakHyphen/>
        <w:t>580, RELATING TO GAME PROMOTIONS ALLOWED BY HOLDERS OF PERMITS AU</w:t>
      </w:r>
      <w:r w:rsidR="00B131FD">
        <w:t>THORIZING THE SALE OF BEER OR W</w:t>
      </w:r>
      <w:r>
        <w:t>INE, SO AS TO CLARIFY THAT THIS ITEM DOES NOT AUTHORIZE THE USE OF ANY DEVICE PROHIBITED BY SECTION 12</w:t>
      </w:r>
      <w:r>
        <w:noBreakHyphen/>
        <w:t>21</w:t>
      </w:r>
      <w:r>
        <w:noBreakHyphen/>
        <w:t>2710.</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D44">
        <w:t>Section 61</w:t>
      </w:r>
      <w:r w:rsidR="00884D44">
        <w:noBreakHyphen/>
        <w:t>2</w:t>
      </w:r>
      <w:r w:rsidR="00884D44">
        <w:noBreakHyphen/>
        <w:t>180 of the 1976 Code is amended to read:</w:t>
      </w:r>
    </w:p>
    <w:p w:rsidR="00884D44" w:rsidRDefault="0088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5B12">
        <w:t>Notwithstanding any other provision of law, a person or organization licensed by the department under this title may hold and advertise special events such as bingo, raffles, and other similar activities intended to raise money for charitable purposes.  This section does not affect the requirements for obtaining a bin</w:t>
      </w:r>
      <w:r>
        <w:t xml:space="preserve">go license from the department. </w:t>
      </w:r>
      <w:r>
        <w:rPr>
          <w:u w:val="single"/>
        </w:rPr>
        <w:t>This section does not authorize the use of any device prohibited by Section 12</w:t>
      </w:r>
      <w:r>
        <w:rPr>
          <w:u w:val="single"/>
        </w:rPr>
        <w:noBreakHyphen/>
        <w:t>21</w:t>
      </w:r>
      <w:r>
        <w:rPr>
          <w:u w:val="single"/>
        </w:rPr>
        <w:noBreakHyphen/>
        <w:t>2710.</w:t>
      </w:r>
      <w:r>
        <w:t>”</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61</w:t>
      </w:r>
      <w:r>
        <w:noBreakHyphen/>
        <w:t>4</w:t>
      </w:r>
      <w:r>
        <w:noBreakHyphen/>
        <w:t>580(3) of the 1976 Code is amended by adding an undesignated paragraph at the end to read:</w:t>
      </w: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D44" w:rsidRDefault="00884D44" w:rsidP="0088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item does not authorize the use of any device prohibited by Section 12</w:t>
      </w:r>
      <w:r>
        <w:noBreakHyphen/>
        <w:t>21</w:t>
      </w:r>
      <w:r>
        <w:noBreakHyphen/>
        <w:t>2710;”</w:t>
      </w:r>
    </w:p>
    <w:p w:rsidR="00122958"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2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84D44">
        <w:t>3</w:t>
      </w:r>
      <w:r>
        <w:t>.</w:t>
      </w:r>
      <w:r>
        <w:tab/>
        <w:t>This act takes effect upon approval by the Governor.</w:t>
      </w:r>
    </w:p>
    <w:p w:rsidR="00E1055B" w:rsidRDefault="00884D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55B" w:rsidRDefault="00E1055B" w:rsidP="00E1055B">
      <w:pPr>
        <w:suppressAutoHyphens/>
      </w:pPr>
    </w:p>
    <w:sectPr w:rsidR="00E1055B" w:rsidSect="00E105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958" w:rsidRDefault="00122958" w:rsidP="009F0C77">
      <w:r>
        <w:separator/>
      </w:r>
    </w:p>
  </w:endnote>
  <w:endnote w:type="continuationSeparator" w:id="0">
    <w:p w:rsidR="00122958" w:rsidRDefault="00122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26C438-C7F1-47A0-88CC-AAD711D1BF48}"/>
    <w:embedBold r:id="rId2" w:fontKey="{FB057C0B-A914-4213-AF66-BEB8BA2FD0CF}"/>
  </w:font>
  <w:font w:name="Calibri">
    <w:panose1 w:val="020F0502020204030204"/>
    <w:charset w:val="00"/>
    <w:family w:val="swiss"/>
    <w:pitch w:val="variable"/>
    <w:sig w:usb0="A00002EF" w:usb1="4000207B" w:usb2="00000000" w:usb3="00000000" w:csb0="0000009F" w:csb1="00000000"/>
    <w:embedRegular r:id="rId3" w:fontKey="{731BC7C2-D88B-4C6A-AF7F-B3DCA93ABF77}"/>
  </w:font>
  <w:font w:name="Cambria">
    <w:panose1 w:val="02040503050406030204"/>
    <w:charset w:val="00"/>
    <w:family w:val="roman"/>
    <w:pitch w:val="variable"/>
    <w:sig w:usb0="A00002EF" w:usb1="4000004B" w:usb2="00000000" w:usb3="00000000" w:csb0="0000009F" w:csb1="00000000"/>
    <w:embedRegular r:id="rId4" w:fontKey="{BDC0ABF9-EAA6-44D9-AAC9-0C91210627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4EC" w:rsidRPr="00E1055B" w:rsidRDefault="00E1055B" w:rsidP="00E1055B">
    <w:pPr>
      <w:pStyle w:val="Footer"/>
      <w:tabs>
        <w:tab w:val="clear" w:pos="4680"/>
        <w:tab w:val="clear" w:pos="9360"/>
        <w:tab w:val="center" w:pos="2995"/>
      </w:tabs>
      <w:spacing w:before="120"/>
    </w:pPr>
    <w:r>
      <w:t>[4675]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958" w:rsidRDefault="00122958" w:rsidP="009F0C77">
      <w:r>
        <w:separator/>
      </w:r>
    </w:p>
  </w:footnote>
  <w:footnote w:type="continuationSeparator" w:id="0">
    <w:p w:rsidR="00122958" w:rsidRDefault="00122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85DG12"/>
    <w:docVar w:name="CoverBillType" w:val="b"/>
    <w:docVar w:name="docpath" w:val="L:\Council\bills\NBD\11985DG12.DOCX"/>
    <w:docVar w:name="dvBillNumber" w:val="4675"/>
    <w:docVar w:name="dvBillNumberPrefix" w:val="H. "/>
    <w:docVar w:name="dvOriginalBody" w:val="House"/>
    <w:docVar w:name="dvSteno" w:val="NBD"/>
    <w:docVar w:name="NameofBody" w:val="h"/>
    <w:docVar w:name="vgroup2" w:val="Council"/>
  </w:docVars>
  <w:rsids>
    <w:rsidRoot w:val="004B5FFE"/>
    <w:rsid w:val="00011869"/>
    <w:rsid w:val="000E1785"/>
    <w:rsid w:val="000F40FA"/>
    <w:rsid w:val="0010776B"/>
    <w:rsid w:val="00122958"/>
    <w:rsid w:val="00133E66"/>
    <w:rsid w:val="001435A3"/>
    <w:rsid w:val="001D08F2"/>
    <w:rsid w:val="001D525B"/>
    <w:rsid w:val="001D7F4F"/>
    <w:rsid w:val="002321B6"/>
    <w:rsid w:val="00250967"/>
    <w:rsid w:val="002543C8"/>
    <w:rsid w:val="00284AAE"/>
    <w:rsid w:val="002E5912"/>
    <w:rsid w:val="003201BA"/>
    <w:rsid w:val="00325348"/>
    <w:rsid w:val="0032732C"/>
    <w:rsid w:val="00336AD0"/>
    <w:rsid w:val="0037079A"/>
    <w:rsid w:val="003D01E8"/>
    <w:rsid w:val="003E5288"/>
    <w:rsid w:val="003F6D79"/>
    <w:rsid w:val="0041760A"/>
    <w:rsid w:val="00417C01"/>
    <w:rsid w:val="004809EE"/>
    <w:rsid w:val="004B5FFE"/>
    <w:rsid w:val="004E7D54"/>
    <w:rsid w:val="005273C6"/>
    <w:rsid w:val="00530A69"/>
    <w:rsid w:val="00545593"/>
    <w:rsid w:val="00577C6C"/>
    <w:rsid w:val="005C2FE2"/>
    <w:rsid w:val="005E2BC9"/>
    <w:rsid w:val="00605102"/>
    <w:rsid w:val="006215AA"/>
    <w:rsid w:val="00647368"/>
    <w:rsid w:val="006641C6"/>
    <w:rsid w:val="006913C9"/>
    <w:rsid w:val="0069470D"/>
    <w:rsid w:val="006A59C1"/>
    <w:rsid w:val="00734F00"/>
    <w:rsid w:val="007A70AE"/>
    <w:rsid w:val="008362E8"/>
    <w:rsid w:val="00884D44"/>
    <w:rsid w:val="008A1768"/>
    <w:rsid w:val="008F4429"/>
    <w:rsid w:val="0094021A"/>
    <w:rsid w:val="009C6A0B"/>
    <w:rsid w:val="009F0C77"/>
    <w:rsid w:val="009F4DD1"/>
    <w:rsid w:val="00A314EC"/>
    <w:rsid w:val="00A41684"/>
    <w:rsid w:val="00A64E80"/>
    <w:rsid w:val="00A72BCD"/>
    <w:rsid w:val="00A741D9"/>
    <w:rsid w:val="00A833AB"/>
    <w:rsid w:val="00A9741D"/>
    <w:rsid w:val="00AD4B17"/>
    <w:rsid w:val="00B131FD"/>
    <w:rsid w:val="00B412D4"/>
    <w:rsid w:val="00BE3C22"/>
    <w:rsid w:val="00C0345E"/>
    <w:rsid w:val="00C3483A"/>
    <w:rsid w:val="00C74E9D"/>
    <w:rsid w:val="00C82FD3"/>
    <w:rsid w:val="00C92819"/>
    <w:rsid w:val="00CC6B7B"/>
    <w:rsid w:val="00CD2089"/>
    <w:rsid w:val="00D73A67"/>
    <w:rsid w:val="00D970A9"/>
    <w:rsid w:val="00DF3845"/>
    <w:rsid w:val="00E1055B"/>
    <w:rsid w:val="00E41911"/>
    <w:rsid w:val="00E92EEF"/>
    <w:rsid w:val="00F061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C9345-C483-43EC-9D7E-844469FD3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1141</Characters>
  <Application>Microsoft Office Word</Application>
  <DocSecurity>0</DocSecurity>
  <Lines>9</Lines>
  <Paragraphs>2</Paragraphs>
  <ScaleCrop>false</ScaleCrop>
  <Company> </Company>
  <LinksUpToDate>false</LinksUpToDate>
  <CharactersWithSpaces>1339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2012-01-25T20:04:00Z</dcterms:created>
  <dcterms:modified xsi:type="dcterms:W3CDTF">2012-01-25T20:04:00Z</dcterms:modified>
</cp:coreProperties>
</file>