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239" w:rsidRDefault="00113239" w:rsidP="00F732D3">
      <w:pPr>
        <w:pStyle w:val="BillDots0"/>
      </w:pPr>
      <w:r>
        <w:rPr>
          <w:strike/>
        </w:rPr>
        <w:t>Indicates Matter Stricken</w:t>
      </w:r>
    </w:p>
    <w:p w:rsidR="00113239" w:rsidRPr="00113239" w:rsidRDefault="00113239" w:rsidP="00F732D3">
      <w:pPr>
        <w:pStyle w:val="BillDots0"/>
      </w:pPr>
      <w:r>
        <w:rPr>
          <w:u w:val="single"/>
        </w:rPr>
        <w:t>Indicates New Matter</w:t>
      </w:r>
    </w:p>
    <w:p w:rsidR="00113239" w:rsidRDefault="00113239" w:rsidP="00F732D3">
      <w:pPr>
        <w:pStyle w:val="BillDots0"/>
      </w:pPr>
    </w:p>
    <w:p w:rsidR="00113239" w:rsidRDefault="00113239" w:rsidP="00F732D3">
      <w:pPr>
        <w:pStyle w:val="BillDots0"/>
      </w:pPr>
      <w:r>
        <w:t>COMMITTEE REPORT</w:t>
      </w:r>
    </w:p>
    <w:p w:rsidR="00113239" w:rsidRDefault="00113239" w:rsidP="00F732D3">
      <w:pPr>
        <w:pStyle w:val="BillDots0"/>
      </w:pPr>
      <w:r>
        <w:t>May 24, 2012</w:t>
      </w:r>
    </w:p>
    <w:p w:rsidR="00113239" w:rsidRDefault="00113239" w:rsidP="00F732D3">
      <w:pPr>
        <w:pStyle w:val="BillDots0"/>
      </w:pPr>
    </w:p>
    <w:p w:rsidR="00113239" w:rsidRPr="00113239" w:rsidRDefault="00113239" w:rsidP="00113239">
      <w:pPr>
        <w:pStyle w:val="BillDots0"/>
        <w:tabs>
          <w:tab w:val="clear" w:pos="216"/>
          <w:tab w:val="clear" w:pos="432"/>
          <w:tab w:val="clear" w:pos="648"/>
          <w:tab w:val="clear" w:pos="864"/>
          <w:tab w:val="clear" w:pos="1080"/>
          <w:tab w:val="clear" w:pos="1296"/>
          <w:tab w:val="clear" w:pos="5904"/>
          <w:tab w:val="right" w:pos="5933"/>
        </w:tabs>
      </w:pPr>
      <w:r>
        <w:tab/>
      </w:r>
      <w:r>
        <w:rPr>
          <w:b/>
          <w:sz w:val="36"/>
        </w:rPr>
        <w:t>S. 473</w:t>
      </w:r>
    </w:p>
    <w:p w:rsidR="00113239" w:rsidRDefault="00113239" w:rsidP="00F732D3">
      <w:pPr>
        <w:pStyle w:val="BillDots0"/>
      </w:pPr>
    </w:p>
    <w:p w:rsidR="00113239" w:rsidRDefault="00113239" w:rsidP="00113239">
      <w:pPr>
        <w:pStyle w:val="BillDots0"/>
        <w:jc w:val="center"/>
      </w:pPr>
      <w:r>
        <w:t>Introduced by Senators Lourie, Setzler and Ford</w:t>
      </w:r>
    </w:p>
    <w:p w:rsidR="00113239" w:rsidRDefault="00113239" w:rsidP="00F732D3">
      <w:pPr>
        <w:pStyle w:val="BillDots0"/>
      </w:pPr>
    </w:p>
    <w:p w:rsidR="00113239" w:rsidRDefault="00113239" w:rsidP="00F732D3">
      <w:pPr>
        <w:pStyle w:val="BillDots0"/>
      </w:pPr>
      <w:r>
        <w:t>S. Printed 5/24/12--H.</w:t>
      </w:r>
    </w:p>
    <w:p w:rsidR="00113239" w:rsidRDefault="00113239" w:rsidP="00F732D3">
      <w:pPr>
        <w:pStyle w:val="BillDots0"/>
      </w:pPr>
      <w:r>
        <w:t>Read the first time April 12, 2011.</w:t>
      </w:r>
    </w:p>
    <w:p w:rsidR="00113239" w:rsidRPr="00113239" w:rsidRDefault="00113239" w:rsidP="00113239">
      <w:pPr>
        <w:pStyle w:val="BillDots0"/>
        <w:jc w:val="center"/>
      </w:pPr>
      <w:r>
        <w:rPr>
          <w:u w:val="single"/>
        </w:rPr>
        <w:t>            </w:t>
      </w:r>
    </w:p>
    <w:p w:rsidR="00113239" w:rsidRDefault="00113239" w:rsidP="00F732D3">
      <w:pPr>
        <w:pStyle w:val="BillDots0"/>
      </w:pPr>
    </w:p>
    <w:p w:rsidR="00113239" w:rsidRDefault="00113239" w:rsidP="00113239">
      <w:pPr>
        <w:pStyle w:val="BillDots0"/>
        <w:jc w:val="center"/>
        <w:rPr>
          <w:b/>
        </w:rPr>
      </w:pPr>
      <w:r>
        <w:rPr>
          <w:b/>
        </w:rPr>
        <w:t>THE COMMITTEE ON</w:t>
      </w:r>
    </w:p>
    <w:p w:rsidR="00113239" w:rsidRPr="00113239" w:rsidRDefault="00113239" w:rsidP="00113239">
      <w:pPr>
        <w:pStyle w:val="BillDots0"/>
        <w:jc w:val="center"/>
      </w:pPr>
      <w:r>
        <w:rPr>
          <w:b/>
        </w:rPr>
        <w:t>LABOR, COMMERCE AND INDUSTRY</w:t>
      </w:r>
    </w:p>
    <w:p w:rsidR="00113239" w:rsidRDefault="00113239" w:rsidP="00F732D3">
      <w:pPr>
        <w:pStyle w:val="BillDots0"/>
      </w:pPr>
      <w:r>
        <w:tab/>
        <w:t>To whom was referred a Bill (S. 473) to amend Chapter 102, Title 59, Code of Laws of South Carolina, 1976, relating to athlete agents and student agents, so as to revise definitions, to include, etc., respectfully</w:t>
      </w:r>
    </w:p>
    <w:p w:rsidR="00113239" w:rsidRPr="00113239" w:rsidRDefault="00113239" w:rsidP="00113239">
      <w:pPr>
        <w:pStyle w:val="BillDots0"/>
        <w:jc w:val="center"/>
      </w:pPr>
      <w:r>
        <w:rPr>
          <w:b/>
        </w:rPr>
        <w:t>REPORT:</w:t>
      </w:r>
    </w:p>
    <w:p w:rsidR="00113239" w:rsidRDefault="00113239" w:rsidP="00F732D3">
      <w:pPr>
        <w:pStyle w:val="BillDots0"/>
      </w:pPr>
      <w:r>
        <w:tab/>
        <w:t>That they have duly and carefully considered the same and recommend that the same do pass with amendment:</w:t>
      </w:r>
    </w:p>
    <w:p w:rsidR="00113239" w:rsidRDefault="00113239" w:rsidP="00F732D3">
      <w:pPr>
        <w:pStyle w:val="BillDots0"/>
      </w:pP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Amend the bill, as and if amended, by striking Section 59</w:t>
      </w:r>
      <w:r w:rsidRPr="00FC2FC6">
        <w:noBreakHyphen/>
        <w:t>102</w:t>
      </w:r>
      <w:r w:rsidRPr="00FC2FC6">
        <w:noBreakHyphen/>
        <w:t>175 as contained in SECTION 1 and inserting:</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C2FC6">
        <w:t>/</w:t>
      </w:r>
      <w:r>
        <w:rPr>
          <w:u w:val="single"/>
        </w:rPr>
        <w:t>Section 59</w:t>
      </w:r>
      <w:r>
        <w:rPr>
          <w:u w:val="single"/>
        </w:rPr>
        <w:noBreakHyphen/>
        <w:t>102</w:t>
      </w:r>
      <w:r>
        <w:rPr>
          <w:u w:val="single"/>
        </w:rPr>
        <w:noBreakHyphen/>
        <w:t>175</w:t>
      </w:r>
      <w:r w:rsidRPr="00FC2FC6">
        <w:tab/>
      </w:r>
      <w:r w:rsidRPr="00FC2FC6">
        <w:rPr>
          <w:u w:val="single"/>
        </w:rPr>
        <w:t>(A)</w:t>
      </w:r>
      <w:r w:rsidRPr="00FC2FC6">
        <w:tab/>
      </w:r>
      <w:r w:rsidRPr="00FC2FC6">
        <w:rPr>
          <w:u w:val="single"/>
        </w:rPr>
        <w:t>Within thirty days after the occurrence of any of the following events, an educational institution must file a report with the department:</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tab/>
      </w:r>
      <w:r w:rsidRPr="00FC2FC6">
        <w:rPr>
          <w:u w:val="single"/>
        </w:rPr>
        <w:t>(1)</w:t>
      </w:r>
      <w:r w:rsidRPr="00FC2FC6">
        <w:tab/>
      </w:r>
      <w:r w:rsidRPr="00FC2FC6">
        <w:rPr>
          <w:u w:val="single"/>
        </w:rPr>
        <w:t>receipt of a notice of a contract received by the educational institution pursuant to this chapter; and</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tab/>
      </w:r>
      <w:r w:rsidRPr="00FC2FC6">
        <w:rPr>
          <w:u w:val="single"/>
        </w:rPr>
        <w:t>(2)</w:t>
      </w:r>
      <w:r w:rsidRPr="00FC2FC6">
        <w:tab/>
      </w:r>
      <w:r w:rsidRPr="00FC2FC6">
        <w:rPr>
          <w:u w:val="single"/>
        </w:rPr>
        <w:t xml:space="preserve"> an athlete agent registering with the educational institution or otherwise receiving approval from the institution to contact a student athlete.</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rPr>
          <w:u w:val="single"/>
        </w:rPr>
        <w:t>(B)</w:t>
      </w:r>
      <w:r w:rsidRPr="00FC2FC6">
        <w:tab/>
      </w:r>
      <w:r w:rsidRPr="00FC2FC6">
        <w:rPr>
          <w:u w:val="single"/>
        </w:rPr>
        <w:t xml:space="preserve">An educational institution must report to the department any known instances of student athletes receiving anything of value directly or indirectly from an athlete agent within fourteen days after making a determination the incident occurred.  The report required by this subsection may be delayed if it would impede a National Collegiate Athletic Association investigation.  In this instance, the report must be made within fourteen days after </w:t>
      </w:r>
      <w:r w:rsidRPr="00FC2FC6">
        <w:rPr>
          <w:u w:val="single"/>
        </w:rPr>
        <w:lastRenderedPageBreak/>
        <w:t>the association or educational institution determines that it no longer compromises an investigation.</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2FC6">
        <w:tab/>
      </w:r>
      <w:r w:rsidRPr="00FC2FC6">
        <w:rPr>
          <w:u w:val="single"/>
        </w:rPr>
        <w:t>(C)</w:t>
      </w:r>
      <w:r w:rsidRPr="00FC2FC6">
        <w:tab/>
      </w:r>
      <w:r w:rsidRPr="00FC2FC6">
        <w:rPr>
          <w:u w:val="single"/>
        </w:rPr>
        <w:t>the educational institution must make reports pursuant to subsections (A) and (B) in a manner prescribed by the department.  All information reported is public record pursuant to Chapter 4, Title 30, unless otherwise prohibited by state or federal law, including the Family Educational Rights and Privacy Act.</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2FC6">
        <w:rPr>
          <w:u w:color="000000" w:themeColor="text1"/>
        </w:rPr>
        <w:tab/>
      </w:r>
      <w:r w:rsidRPr="00FC2FC6">
        <w:rPr>
          <w:u w:val="single" w:color="000000" w:themeColor="text1"/>
        </w:rPr>
        <w:t>(D)</w:t>
      </w:r>
      <w:r w:rsidRPr="00FC2FC6">
        <w:rPr>
          <w:u w:color="000000" w:themeColor="text1"/>
        </w:rPr>
        <w:tab/>
      </w:r>
      <w:r w:rsidRPr="00FC2FC6">
        <w:rPr>
          <w:u w:val="single" w:color="000000" w:themeColor="text1"/>
        </w:rPr>
        <w:t xml:space="preserve">The department may assess a late penalty of twenty dollars per day each day the report is past due. </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2FC6">
        <w:rPr>
          <w:u w:color="000000" w:themeColor="text1"/>
        </w:rPr>
        <w:tab/>
      </w:r>
      <w:r w:rsidRPr="00FC2FC6">
        <w:rPr>
          <w:u w:val="single" w:color="000000" w:themeColor="text1"/>
        </w:rPr>
        <w:t>(E)</w:t>
      </w:r>
      <w:r w:rsidRPr="00FC2FC6">
        <w:rPr>
          <w:u w:color="000000" w:themeColor="text1"/>
        </w:rPr>
        <w:tab/>
      </w:r>
      <w:r w:rsidRPr="00FC2FC6">
        <w:rPr>
          <w:u w:val="single" w:color="000000" w:themeColor="text1"/>
        </w:rPr>
        <w:t>Damages provided by Section 59</w:t>
      </w:r>
      <w:r w:rsidRPr="00FC2FC6">
        <w:rPr>
          <w:u w:val="single" w:color="000000" w:themeColor="text1"/>
        </w:rPr>
        <w:noBreakHyphen/>
        <w:t>102</w:t>
      </w:r>
      <w:r w:rsidRPr="00FC2FC6">
        <w:rPr>
          <w:u w:val="single" w:color="000000" w:themeColor="text1"/>
        </w:rPr>
        <w:noBreakHyphen/>
        <w:t>150 and Section 59</w:t>
      </w:r>
      <w:r w:rsidRPr="00FC2FC6">
        <w:rPr>
          <w:u w:val="single" w:color="000000" w:themeColor="text1"/>
        </w:rPr>
        <w:noBreakHyphen/>
        <w:t>102</w:t>
      </w:r>
      <w:r w:rsidRPr="00FC2FC6">
        <w:rPr>
          <w:u w:val="single" w:color="000000" w:themeColor="text1"/>
        </w:rPr>
        <w:noBreakHyphen/>
        <w:t>170 do not apply to this section.</w:t>
      </w:r>
      <w:r w:rsidRPr="00FC2FC6">
        <w:rPr>
          <w:u w:color="000000" w:themeColor="text1"/>
        </w:rPr>
        <w:tab/>
      </w:r>
      <w:r w:rsidRPr="00FC2FC6">
        <w:rPr>
          <w:u w:color="000000" w:themeColor="text1"/>
        </w:rPr>
        <w:tab/>
        <w:t>/</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Renumber sections to conform.</w:t>
      </w:r>
    </w:p>
    <w:p w:rsidR="00113239"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Amend title to conform.</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3239" w:rsidRDefault="00113239" w:rsidP="00F732D3">
      <w:pPr>
        <w:pStyle w:val="BillDots0"/>
      </w:pPr>
      <w:r>
        <w:t>WILLIAM E. SANDIFER for Committee.</w:t>
      </w:r>
    </w:p>
    <w:p w:rsidR="00113239" w:rsidRPr="00113239" w:rsidRDefault="00113239" w:rsidP="00113239">
      <w:pPr>
        <w:pStyle w:val="BillDots0"/>
        <w:jc w:val="center"/>
      </w:pPr>
      <w:r>
        <w:rPr>
          <w:u w:val="single"/>
        </w:rPr>
        <w:t>            </w:t>
      </w:r>
    </w:p>
    <w:p w:rsidR="00245413" w:rsidRDefault="00245413" w:rsidP="00F732D3">
      <w:pPr>
        <w:pStyle w:val="BillDots0"/>
        <w:sectPr w:rsidR="00245413" w:rsidSect="002454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32D3" w:rsidRDefault="00F732D3" w:rsidP="00F732D3">
      <w:pPr>
        <w:pStyle w:val="BillDots0"/>
      </w:pPr>
    </w:p>
    <w:p w:rsidR="00F732D3" w:rsidRDefault="00F732D3" w:rsidP="00F732D3">
      <w:pPr>
        <w:pStyle w:val="Numbersforbill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rsidR="00C6267B">
        <w:noBreakHyphen/>
      </w:r>
      <w:r>
        <w:t>OF</w:t>
      </w:r>
      <w:r w:rsidR="00C6267B">
        <w:noBreakHyphen/>
      </w:r>
      <w:r>
        <w:t xml:space="preserve">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w:t>
      </w:r>
      <w:r>
        <w:lastRenderedPageBreak/>
        <w:t>FOR EDUCATIONAL INSTITUTIONS, AND TO PROVIDE THAT THE DEPARTMENT MAY PROMULGATE REGULATIONS NECESSARY TO EFFECTUATE THE PROVISIONS OF THIS CHAPTER.</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5D13AF"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63">
        <w:t>Chapter 102, Title 59 of the 1976 Code is amended to read:</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00C6267B" w:rsidRPr="00C6267B">
        <w:rPr>
          <w:strike/>
          <w:color w:val="000000" w:themeColor="text1"/>
          <w:u w:color="000000" w:themeColor="text1"/>
        </w:rPr>
        <w:t>‘</w:t>
      </w:r>
      <w:r w:rsidRPr="000B5563">
        <w:rPr>
          <w:strike/>
          <w:color w:val="000000" w:themeColor="text1"/>
          <w:u w:color="000000" w:themeColor="text1"/>
        </w:rPr>
        <w:t>Uniform Athlete Agents Act of 2004</w:t>
      </w:r>
      <w:r w:rsidR="00C6267B" w:rsidRPr="00C6267B">
        <w:rPr>
          <w:strike/>
          <w:color w:val="000000" w:themeColor="text1"/>
          <w:u w:color="000000" w:themeColor="text1"/>
        </w:rPr>
        <w:t>’</w:t>
      </w:r>
      <w:r>
        <w:rPr>
          <w:color w:val="000000" w:themeColor="text1"/>
          <w:u w:color="000000" w:themeColor="text1"/>
        </w:rPr>
        <w:t xml:space="preserve"> </w:t>
      </w:r>
      <w:r w:rsidR="00C6267B" w:rsidRPr="00C6267B">
        <w:rPr>
          <w:color w:val="000000" w:themeColor="text1"/>
          <w:u w:val="single" w:color="000000" w:themeColor="text1"/>
        </w:rPr>
        <w:t>‘</w:t>
      </w:r>
      <w:r>
        <w:rPr>
          <w:color w:val="000000" w:themeColor="text1"/>
          <w:u w:val="single" w:color="000000" w:themeColor="text1"/>
        </w:rPr>
        <w:t>Sports Agent Enforcement and Registration Act of 2011</w:t>
      </w:r>
      <w:r w:rsidR="00C6267B" w:rsidRPr="00C6267B">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Administrator</w:t>
      </w:r>
      <w:r w:rsidR="00C6267B"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Agency contract</w:t>
      </w:r>
      <w:r w:rsidR="00C6267B"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sidR="00F34457">
        <w:rPr>
          <w:color w:val="000000" w:themeColor="text1"/>
          <w:u w:val="single" w:color="000000" w:themeColor="text1"/>
        </w:rPr>
        <w:t>,</w:t>
      </w:r>
      <w:r w:rsidRPr="00FA657C">
        <w:rPr>
          <w:color w:val="000000" w:themeColor="text1"/>
          <w:u w:color="000000" w:themeColor="text1"/>
        </w:rPr>
        <w:t xml:space="preserve"> or an endorsement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Athlete agent</w:t>
      </w:r>
      <w:r w:rsidR="00C6267B"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Athletic director</w:t>
      </w:r>
      <w:r w:rsidR="00C6267B"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w:t>
      </w:r>
      <w:r w:rsidRPr="00FA657C">
        <w:rPr>
          <w:color w:val="000000" w:themeColor="text1"/>
          <w:u w:color="000000" w:themeColor="text1"/>
        </w:rPr>
        <w:lastRenderedPageBreak/>
        <w:t xml:space="preserve">students, the athletic program for males or the athletic program for females, as appropriate.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Contact</w:t>
      </w:r>
      <w:r w:rsidR="00C6267B"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Department</w:t>
      </w:r>
      <w:r w:rsidR="00C6267B"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Endorsement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Financial services contract</w:t>
      </w:r>
      <w:r w:rsidR="00C6267B"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Intercollegiate sport</w:t>
      </w:r>
      <w:r w:rsidR="00C6267B"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Person</w:t>
      </w:r>
      <w:r w:rsidR="00C6267B"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Professional sports services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Record</w:t>
      </w:r>
      <w:r w:rsidR="00C6267B"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Registration</w:t>
      </w:r>
      <w:r w:rsidR="00C6267B"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State</w:t>
      </w:r>
      <w:r w:rsidR="00C6267B"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Student athlete</w:t>
      </w:r>
      <w:r w:rsidR="00C6267B"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w:t>
      </w:r>
      <w:r w:rsidRPr="00FA657C">
        <w:rPr>
          <w:color w:val="000000" w:themeColor="text1"/>
          <w:u w:color="000000" w:themeColor="text1"/>
        </w:rPr>
        <w:lastRenderedPageBreak/>
        <w:t xml:space="preserve">to participate in a particular intercollegiate sport, the individual is not a student athlete for purposes of that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00C6267B"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00C6267B"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60 or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80.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00C6267B" w:rsidRPr="00C6267B">
        <w:rPr>
          <w:color w:val="000000" w:themeColor="text1"/>
          <w:u w:color="000000" w:themeColor="text1"/>
        </w:rPr>
        <w:t>’</w:t>
      </w:r>
      <w:r w:rsidRPr="00FA657C">
        <w:rPr>
          <w:color w:val="000000" w:themeColor="text1"/>
          <w:u w:color="000000" w:themeColor="text1"/>
        </w:rPr>
        <w:t xml:space="preserve">s principal place of business;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00C6267B" w:rsidRPr="00C6267B">
        <w:rPr>
          <w:color w:val="000000" w:themeColor="text1"/>
          <w:u w:color="000000" w:themeColor="text1"/>
        </w:rPr>
        <w:t>’</w:t>
      </w:r>
      <w:r w:rsidRPr="00FA657C">
        <w:rPr>
          <w:color w:val="000000" w:themeColor="text1"/>
          <w:u w:color="000000" w:themeColor="text1"/>
        </w:rPr>
        <w:t xml:space="preserve">s business or employer, if applicable;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00C6267B" w:rsidRPr="00C6267B">
        <w:rPr>
          <w:color w:val="000000" w:themeColor="text1"/>
          <w:u w:color="000000" w:themeColor="text1"/>
        </w:rPr>
        <w:t>’</w:t>
      </w:r>
      <w:r w:rsidRPr="00FA657C">
        <w:rPr>
          <w:color w:val="000000" w:themeColor="text1"/>
          <w:u w:color="000000" w:themeColor="text1"/>
        </w:rPr>
        <w:t xml:space="preserv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00C6267B"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sidR="00C6267B">
        <w:rPr>
          <w:color w:val="000000" w:themeColor="text1"/>
          <w:u w:color="000000" w:themeColor="text1"/>
        </w:rPr>
        <w:noBreakHyphen/>
      </w:r>
      <w:r w:rsidRPr="00FA657C">
        <w:rPr>
          <w:color w:val="000000" w:themeColor="text1"/>
          <w:u w:color="000000" w:themeColor="text1"/>
        </w:rPr>
        <w:t xml:space="preserve">sharers of the business;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sidR="00F34457">
        <w:rPr>
          <w:color w:val="000000" w:themeColor="text1"/>
          <w:u w:val="single" w:color="000000" w:themeColor="text1"/>
        </w:rPr>
        <w:t>s</w:t>
      </w:r>
      <w:r>
        <w:rPr>
          <w:color w:val="000000" w:themeColor="text1"/>
          <w:u w:val="single" w:color="000000" w:themeColor="text1"/>
        </w:rPr>
        <w:t>,</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00C6267B"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w:t>
      </w:r>
      <w:r w:rsidR="00F34457">
        <w:rPr>
          <w:color w:val="000000" w:themeColor="text1"/>
          <w:u w:val="single" w:color="000000" w:themeColor="text1"/>
        </w:rPr>
        <w:t>s check</w:t>
      </w:r>
      <w:r w:rsidRPr="00FA657C">
        <w:rPr>
          <w:color w:val="000000" w:themeColor="text1"/>
          <w:u w:val="single" w:color="000000" w:themeColor="text1"/>
        </w:rPr>
        <w:t>,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w:t>
      </w:r>
      <w:r w:rsidRPr="00FA657C">
        <w:rPr>
          <w:color w:val="000000" w:themeColor="text1"/>
          <w:u w:color="000000" w:themeColor="text1"/>
        </w:rPr>
        <w:lastRenderedPageBreak/>
        <w:t xml:space="preserve">applicant certifies that the information contained in the application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50(A) or whose application has been accepted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50(B).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00C6267B"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34457">
        <w:rPr>
          <w:color w:val="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0B5563" w:rsidRPr="009457D5"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00C6267B" w:rsidRPr="00C6267B">
        <w:rPr>
          <w:color w:val="000000" w:themeColor="text1"/>
          <w:u w:color="000000" w:themeColor="text1"/>
        </w:rPr>
        <w:t>’</w:t>
      </w:r>
      <w:r w:rsidRPr="00FA657C">
        <w:rPr>
          <w:color w:val="000000" w:themeColor="text1"/>
          <w:u w:color="000000" w:themeColor="text1"/>
        </w:rPr>
        <w:t xml:space="preserve">s credibility, honesty, or integrity.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60(B).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w:t>
      </w:r>
      <w:r w:rsidRPr="00FA657C">
        <w:rPr>
          <w:strike/>
          <w:color w:val="000000" w:themeColor="text1"/>
          <w:u w:color="000000" w:themeColor="text1"/>
        </w:rPr>
        <w:lastRenderedPageBreak/>
        <w:t xml:space="preserve">order revoking or suspending the registration of an athlete agent for cause or for a violation of a provision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0C51">
        <w:rPr>
          <w:snapToGrid w:val="0"/>
        </w:rPr>
        <w:t>(2)</w:t>
      </w:r>
      <w:r w:rsidR="00F80C51">
        <w:rPr>
          <w:snapToGrid w:val="0"/>
        </w:rPr>
        <w:tab/>
        <w:t>three hundred dollars for an application for renewal of registration.</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0B5563" w:rsidRPr="00FA657C" w:rsidRDefault="00C6267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000B5563" w:rsidRPr="00FA657C">
        <w:rPr>
          <w:color w:val="000000" w:themeColor="text1"/>
          <w:u w:color="000000" w:themeColor="text1"/>
        </w:rPr>
        <w:t>WARNING TO STUDENT ATHLETE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w:t>
      </w:r>
      <w:r w:rsidRPr="00FA657C">
        <w:rPr>
          <w:color w:val="000000" w:themeColor="text1"/>
          <w:u w:color="000000" w:themeColor="text1"/>
        </w:rPr>
        <w:lastRenderedPageBreak/>
        <w:t xml:space="preserve">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00C6267B" w:rsidRPr="00C6267B">
        <w:rPr>
          <w:color w:val="000000" w:themeColor="text1"/>
          <w:u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00C6267B"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30(C).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00C6267B"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130;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40;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FA657C">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00DA21B8">
        <w:rPr>
          <w:color w:val="000000" w:themeColor="text1"/>
          <w:u w:val="single" w:color="000000" w:themeColor="text1"/>
        </w:rPr>
        <w:t>(10</w:t>
      </w:r>
      <w:r w:rsidRPr="00FA657C">
        <w:rPr>
          <w:color w:val="000000" w:themeColor="text1"/>
          <w:u w:val="single" w:color="000000" w:themeColor="text1"/>
        </w:rPr>
        <w:t>) commit mismanagement or misconduct as an athlete agent which causes financial harm to a student athlete or educational institution;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sidRPr="00F765D3">
        <w:rPr>
          <w:color w:val="000000" w:themeColor="text1"/>
          <w:u w:color="000000" w:themeColor="text1"/>
        </w:rPr>
        <w:tab/>
      </w:r>
      <w:r w:rsidRPr="00FA657C">
        <w:rPr>
          <w:color w:val="000000" w:themeColor="text1"/>
          <w:u w:val="single" w:color="000000" w:themeColor="text1"/>
        </w:rPr>
        <w:t>(1</w:t>
      </w:r>
      <w:r w:rsidR="00DA21B8">
        <w:rPr>
          <w:color w:val="000000" w:themeColor="text1"/>
          <w:u w:val="single" w:color="000000" w:themeColor="text1"/>
        </w:rPr>
        <w:t>1</w:t>
      </w:r>
      <w:r w:rsidRPr="00FA657C">
        <w:rPr>
          <w:color w:val="000000" w:themeColor="text1"/>
          <w:u w:val="single" w:color="000000" w:themeColor="text1"/>
        </w:rPr>
        <w:t>) fail to update and correct information contained on an application filed pursuant to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50 or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60; 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00DA21B8">
        <w:rPr>
          <w:color w:val="000000" w:themeColor="text1"/>
          <w:u w:val="single" w:color="000000" w:themeColor="text1"/>
        </w:rPr>
        <w:t>2</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00C6267B" w:rsidRPr="00C6267B">
        <w:rPr>
          <w:color w:val="000000" w:themeColor="text1"/>
          <w:u w:color="000000" w:themeColor="text1"/>
        </w:rPr>
        <w:t>’</w:t>
      </w:r>
      <w:r w:rsidRPr="00FA657C">
        <w:rPr>
          <w:color w:val="000000" w:themeColor="text1"/>
          <w:u w:color="000000" w:themeColor="text1"/>
        </w:rPr>
        <w:t xml:space="preserve">s fees to the prevailing party.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00C6267B">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 xml:space="preserve">Upon a finding that </w:t>
      </w:r>
      <w:r w:rsidRPr="00F34457">
        <w:rPr>
          <w:strike/>
          <w:color w:val="000000" w:themeColor="text1"/>
          <w:u w:color="000000" w:themeColor="text1"/>
        </w:rPr>
        <w:t>an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sidR="00C6267B">
        <w:rPr>
          <w:color w:val="000000" w:themeColor="text1"/>
          <w:u w:val="single" w:color="000000" w:themeColor="text1"/>
        </w:rPr>
        <w:noBreakHyphen/>
      </w:r>
      <w:r w:rsidRPr="008906A6">
        <w:rPr>
          <w:color w:val="000000" w:themeColor="text1"/>
          <w:u w:val="single" w:color="000000" w:themeColor="text1"/>
        </w:rPr>
        <w:t>102</w:t>
      </w:r>
      <w:r w:rsidR="00C6267B">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sidR="00782CBB">
        <w:rPr>
          <w:color w:val="000000" w:themeColor="text1"/>
          <w:u w:val="single" w:color="000000" w:themeColor="text1"/>
        </w:rPr>
        <w:t>s pursuant to subsections (</w:t>
      </w:r>
      <w:r>
        <w:rPr>
          <w:color w:val="000000" w:themeColor="text1"/>
          <w:u w:val="single" w:color="000000" w:themeColor="text1"/>
        </w:rPr>
        <w:t>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150 and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170 do not apply to this section.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E07092"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sidR="00C6267B">
        <w:rPr>
          <w:color w:val="000000" w:themeColor="text1"/>
          <w:u w:val="single" w:color="000000" w:themeColor="text1"/>
        </w:rPr>
        <w:noBreakHyphen/>
      </w:r>
      <w:r>
        <w:rPr>
          <w:color w:val="000000" w:themeColor="text1"/>
          <w:u w:val="single" w:color="000000" w:themeColor="text1"/>
        </w:rPr>
        <w:t>102</w:t>
      </w:r>
      <w:r w:rsidR="00C6267B">
        <w:rPr>
          <w:color w:val="000000" w:themeColor="text1"/>
          <w:u w:val="single" w:color="000000" w:themeColor="text1"/>
        </w:rPr>
        <w:noBreakHyphen/>
      </w:r>
      <w:r>
        <w:rPr>
          <w:color w:val="000000" w:themeColor="text1"/>
          <w:u w:val="single" w:color="000000" w:themeColor="text1"/>
        </w:rPr>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0B5563" w:rsidRDefault="000B5563"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107" w:rsidRDefault="00C62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07" w:rsidRDefault="00433107" w:rsidP="005804DA">
      <w:pPr>
        <w:suppressAutoHyphens/>
      </w:pPr>
    </w:p>
    <w:sectPr w:rsidR="00433107" w:rsidSect="002454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7510CD-2F46-4AAF-828F-B2EA14411512}"/>
    <w:embedBold r:id="rId2" w:fontKey="{0575931E-44E2-46F7-82BA-38F82C061A79}"/>
  </w:font>
  <w:font w:name="Calibri">
    <w:panose1 w:val="020F0502020204030204"/>
    <w:charset w:val="00"/>
    <w:family w:val="swiss"/>
    <w:pitch w:val="variable"/>
    <w:sig w:usb0="A00002EF" w:usb1="4000207B" w:usb2="00000000" w:usb3="00000000" w:csb0="0000009F" w:csb1="00000000"/>
    <w:embedRegular r:id="rId3" w:fontKey="{A0BE4048-2F45-4031-AA87-707752246A18}"/>
  </w:font>
  <w:font w:name="Cambria">
    <w:panose1 w:val="02040503050406030204"/>
    <w:charset w:val="00"/>
    <w:family w:val="roman"/>
    <w:pitch w:val="variable"/>
    <w:sig w:usb0="A00002EF" w:usb1="4000004B" w:usb2="00000000" w:usb3="00000000" w:csb0="0000009F" w:csb1="00000000"/>
    <w:embedRegular r:id="rId4" w:fontKey="{45034CDA-33E1-4B39-9D0F-F93ECAA0A8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3" w:rsidRPr="00433107" w:rsidRDefault="00433107" w:rsidP="00433107">
    <w:pPr>
      <w:pStyle w:val="Footer"/>
      <w:tabs>
        <w:tab w:val="clear" w:pos="4680"/>
        <w:tab w:val="clear" w:pos="9360"/>
        <w:tab w:val="center" w:pos="2995"/>
      </w:tabs>
      <w:spacing w:before="120"/>
    </w:pPr>
    <w:r>
      <w:t>[473</w:t>
    </w:r>
    <w:r w:rsidR="00245413">
      <w:t>-</w:t>
    </w:r>
    <w:fldSimple w:instr=" PAGE  \* MERGEFORMAT ">
      <w:r w:rsidR="005804DA">
        <w:rPr>
          <w:noProof/>
        </w:rPr>
        <w:t>2</w:t>
      </w:r>
    </w:fldSimple>
    <w:r w:rsidR="002454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13" w:rsidRPr="00433107" w:rsidRDefault="00245413" w:rsidP="00433107">
    <w:pPr>
      <w:pStyle w:val="Footer"/>
      <w:tabs>
        <w:tab w:val="clear" w:pos="4680"/>
        <w:tab w:val="clear" w:pos="9360"/>
        <w:tab w:val="center" w:pos="2995"/>
      </w:tabs>
      <w:spacing w:before="120"/>
    </w:pPr>
    <w:r>
      <w:t>[473]</w:t>
    </w:r>
    <w:r>
      <w:tab/>
    </w:r>
    <w:fldSimple w:instr=" PAGE  \* MERGEFORMAT ">
      <w:r w:rsidR="005804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26C9A"/>
    <w:rsid w:val="00081B7F"/>
    <w:rsid w:val="000965A1"/>
    <w:rsid w:val="000B2CCE"/>
    <w:rsid w:val="000B5563"/>
    <w:rsid w:val="000E1785"/>
    <w:rsid w:val="001023A4"/>
    <w:rsid w:val="0010776B"/>
    <w:rsid w:val="00113239"/>
    <w:rsid w:val="00133E66"/>
    <w:rsid w:val="00134ACF"/>
    <w:rsid w:val="00144E15"/>
    <w:rsid w:val="001A4A62"/>
    <w:rsid w:val="001A681E"/>
    <w:rsid w:val="001D08F2"/>
    <w:rsid w:val="001D49E6"/>
    <w:rsid w:val="002037CA"/>
    <w:rsid w:val="002047A2"/>
    <w:rsid w:val="00220F7F"/>
    <w:rsid w:val="002321B6"/>
    <w:rsid w:val="0023696B"/>
    <w:rsid w:val="00245413"/>
    <w:rsid w:val="00250967"/>
    <w:rsid w:val="002759C5"/>
    <w:rsid w:val="00277DEE"/>
    <w:rsid w:val="00280D88"/>
    <w:rsid w:val="00294ABE"/>
    <w:rsid w:val="002A3EB4"/>
    <w:rsid w:val="00325348"/>
    <w:rsid w:val="00393688"/>
    <w:rsid w:val="003D411E"/>
    <w:rsid w:val="003E3C1E"/>
    <w:rsid w:val="003E6148"/>
    <w:rsid w:val="00400EAA"/>
    <w:rsid w:val="0041760A"/>
    <w:rsid w:val="00433107"/>
    <w:rsid w:val="004809EE"/>
    <w:rsid w:val="004C7733"/>
    <w:rsid w:val="005043A9"/>
    <w:rsid w:val="00511EE9"/>
    <w:rsid w:val="00521E00"/>
    <w:rsid w:val="00545FF1"/>
    <w:rsid w:val="00577C6C"/>
    <w:rsid w:val="005804DA"/>
    <w:rsid w:val="0058501B"/>
    <w:rsid w:val="005A242C"/>
    <w:rsid w:val="005D13AF"/>
    <w:rsid w:val="006215AA"/>
    <w:rsid w:val="006340D9"/>
    <w:rsid w:val="00643B8E"/>
    <w:rsid w:val="00665EBC"/>
    <w:rsid w:val="0069470D"/>
    <w:rsid w:val="006A2C03"/>
    <w:rsid w:val="006A476C"/>
    <w:rsid w:val="006C6A93"/>
    <w:rsid w:val="006D74A9"/>
    <w:rsid w:val="006E02F9"/>
    <w:rsid w:val="00753C04"/>
    <w:rsid w:val="00756946"/>
    <w:rsid w:val="00757F80"/>
    <w:rsid w:val="00771EEC"/>
    <w:rsid w:val="00782CBB"/>
    <w:rsid w:val="00786819"/>
    <w:rsid w:val="007A325A"/>
    <w:rsid w:val="007B589D"/>
    <w:rsid w:val="007F1523"/>
    <w:rsid w:val="007F32FB"/>
    <w:rsid w:val="007F509E"/>
    <w:rsid w:val="007F5799"/>
    <w:rsid w:val="007F6947"/>
    <w:rsid w:val="00872729"/>
    <w:rsid w:val="008F4429"/>
    <w:rsid w:val="009352BB"/>
    <w:rsid w:val="00990668"/>
    <w:rsid w:val="009F0C77"/>
    <w:rsid w:val="009F4DD1"/>
    <w:rsid w:val="00A63E3F"/>
    <w:rsid w:val="00A64E80"/>
    <w:rsid w:val="00A741D9"/>
    <w:rsid w:val="00A9741D"/>
    <w:rsid w:val="00AC2ACD"/>
    <w:rsid w:val="00AD4B17"/>
    <w:rsid w:val="00AD75E6"/>
    <w:rsid w:val="00B26FA6"/>
    <w:rsid w:val="00B741CB"/>
    <w:rsid w:val="00B934F3"/>
    <w:rsid w:val="00BB6347"/>
    <w:rsid w:val="00BD2134"/>
    <w:rsid w:val="00C038D8"/>
    <w:rsid w:val="00C045DD"/>
    <w:rsid w:val="00C3136F"/>
    <w:rsid w:val="00C3483A"/>
    <w:rsid w:val="00C6267B"/>
    <w:rsid w:val="00C74E9D"/>
    <w:rsid w:val="00C82FD3"/>
    <w:rsid w:val="00CC6B7B"/>
    <w:rsid w:val="00CD3619"/>
    <w:rsid w:val="00CF4447"/>
    <w:rsid w:val="00D405E7"/>
    <w:rsid w:val="00D41D56"/>
    <w:rsid w:val="00D4527C"/>
    <w:rsid w:val="00D6260D"/>
    <w:rsid w:val="00D6662B"/>
    <w:rsid w:val="00D710B8"/>
    <w:rsid w:val="00D95E2F"/>
    <w:rsid w:val="00D970A9"/>
    <w:rsid w:val="00DA21B8"/>
    <w:rsid w:val="00DB3AC0"/>
    <w:rsid w:val="00DE68F0"/>
    <w:rsid w:val="00DF3845"/>
    <w:rsid w:val="00DF7E17"/>
    <w:rsid w:val="00E75486"/>
    <w:rsid w:val="00EB00A2"/>
    <w:rsid w:val="00EB1BF3"/>
    <w:rsid w:val="00EF3EEE"/>
    <w:rsid w:val="00F149A7"/>
    <w:rsid w:val="00F23DF5"/>
    <w:rsid w:val="00F34457"/>
    <w:rsid w:val="00F50BAF"/>
    <w:rsid w:val="00F52C10"/>
    <w:rsid w:val="00F732D3"/>
    <w:rsid w:val="00F80C51"/>
    <w:rsid w:val="00F81FFD"/>
    <w:rsid w:val="00F85228"/>
    <w:rsid w:val="00FB6773"/>
    <w:rsid w:val="00FD0FD6"/>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 w:type="character" w:styleId="FollowedHyperlink">
    <w:name w:val="FollowedHyperlink"/>
    <w:basedOn w:val="DefaultParagraphFont"/>
    <w:uiPriority w:val="99"/>
    <w:semiHidden/>
    <w:unhideWhenUsed/>
    <w:rsid w:val="00FD0F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6232B-F5E3-4B84-B5CE-29D74244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4897</Words>
  <Characters>26351</Characters>
  <Application>Microsoft Office Word</Application>
  <DocSecurity>0</DocSecurity>
  <Lines>627</Lines>
  <Paragraphs>200</Paragraphs>
  <ScaleCrop>false</ScaleCrop>
  <Company> </Company>
  <LinksUpToDate>false</LinksUpToDate>
  <CharactersWithSpaces>31048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2012-05-24T15:22:00Z</cp:lastPrinted>
  <dcterms:created xsi:type="dcterms:W3CDTF">2012-05-24T20:51:00Z</dcterms:created>
  <dcterms:modified xsi:type="dcterms:W3CDTF">2012-05-24T20:51:00Z</dcterms:modified>
</cp:coreProperties>
</file>