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4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Pr>
          <w:color w:val="000000" w:themeColor="text1"/>
          <w:u w:color="000000" w:themeColor="text1"/>
        </w:rPr>
        <w:t xml:space="preserve">S </w:t>
      </w:r>
      <w:r w:rsidRPr="001B3A7F">
        <w:rPr>
          <w:color w:val="000000" w:themeColor="text1"/>
          <w:u w:color="000000" w:themeColor="text1"/>
        </w:rPr>
        <w:t>40</w:t>
      </w:r>
      <w:r>
        <w:rPr>
          <w:color w:val="000000" w:themeColor="text1"/>
          <w:u w:color="000000" w:themeColor="text1"/>
        </w:rPr>
        <w:noBreakHyphen/>
        <w:t>3</w:t>
      </w:r>
      <w:r>
        <w:rPr>
          <w:color w:val="000000" w:themeColor="text1"/>
          <w:u w:color="000000" w:themeColor="text1"/>
        </w:rPr>
        <w:noBreakHyphen/>
        <w:t>325 AND 40</w:t>
      </w:r>
      <w:r>
        <w:rPr>
          <w:color w:val="000000" w:themeColor="text1"/>
          <w:u w:color="000000" w:themeColor="text1"/>
        </w:rPr>
        <w:noBreakHyphen/>
        <w:t>22</w:t>
      </w:r>
      <w:r>
        <w:rPr>
          <w:color w:val="000000" w:themeColor="text1"/>
          <w:u w:color="000000" w:themeColor="text1"/>
        </w:rPr>
        <w:noBreakHyphen/>
        <w:t>295</w:t>
      </w:r>
      <w:r w:rsidRPr="001B3A7F">
        <w:rPr>
          <w:color w:val="000000" w:themeColor="text1"/>
          <w:u w:color="000000" w:themeColor="text1"/>
        </w:rPr>
        <w:t xml:space="preserve"> SO AS TO ENACT THE “</w:t>
      </w:r>
      <w:r>
        <w:rPr>
          <w:color w:val="000000" w:themeColor="text1"/>
          <w:u w:color="000000" w:themeColor="text1"/>
        </w:rPr>
        <w:t>ARCHITECTS</w:t>
      </w:r>
      <w:r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 OR ENGINEERING S</w:t>
      </w:r>
      <w:r w:rsidRPr="001B3A7F">
        <w:rPr>
          <w:color w:val="000000" w:themeColor="text1"/>
          <w:u w:color="000000" w:themeColor="text1"/>
        </w:rPr>
        <w:t>ERVICES AT THE SCENE OF A DECLARED EMERGENCY.</w:t>
      </w:r>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47A" w:rsidRDefault="00794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79" w:rsidRDefault="0079447A"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92F79" w:rsidRPr="001B3A7F">
        <w:rPr>
          <w:color w:val="000000" w:themeColor="text1"/>
          <w:u w:color="000000" w:themeColor="text1"/>
        </w:rPr>
        <w:t>This act may be cited as the “</w:t>
      </w:r>
      <w:r w:rsidR="00092F79">
        <w:rPr>
          <w:color w:val="000000" w:themeColor="text1"/>
          <w:u w:color="000000" w:themeColor="text1"/>
        </w:rPr>
        <w:t>Architects</w:t>
      </w:r>
      <w:r w:rsidR="00092F79" w:rsidRPr="00065FDE">
        <w:rPr>
          <w:color w:val="000000" w:themeColor="text1"/>
          <w:u w:color="000000" w:themeColor="text1"/>
        </w:rPr>
        <w:t>’</w:t>
      </w:r>
      <w:r w:rsidR="00092F79">
        <w:rPr>
          <w:color w:val="000000" w:themeColor="text1"/>
          <w:u w:color="000000" w:themeColor="text1"/>
        </w:rPr>
        <w:t xml:space="preserve"> and </w:t>
      </w:r>
      <w:r w:rsidR="00092F79" w:rsidRPr="001B3A7F">
        <w:rPr>
          <w:color w:val="000000" w:themeColor="text1"/>
          <w:u w:color="000000" w:themeColor="text1"/>
        </w:rPr>
        <w:t>Engineers</w:t>
      </w:r>
      <w:r w:rsidR="00092F79" w:rsidRPr="00065FDE">
        <w:rPr>
          <w:color w:val="000000" w:themeColor="text1"/>
          <w:u w:color="000000" w:themeColor="text1"/>
        </w:rPr>
        <w:t>’</w:t>
      </w:r>
      <w:r w:rsidR="00092F79">
        <w:rPr>
          <w:color w:val="000000" w:themeColor="text1"/>
          <w:u w:color="000000" w:themeColor="text1"/>
        </w:rPr>
        <w:t xml:space="preserve"> Volunteer</w:t>
      </w:r>
      <w:r w:rsidR="00092F79" w:rsidRPr="001B3A7F">
        <w:rPr>
          <w:color w:val="000000" w:themeColor="text1"/>
          <w:u w:color="000000" w:themeColor="text1"/>
        </w:rPr>
        <w:t xml:space="preserve"> Act”.</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w:t>
      </w:r>
      <w:r>
        <w:rPr>
          <w:color w:val="000000" w:themeColor="text1"/>
          <w:u w:color="000000" w:themeColor="text1"/>
        </w:rPr>
        <w:noBreakHyphen/>
        <w:t>325.</w:t>
      </w:r>
      <w:r>
        <w:rPr>
          <w:color w:val="000000" w:themeColor="text1"/>
          <w:u w:color="000000" w:themeColor="text1"/>
        </w:rPr>
        <w:tab/>
        <w:t>A registered architect under the provisions of this chapter is immune from liability for volunteer architectural services during an emergency in the same manner as a registered engineer is immune for volunteer engineering services as provided in Section 40</w:t>
      </w:r>
      <w:r>
        <w:rPr>
          <w:color w:val="000000" w:themeColor="text1"/>
          <w:u w:color="000000" w:themeColor="text1"/>
        </w:rPr>
        <w:noBreakHyphen/>
        <w:t>22</w:t>
      </w:r>
      <w:r>
        <w:rPr>
          <w:color w:val="000000" w:themeColor="text1"/>
          <w:u w:color="000000" w:themeColor="text1"/>
        </w:rPr>
        <w:noBreakHyphen/>
        <w:t>295.”</w:t>
      </w:r>
    </w:p>
    <w:p w:rsidR="00092F79"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Pr>
          <w:color w:val="000000" w:themeColor="text1"/>
          <w:u w:color="000000" w:themeColor="text1"/>
        </w:rPr>
        <w:noBreakHyphen/>
      </w:r>
      <w:r w:rsidRPr="00114E3D">
        <w:rPr>
          <w:color w:val="000000" w:themeColor="text1"/>
          <w:u w:color="000000" w:themeColor="text1"/>
        </w:rPr>
        <w:t>22</w:t>
      </w:r>
      <w:r>
        <w:rPr>
          <w:color w:val="000000" w:themeColor="text1"/>
          <w:u w:color="000000" w:themeColor="text1"/>
        </w:rPr>
        <w:noBreakHyphen/>
        <w:t>295</w:t>
      </w:r>
      <w:r w:rsidRPr="00114E3D">
        <w:rPr>
          <w:color w:val="000000" w:themeColor="text1"/>
          <w:u w:color="000000" w:themeColor="text1"/>
        </w:rPr>
        <w:t>.</w:t>
      </w:r>
      <w:r>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(1)</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Public official</w:t>
      </w:r>
      <w:r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(2)</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Public safety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w:t>
      </w:r>
      <w:r w:rsidRPr="00114E3D">
        <w:rPr>
          <w:color w:val="000000" w:themeColor="text1"/>
          <w:u w:color="000000" w:themeColor="text1"/>
        </w:rPr>
        <w:lastRenderedPageBreak/>
        <w:t>to coordinate public safety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Law enforcement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Pr="00065FDE">
        <w:rPr>
          <w:color w:val="000000" w:themeColor="text1"/>
          <w:u w:color="000000" w:themeColor="text1"/>
        </w:rPr>
        <w:t>‘</w:t>
      </w:r>
      <w:r w:rsidRPr="00114E3D">
        <w:rPr>
          <w:color w:val="000000" w:themeColor="text1"/>
          <w:u w:color="000000" w:themeColor="text1"/>
        </w:rPr>
        <w:t>Building inspection official</w:t>
      </w:r>
      <w:r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Pr>
          <w:color w:val="000000" w:themeColor="text1"/>
          <w:u w:color="000000" w:themeColor="text1"/>
        </w:rPr>
        <w:t>registered</w:t>
      </w:r>
      <w:r w:rsidRPr="00114E3D">
        <w:rPr>
          <w:color w:val="000000" w:themeColor="text1"/>
          <w:u w:color="000000" w:themeColor="text1"/>
        </w:rPr>
        <w:t xml:space="preserve"> engineer</w:t>
      </w:r>
      <w:r>
        <w:rPr>
          <w:color w:val="000000" w:themeColor="text1"/>
          <w:u w:color="000000" w:themeColor="text1"/>
        </w:rPr>
        <w:t xml:space="preserve"> or architect</w:t>
      </w:r>
      <w:r w:rsidRPr="00114E3D">
        <w:rPr>
          <w:color w:val="000000" w:themeColor="text1"/>
          <w:u w:color="000000" w:themeColor="text1"/>
        </w:rPr>
        <w:t xml:space="preserve"> who voluntarily, without compensation, provides structural, electrical, mechanical, or other engineering </w:t>
      </w:r>
      <w:r>
        <w:rPr>
          <w:color w:val="000000" w:themeColor="text1"/>
          <w:u w:color="000000" w:themeColor="text1"/>
        </w:rPr>
        <w:t xml:space="preserve">or architectural </w:t>
      </w:r>
      <w:r w:rsidRPr="00114E3D">
        <w:rPr>
          <w:color w:val="000000" w:themeColor="text1"/>
          <w:u w:color="000000" w:themeColor="text1"/>
        </w:rPr>
        <w:t xml:space="preserve">services at the scene of a declared national, state, or local emergency caused by a major earthquake, hurricane, tornado, fire, explosion, collapse, or other similar disaster or catastrophic event at the request of a public official, law enforcement official, public safety official, or building inspection official acting in an official capacity, is not liable for any personal injury, wrongful death, property damage, or other loss caused by the </w:t>
      </w:r>
      <w:r>
        <w:rPr>
          <w:color w:val="000000" w:themeColor="text1"/>
          <w:u w:color="000000" w:themeColor="text1"/>
        </w:rPr>
        <w:t>registered</w:t>
      </w:r>
      <w:r w:rsidRPr="00114E3D">
        <w:rPr>
          <w:color w:val="000000" w:themeColor="text1"/>
          <w:u w:color="000000" w:themeColor="text1"/>
        </w:rPr>
        <w:t xml:space="preserve"> engineer</w:t>
      </w:r>
      <w:r w:rsidRPr="00065FDE">
        <w:rPr>
          <w:color w:val="000000" w:themeColor="text1"/>
          <w:u w:color="000000" w:themeColor="text1"/>
        </w:rPr>
        <w:t>’</w:t>
      </w:r>
      <w:r w:rsidRPr="00114E3D">
        <w:rPr>
          <w:color w:val="000000" w:themeColor="text1"/>
          <w:u w:color="000000" w:themeColor="text1"/>
        </w:rPr>
        <w:t xml:space="preserve">s </w:t>
      </w:r>
      <w:r>
        <w:rPr>
          <w:color w:val="000000" w:themeColor="text1"/>
          <w:u w:color="000000" w:themeColor="text1"/>
        </w:rPr>
        <w:t xml:space="preserve">or architect’s </w:t>
      </w:r>
      <w:r w:rsidRPr="00114E3D">
        <w:rPr>
          <w:color w:val="000000" w:themeColor="text1"/>
          <w:u w:color="000000" w:themeColor="text1"/>
        </w:rPr>
        <w:t xml:space="preserve">acts, errors, or omissions in performing the engineering </w:t>
      </w:r>
      <w:r>
        <w:rPr>
          <w:color w:val="000000" w:themeColor="text1"/>
          <w:u w:color="000000" w:themeColor="text1"/>
        </w:rPr>
        <w:t xml:space="preserve">or architectural </w:t>
      </w:r>
      <w:r w:rsidRPr="00114E3D">
        <w:rPr>
          <w:color w:val="000000" w:themeColor="text1"/>
          <w:u w:color="000000" w:themeColor="text1"/>
        </w:rPr>
        <w:t>services for a structure, building, piping, or other engineered system, either publicly or privately owned.</w:t>
      </w:r>
    </w:p>
    <w:p w:rsidR="00092F79" w:rsidRPr="00114E3D"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(C)</w:t>
      </w:r>
      <w:r w:rsidRPr="00114E3D">
        <w:rPr>
          <w:color w:val="000000" w:themeColor="text1"/>
          <w:u w:color="000000" w:themeColor="text1"/>
        </w:rPr>
        <w:tab/>
        <w:t xml:space="preserve">The immunity provided in this section only applies to a voluntary engineering </w:t>
      </w:r>
      <w:r>
        <w:rPr>
          <w:color w:val="000000" w:themeColor="text1"/>
          <w:u w:color="000000" w:themeColor="text1"/>
        </w:rPr>
        <w:t xml:space="preserve">or architectural </w:t>
      </w:r>
      <w:r w:rsidRPr="00114E3D">
        <w:rPr>
          <w:color w:val="000000" w:themeColor="text1"/>
          <w:u w:color="000000" w:themeColor="text1"/>
        </w:rPr>
        <w:t>service that occurs within ninety days of the emergency, disaster, or catastrophic event, unless extended by an executive order issued by the Governor under the Governor</w:t>
      </w:r>
      <w:r w:rsidRPr="00065FDE">
        <w:rPr>
          <w:color w:val="000000" w:themeColor="text1"/>
          <w:u w:color="000000" w:themeColor="text1"/>
        </w:rPr>
        <w:t>’</w:t>
      </w:r>
      <w:r w:rsidRPr="00114E3D">
        <w:rPr>
          <w:color w:val="000000" w:themeColor="text1"/>
          <w:u w:color="000000" w:themeColor="text1"/>
        </w:rPr>
        <w:t>s emergency executive powers.</w:t>
      </w: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(D)</w:t>
      </w:r>
      <w:r w:rsidRPr="00114E3D">
        <w:rPr>
          <w:color w:val="000000" w:themeColor="text1"/>
          <w:u w:color="000000" w:themeColor="text1"/>
        </w:rPr>
        <w:tab/>
        <w:t xml:space="preserve">Nothing in this section provides immunity to a </w:t>
      </w:r>
      <w:r>
        <w:rPr>
          <w:color w:val="000000" w:themeColor="text1"/>
          <w:u w:color="000000" w:themeColor="text1"/>
        </w:rPr>
        <w:t>registered</w:t>
      </w:r>
      <w:r w:rsidRPr="00114E3D">
        <w:rPr>
          <w:color w:val="000000" w:themeColor="text1"/>
          <w:u w:color="000000" w:themeColor="text1"/>
        </w:rPr>
        <w:t xml:space="preserve"> engineer </w:t>
      </w:r>
      <w:r>
        <w:rPr>
          <w:color w:val="000000" w:themeColor="text1"/>
          <w:u w:color="000000" w:themeColor="text1"/>
        </w:rPr>
        <w:t xml:space="preserve">or architect </w:t>
      </w:r>
      <w:r w:rsidRPr="00114E3D">
        <w:rPr>
          <w:color w:val="000000" w:themeColor="text1"/>
          <w:u w:color="000000" w:themeColor="text1"/>
        </w:rPr>
        <w:t>for wanton, wilful, or intentional misconduct.”</w:t>
      </w:r>
    </w:p>
    <w:p w:rsidR="00092F79" w:rsidRPr="001B3A7F" w:rsidRDefault="00092F79" w:rsidP="0009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2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1B3A7F">
        <w:rPr>
          <w:color w:val="000000" w:themeColor="text1"/>
          <w:u w:color="000000" w:themeColor="text1"/>
        </w:rPr>
        <w:t>.</w:t>
      </w:r>
      <w:r w:rsidRPr="001B3A7F">
        <w:rPr>
          <w:color w:val="000000" w:themeColor="text1"/>
          <w:u w:color="000000" w:themeColor="text1"/>
        </w:rPr>
        <w:tab/>
        <w:t>This act takes effect upon approval by the Governor.</w:t>
      </w:r>
    </w:p>
    <w:p w:rsidR="00FB3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D71" w:rsidRDefault="00FB3D71" w:rsidP="00FB3D71">
      <w:pPr>
        <w:suppressAutoHyphens/>
      </w:pPr>
    </w:p>
    <w:sectPr w:rsidR="00FB3D71" w:rsidSect="00FB3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47A" w:rsidRDefault="0079447A" w:rsidP="009F0C77">
      <w:r>
        <w:separator/>
      </w:r>
    </w:p>
  </w:endnote>
  <w:endnote w:type="continuationSeparator" w:id="0">
    <w:p w:rsidR="0079447A" w:rsidRDefault="007944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D7C04-7AD7-406E-B0A4-3F48E3968B1F}"/>
    <w:embedBold r:id="rId2" w:fontKey="{85A75520-D069-4CF1-A7D0-BDB72062F1E5}"/>
  </w:font>
  <w:font w:name="Calibri">
    <w:panose1 w:val="020F0502020204030204"/>
    <w:charset w:val="00"/>
    <w:family w:val="swiss"/>
    <w:pitch w:val="variable"/>
    <w:sig w:usb0="A00002EF" w:usb1="4000207B" w:usb2="00000000" w:usb3="00000000" w:csb0="0000009F" w:csb1="00000000"/>
    <w:embedRegular r:id="rId3" w:fontKey="{BAD73E50-3DC2-4F32-A85B-75322C7B234E}"/>
  </w:font>
  <w:font w:name="Cambria">
    <w:panose1 w:val="02040503050406030204"/>
    <w:charset w:val="00"/>
    <w:family w:val="roman"/>
    <w:pitch w:val="variable"/>
    <w:sig w:usb0="A00002EF" w:usb1="4000004B" w:usb2="00000000" w:usb3="00000000" w:csb0="0000009F" w:csb1="00000000"/>
    <w:embedRegular r:id="rId4" w:fontKey="{0C181D2C-4A1C-454B-875B-1F3A5D9BF7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1E0" w:rsidRPr="00FB3D71" w:rsidRDefault="00FB3D71" w:rsidP="00FB3D71">
    <w:pPr>
      <w:pStyle w:val="Footer"/>
      <w:tabs>
        <w:tab w:val="clear" w:pos="4680"/>
        <w:tab w:val="clear" w:pos="9360"/>
        <w:tab w:val="center" w:pos="2995"/>
      </w:tabs>
      <w:spacing w:before="120"/>
    </w:pPr>
    <w:r>
      <w:t>[4745]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47A" w:rsidRDefault="0079447A" w:rsidP="009F0C77">
      <w:r>
        <w:separator/>
      </w:r>
    </w:p>
  </w:footnote>
  <w:footnote w:type="continuationSeparator" w:id="0">
    <w:p w:rsidR="0079447A" w:rsidRDefault="007944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7SD12"/>
    <w:docVar w:name="CoverBillType" w:val="b"/>
    <w:docVar w:name="docpath" w:val="L:\Council\bills\DKA\3937SD12.DOCX"/>
    <w:docVar w:name="dvBillNumber" w:val="4745"/>
    <w:docVar w:name="dvBillNumberPrefix" w:val="H. "/>
    <w:docVar w:name="dvOriginalBody" w:val="House"/>
    <w:docVar w:name="dvSteno" w:val="DKA"/>
    <w:docVar w:name="NameofBody" w:val="h"/>
    <w:docVar w:name="vgroup2" w:val="Council"/>
  </w:docVars>
  <w:rsids>
    <w:rsidRoot w:val="008B4531"/>
    <w:rsid w:val="00011869"/>
    <w:rsid w:val="000801E0"/>
    <w:rsid w:val="00092F7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7B3D"/>
    <w:rsid w:val="0079447A"/>
    <w:rsid w:val="007A70AE"/>
    <w:rsid w:val="008362E8"/>
    <w:rsid w:val="008A1768"/>
    <w:rsid w:val="008B4531"/>
    <w:rsid w:val="008F4429"/>
    <w:rsid w:val="0094021A"/>
    <w:rsid w:val="009C6A0B"/>
    <w:rsid w:val="009F0C77"/>
    <w:rsid w:val="009F4DD1"/>
    <w:rsid w:val="00A41684"/>
    <w:rsid w:val="00A64E80"/>
    <w:rsid w:val="00A72BCD"/>
    <w:rsid w:val="00A741D9"/>
    <w:rsid w:val="00A833AB"/>
    <w:rsid w:val="00A9741D"/>
    <w:rsid w:val="00AC4A20"/>
    <w:rsid w:val="00AD4B17"/>
    <w:rsid w:val="00B412D4"/>
    <w:rsid w:val="00BE3C22"/>
    <w:rsid w:val="00C0345E"/>
    <w:rsid w:val="00C3483A"/>
    <w:rsid w:val="00C45E78"/>
    <w:rsid w:val="00C74E9D"/>
    <w:rsid w:val="00C82FD3"/>
    <w:rsid w:val="00C92819"/>
    <w:rsid w:val="00CC6B7B"/>
    <w:rsid w:val="00CD2089"/>
    <w:rsid w:val="00D73A67"/>
    <w:rsid w:val="00D970A9"/>
    <w:rsid w:val="00DF3845"/>
    <w:rsid w:val="00E41911"/>
    <w:rsid w:val="00E92EEF"/>
    <w:rsid w:val="00EA1D7B"/>
    <w:rsid w:val="00F24442"/>
    <w:rsid w:val="00F50AE3"/>
    <w:rsid w:val="00F67CF1"/>
    <w:rsid w:val="00F840F0"/>
    <w:rsid w:val="00FB0D0D"/>
    <w:rsid w:val="00FB3D71"/>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DB7D4-FC92-4FAC-A34A-648E89C0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2710</Characters>
  <Application>Microsoft Office Word</Application>
  <DocSecurity>0</DocSecurity>
  <Lines>22</Lines>
  <Paragraphs>6</Paragraphs>
  <ScaleCrop>false</ScaleCrop>
  <Company>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2012-02-08T15:20:00Z</dcterms:created>
  <dcterms:modified xsi:type="dcterms:W3CDTF">2012-02-08T15:20:00Z</dcterms:modified>
</cp:coreProperties>
</file>