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5C2" w:rsidRDefault="00CF65C2" w:rsidP="001D7F4F">
      <w:pPr>
        <w:pStyle w:val="BillDots"/>
      </w:pPr>
      <w:r>
        <w:rPr>
          <w:strike/>
        </w:rPr>
        <w:t>Indicates Matter Stricken</w:t>
      </w:r>
    </w:p>
    <w:p w:rsidR="00CF65C2" w:rsidRPr="00CF65C2" w:rsidRDefault="00CF65C2" w:rsidP="001D7F4F">
      <w:pPr>
        <w:pStyle w:val="BillDots"/>
      </w:pPr>
      <w:r>
        <w:rPr>
          <w:u w:val="single"/>
        </w:rPr>
        <w:t>Indicates New Matter</w:t>
      </w:r>
    </w:p>
    <w:p w:rsidR="00CF65C2" w:rsidRDefault="00CF65C2" w:rsidP="001D7F4F">
      <w:pPr>
        <w:pStyle w:val="BillDots"/>
      </w:pPr>
    </w:p>
    <w:p w:rsidR="00CF65C2" w:rsidRDefault="00CF65C2" w:rsidP="001D7F4F">
      <w:pPr>
        <w:pStyle w:val="BillDots"/>
      </w:pPr>
      <w:r>
        <w:t>AMENDED</w:t>
      </w:r>
    </w:p>
    <w:p w:rsidR="00CF65C2" w:rsidRDefault="00CF65C2" w:rsidP="001D7F4F">
      <w:pPr>
        <w:pStyle w:val="BillDots"/>
      </w:pPr>
      <w:r>
        <w:t>March 28, 2012</w:t>
      </w:r>
    </w:p>
    <w:p w:rsidR="00CF65C2" w:rsidRDefault="00CF65C2" w:rsidP="001D7F4F">
      <w:pPr>
        <w:pStyle w:val="BillDots"/>
      </w:pPr>
    </w:p>
    <w:p w:rsidR="00CF65C2" w:rsidRPr="00CF65C2" w:rsidRDefault="00CF65C2" w:rsidP="00CF65C2">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CF65C2" w:rsidRDefault="00CF65C2" w:rsidP="001D7F4F">
      <w:pPr>
        <w:pStyle w:val="BillDots"/>
      </w:pPr>
    </w:p>
    <w:p w:rsidR="00CF65C2" w:rsidRDefault="00CF65C2" w:rsidP="00CF65C2">
      <w:pPr>
        <w:pStyle w:val="BillDots"/>
      </w:pPr>
      <w:r>
        <w:t>Introduced by Reps. Hiott, D.C. Moss, Agnew, Skelton, Frye, Spires, Owens, Atwater, Bowen, Gambrell, Corbin, Hardwick, Whitmire, Branham, Thayer, Crosby, Allison, Southard, J.R. Smith, Daning, Delleney, Harrison, Hayes, Hixon, V.S. Moss, Pitts, Putnam, Taylor, White and Loftis</w:t>
      </w:r>
    </w:p>
    <w:p w:rsidR="00CF65C2" w:rsidRDefault="00CF65C2" w:rsidP="001D7F4F">
      <w:pPr>
        <w:pStyle w:val="BillDots"/>
      </w:pPr>
    </w:p>
    <w:p w:rsidR="00CF65C2" w:rsidRDefault="00CF65C2" w:rsidP="001D7F4F">
      <w:pPr>
        <w:pStyle w:val="BillDots"/>
      </w:pPr>
      <w:r>
        <w:t>S. Printed 3/28/12--H.</w:t>
      </w:r>
    </w:p>
    <w:p w:rsidR="00CF65C2" w:rsidRDefault="00CF65C2" w:rsidP="001D7F4F">
      <w:pPr>
        <w:pStyle w:val="BillDots"/>
      </w:pPr>
      <w:r>
        <w:t>Read the first time February 9, 2012.</w:t>
      </w:r>
    </w:p>
    <w:p w:rsidR="00CF65C2" w:rsidRPr="00CF65C2" w:rsidRDefault="00CF65C2" w:rsidP="00CF65C2">
      <w:pPr>
        <w:pStyle w:val="BillDots"/>
        <w:jc w:val="center"/>
      </w:pPr>
      <w:r>
        <w:rPr>
          <w:u w:val="single"/>
        </w:rPr>
        <w:t>            </w:t>
      </w:r>
    </w:p>
    <w:p w:rsidR="00CF65C2" w:rsidRDefault="00CF65C2" w:rsidP="001D7F4F">
      <w:pPr>
        <w:pStyle w:val="BillDots"/>
      </w:pP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CF65C2" w:rsidRDefault="00CF6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1.</w:t>
      </w:r>
      <w:r w:rsidRPr="001F680E">
        <w:tab/>
        <w:t>Subarticle I,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lastRenderedPageBreak/>
        <w:tab/>
        <w:t>“Section 56</w:t>
      </w:r>
      <w:r w:rsidRPr="001F680E">
        <w:noBreakHyphen/>
        <w:t>5</w:t>
      </w:r>
      <w:r w:rsidRPr="001F680E">
        <w:noBreakHyphen/>
        <w:t>225.</w:t>
      </w:r>
      <w:r w:rsidRPr="001F680E">
        <w:tab/>
      </w:r>
      <w:r w:rsidRPr="001F680E">
        <w:rPr>
          <w:u w:color="000000" w:themeColor="text1"/>
        </w:rPr>
        <w:t>Farm truck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six thousand and one pounds may be used for ordinary domestic purposes and general transportation, but must not be used to transport persons or property for hire.  No part of this definition may be interpreted to exempt any commercial motor vehicle less than 26,001 lbs GVW/GVWR/GCW/GCWR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SECTION</w:t>
      </w:r>
      <w:r w:rsidRPr="00C46A6F">
        <w:tab/>
        <w:t>2.</w:t>
      </w:r>
      <w:r w:rsidRPr="00C46A6F">
        <w:tab/>
        <w:t>Subarticle 1,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“Section 56-5-363.</w:t>
      </w:r>
      <w:r w:rsidRPr="00C46A6F">
        <w:tab/>
        <w:t>(A)</w:t>
      </w:r>
      <w:r w:rsidRPr="00C46A6F">
        <w:tab/>
        <w:t>Except as otherwise provided by law or through regulations promulgated by the Department of Public Safety, a commercial motor vehicle (CMV) and its driver operating in intrastate commerce with a gross vehicle weight (GVW), gross vehicle weight rating (GVWR), gross combination weight (GCW), and gross combination weight rating (GCWR) exceeding 26,000 pounds must meet the requirements of the Federal Motor Carrier Safety Regulations, as enforced exclusively by the State Transport Police Division of the Department of Public Safety.</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(B)</w:t>
      </w:r>
      <w:r w:rsidRPr="00C46A6F">
        <w:tab/>
        <w:t>CMVs operating below 26,001 pounds are exempt from the regulations cited in subsection (A).</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tab/>
        <w:t>(C)</w:t>
      </w:r>
      <w:r w:rsidRPr="00C46A6F">
        <w:tab/>
        <w:t>A CMV or its driver is not exempt from the regulations cited in subsection (A) regardless of weight, if the vehicle is</w:t>
      </w:r>
      <w:r w:rsidRPr="00C46A6F">
        <w:rPr>
          <w:u w:color="000000" w:themeColor="text1"/>
        </w:rPr>
        <w:t>:</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rPr>
          <w:u w:color="000000" w:themeColor="text1"/>
        </w:rPr>
        <w:tab/>
      </w:r>
      <w:r w:rsidRPr="00C46A6F">
        <w:rPr>
          <w:u w:color="000000" w:themeColor="text1"/>
        </w:rPr>
        <w:tab/>
        <w:t>(1)</w:t>
      </w:r>
      <w:r w:rsidRPr="00C46A6F">
        <w:rPr>
          <w:u w:color="000000" w:themeColor="text1"/>
        </w:rPr>
        <w:tab/>
        <w:t>designed or used to transport sixteen or more passengers, including the driver;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rPr>
          <w:u w:color="000000" w:themeColor="text1"/>
        </w:rPr>
        <w:tab/>
      </w:r>
      <w:r w:rsidRPr="00C46A6F">
        <w:rPr>
          <w:u w:color="000000" w:themeColor="text1"/>
        </w:rPr>
        <w:tab/>
        <w:t>(2)</w:t>
      </w:r>
      <w:r w:rsidRPr="00C46A6F">
        <w:rPr>
          <w:u w:color="000000" w:themeColor="text1"/>
        </w:rPr>
        <w:tab/>
        <w:t>used in the transportation of hazardous materials and is required to be placarded pursuant to 49 C. F. R. part 172, subpart F.”</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“(A)</w:t>
      </w:r>
      <w:r w:rsidRPr="001F680E">
        <w:tab/>
      </w:r>
      <w:r>
        <w:tab/>
      </w:r>
      <w:r w:rsidRPr="001F680E">
        <w:t xml:space="preserve">For the purpose of this section, farm truck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No part of this definition may be interpreted to exempt any commercial motor vehicle less than 26,001 lbs GVW/GVWR/GVW/GCWR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4.</w:t>
      </w:r>
      <w:r w:rsidRPr="001F680E">
        <w:tab/>
        <w:t>Section 56</w:t>
      </w:r>
      <w:r w:rsidRPr="001F680E">
        <w:noBreakHyphen/>
        <w:t>5</w:t>
      </w:r>
      <w:r w:rsidRPr="001F680E">
        <w:noBreakHyphen/>
        <w:t>4010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lastRenderedPageBreak/>
        <w:t>SECTION</w:t>
      </w:r>
      <w:r w:rsidRPr="001F680E">
        <w:tab/>
        <w:t>5.</w:t>
      </w:r>
      <w:r w:rsidRPr="001F680E">
        <w:tab/>
        <w:t>Section 56</w:t>
      </w:r>
      <w:r w:rsidRPr="001F680E">
        <w:noBreakHyphen/>
        <w:t>5</w:t>
      </w:r>
      <w:r w:rsidRPr="001F680E">
        <w:noBreakHyphen/>
        <w:t>4150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A private motor truck or truck tractor of more than twenty</w:t>
      </w:r>
      <w:r w:rsidRPr="001F680E">
        <w:noBreakHyphen/>
        <w:t>six thousand pounds gross weight and a for</w:t>
      </w:r>
      <w:r w:rsidRPr="001F680E">
        <w:noBreakHyphen/>
        <w:t>hire motor truck or truck tractor must have the name of the registered owner or lessor on the side clearly distinguishable at a distance of fifty feet.  These provisions do not apply to two</w:t>
      </w:r>
      <w:r w:rsidRPr="001F680E">
        <w:noBreakHyphen/>
        <w:t xml:space="preserve">axle straight trucks hauling raw farm and forestry products.  </w:t>
      </w:r>
      <w:r w:rsidRPr="001F680E">
        <w:rPr>
          <w:strike/>
        </w:rPr>
        <w:t>A</w:t>
      </w:r>
      <w:r w:rsidRPr="001F680E">
        <w:t xml:space="preserve"> </w:t>
      </w:r>
      <w:r w:rsidRPr="001F680E">
        <w:rPr>
          <w:u w:val="single"/>
        </w:rPr>
        <w:t>Except as provided in subsection (A) concerning certain ‘farm trucks’, a</w:t>
      </w:r>
      <w:r w:rsidRPr="001F680E">
        <w:t xml:space="preserve"> truck operating pursuant to the federal motor carrier safety regulations </w:t>
      </w:r>
      <w:r w:rsidRPr="001F680E">
        <w:rPr>
          <w:strike/>
        </w:rPr>
        <w:t>may</w:t>
      </w:r>
      <w:r w:rsidRPr="001F680E">
        <w:t xml:space="preserve"> </w:t>
      </w:r>
      <w:r w:rsidRPr="001F680E">
        <w:rPr>
          <w:u w:val="single"/>
        </w:rPr>
        <w:t>must</w:t>
      </w:r>
      <w:r w:rsidRPr="001F680E">
        <w:t xml:space="preserve"> operate with the owner’s, lessor’s, or lessee’s name as required.”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680E">
        <w:t>SECTION</w:t>
      </w:r>
      <w:r w:rsidRPr="001F680E">
        <w:tab/>
        <w:t>6.</w:t>
      </w:r>
      <w:r w:rsidRPr="001F680E">
        <w:tab/>
        <w:t xml:space="preserve">This act takes effect upon approval by the Governor. </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9C1FA4">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9A09B7-B135-42D4-BE80-E15ACB8CB9B4}"/>
    <w:embedBold r:id="rId2" w:fontKey="{A6556B21-BACF-41CD-AF56-52AF640B133E}"/>
  </w:font>
  <w:font w:name="Calibri">
    <w:panose1 w:val="020F0502020204030204"/>
    <w:charset w:val="00"/>
    <w:family w:val="swiss"/>
    <w:pitch w:val="variable"/>
    <w:sig w:usb0="A00002EF" w:usb1="4000207B" w:usb2="00000000" w:usb3="00000000" w:csb0="0000009F" w:csb1="00000000"/>
    <w:embedRegular r:id="rId3" w:fontKey="{4762F098-91CE-4082-8EC5-07D17353092E}"/>
  </w:font>
  <w:font w:name="Tahoma">
    <w:panose1 w:val="020B0604030504040204"/>
    <w:charset w:val="00"/>
    <w:family w:val="swiss"/>
    <w:pitch w:val="variable"/>
    <w:sig w:usb0="61002A87" w:usb1="80000000" w:usb2="00000008" w:usb3="00000000" w:csb0="000101FF" w:csb1="00000000"/>
    <w:embedRegular r:id="rId4" w:fontKey="{F318E9F4-40CC-4CE8-BD64-D0F7C91C30FD}"/>
  </w:font>
  <w:font w:name="Cambria">
    <w:panose1 w:val="02040503050406030204"/>
    <w:charset w:val="00"/>
    <w:family w:val="roman"/>
    <w:pitch w:val="variable"/>
    <w:sig w:usb0="A00002EF" w:usb1="4000004B" w:usb2="00000000" w:usb3="00000000" w:csb0="0000009F" w:csb1="00000000"/>
    <w:embedRegular r:id="rId5" w:fontKey="{638C1DCC-91C6-43A2-A120-CE077EBBB0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9C1FA4">
        <w:rPr>
          <w:noProof/>
        </w:rPr>
        <w:t>1</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9C1F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61DA9"/>
    <w:rsid w:val="0037079A"/>
    <w:rsid w:val="003D01E8"/>
    <w:rsid w:val="003E5288"/>
    <w:rsid w:val="003F6D79"/>
    <w:rsid w:val="0041760A"/>
    <w:rsid w:val="00417C01"/>
    <w:rsid w:val="004441E9"/>
    <w:rsid w:val="004471CF"/>
    <w:rsid w:val="004809EE"/>
    <w:rsid w:val="00481E61"/>
    <w:rsid w:val="004A6C2E"/>
    <w:rsid w:val="004E7D54"/>
    <w:rsid w:val="005273C6"/>
    <w:rsid w:val="00530A69"/>
    <w:rsid w:val="00545593"/>
    <w:rsid w:val="005718A9"/>
    <w:rsid w:val="00577C6C"/>
    <w:rsid w:val="00593D2D"/>
    <w:rsid w:val="005C2FE2"/>
    <w:rsid w:val="005E2BC9"/>
    <w:rsid w:val="00605102"/>
    <w:rsid w:val="006215AA"/>
    <w:rsid w:val="006913C9"/>
    <w:rsid w:val="0069470D"/>
    <w:rsid w:val="006A27C7"/>
    <w:rsid w:val="006B0B61"/>
    <w:rsid w:val="00707A3A"/>
    <w:rsid w:val="00734F00"/>
    <w:rsid w:val="00770593"/>
    <w:rsid w:val="007A70AE"/>
    <w:rsid w:val="007C5850"/>
    <w:rsid w:val="007D28D3"/>
    <w:rsid w:val="007E2E84"/>
    <w:rsid w:val="00806CCF"/>
    <w:rsid w:val="008362E8"/>
    <w:rsid w:val="008A1768"/>
    <w:rsid w:val="008F4429"/>
    <w:rsid w:val="0094021A"/>
    <w:rsid w:val="0099667C"/>
    <w:rsid w:val="009C1C9D"/>
    <w:rsid w:val="009C1FA4"/>
    <w:rsid w:val="009C6A0B"/>
    <w:rsid w:val="009F0C77"/>
    <w:rsid w:val="009F4DD1"/>
    <w:rsid w:val="00A41684"/>
    <w:rsid w:val="00A64E80"/>
    <w:rsid w:val="00A72BCD"/>
    <w:rsid w:val="00A741D9"/>
    <w:rsid w:val="00A833AB"/>
    <w:rsid w:val="00A9741D"/>
    <w:rsid w:val="00AD4B17"/>
    <w:rsid w:val="00B412D4"/>
    <w:rsid w:val="00B63A43"/>
    <w:rsid w:val="00BE3C22"/>
    <w:rsid w:val="00C0345E"/>
    <w:rsid w:val="00C12DF4"/>
    <w:rsid w:val="00C3483A"/>
    <w:rsid w:val="00C55893"/>
    <w:rsid w:val="00C74E9D"/>
    <w:rsid w:val="00C82FD3"/>
    <w:rsid w:val="00C856F7"/>
    <w:rsid w:val="00C87B75"/>
    <w:rsid w:val="00C92819"/>
    <w:rsid w:val="00CC6B7B"/>
    <w:rsid w:val="00CD2089"/>
    <w:rsid w:val="00CD2B62"/>
    <w:rsid w:val="00CF65C2"/>
    <w:rsid w:val="00D73A67"/>
    <w:rsid w:val="00D970A9"/>
    <w:rsid w:val="00DA2B7B"/>
    <w:rsid w:val="00DF3845"/>
    <w:rsid w:val="00E41911"/>
    <w:rsid w:val="00E5037E"/>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C58D-BE1F-4052-8D1B-DE03A4C5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7010</Characters>
  <Application>Microsoft Office Word</Application>
  <DocSecurity>0</DocSecurity>
  <Lines>189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2012-02-08T15:30:00Z</cp:lastPrinted>
  <dcterms:created xsi:type="dcterms:W3CDTF">2012-03-28T23:52:00Z</dcterms:created>
  <dcterms:modified xsi:type="dcterms:W3CDTF">2012-03-28T23:52:00Z</dcterms:modified>
</cp:coreProperties>
</file>