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62F" w:rsidRDefault="00DF062F" w:rsidP="001D7F4F">
      <w:pPr>
        <w:pStyle w:val="BillDots"/>
      </w:pPr>
      <w:r>
        <w:rPr>
          <w:strike/>
        </w:rPr>
        <w:t>Indicates Matter Stricken</w:t>
      </w:r>
    </w:p>
    <w:p w:rsidR="00DF062F" w:rsidRPr="00DF062F" w:rsidRDefault="00DF062F" w:rsidP="001D7F4F">
      <w:pPr>
        <w:pStyle w:val="BillDots"/>
      </w:pPr>
      <w:r>
        <w:rPr>
          <w:u w:val="single"/>
        </w:rPr>
        <w:t>Indicates New Matter</w:t>
      </w:r>
    </w:p>
    <w:p w:rsidR="00DF062F" w:rsidRDefault="00DF062F" w:rsidP="001D7F4F">
      <w:pPr>
        <w:pStyle w:val="BillDots"/>
      </w:pPr>
    </w:p>
    <w:p w:rsidR="00DF062F" w:rsidRDefault="00DF062F" w:rsidP="001D7F4F">
      <w:pPr>
        <w:pStyle w:val="BillDots"/>
      </w:pPr>
      <w:r>
        <w:t>INTRODUCED</w:t>
      </w:r>
    </w:p>
    <w:p w:rsidR="00DF062F" w:rsidRDefault="00DF062F" w:rsidP="001D7F4F">
      <w:pPr>
        <w:pStyle w:val="BillDots"/>
      </w:pPr>
      <w:r>
        <w:t>March 15, 2012</w:t>
      </w:r>
    </w:p>
    <w:p w:rsidR="00DF062F" w:rsidRDefault="00DF062F" w:rsidP="001D7F4F">
      <w:pPr>
        <w:pStyle w:val="BillDots"/>
      </w:pPr>
    </w:p>
    <w:p w:rsidR="00DF062F" w:rsidRPr="00DF062F" w:rsidRDefault="00DF062F" w:rsidP="00DF062F">
      <w:pPr>
        <w:pStyle w:val="BillDots"/>
        <w:tabs>
          <w:tab w:val="clear" w:pos="216"/>
          <w:tab w:val="clear" w:pos="432"/>
          <w:tab w:val="clear" w:pos="648"/>
          <w:tab w:val="clear" w:pos="864"/>
          <w:tab w:val="clear" w:pos="1080"/>
          <w:tab w:val="clear" w:pos="1296"/>
          <w:tab w:val="clear" w:pos="5904"/>
          <w:tab w:val="right" w:pos="5933"/>
        </w:tabs>
      </w:pPr>
      <w:r>
        <w:tab/>
      </w:r>
      <w:r>
        <w:rPr>
          <w:b/>
          <w:sz w:val="36"/>
        </w:rPr>
        <w:t>H. 5027</w:t>
      </w:r>
    </w:p>
    <w:p w:rsidR="00DF062F" w:rsidRDefault="00DF062F" w:rsidP="001D7F4F">
      <w:pPr>
        <w:pStyle w:val="BillDots"/>
      </w:pPr>
    </w:p>
    <w:p w:rsidR="00DF062F" w:rsidRDefault="00DF062F" w:rsidP="00DF062F">
      <w:pPr>
        <w:pStyle w:val="BillDots"/>
        <w:jc w:val="center"/>
      </w:pPr>
      <w:r>
        <w:t xml:space="preserve">Introduced by </w:t>
      </w:r>
      <w:r w:rsidRPr="00556A32">
        <w:t>Reps. Hodges, Bowers and R.L. Brown</w:t>
      </w:r>
    </w:p>
    <w:p w:rsidR="00DF062F" w:rsidRDefault="00DF062F" w:rsidP="001D7F4F">
      <w:pPr>
        <w:pStyle w:val="BillDots"/>
      </w:pPr>
    </w:p>
    <w:p w:rsidR="00DF062F" w:rsidRDefault="00DF062F" w:rsidP="0071223E">
      <w:pPr>
        <w:pStyle w:val="BillDots"/>
        <w:tabs>
          <w:tab w:val="clear" w:pos="216"/>
          <w:tab w:val="clear" w:pos="432"/>
          <w:tab w:val="clear" w:pos="648"/>
          <w:tab w:val="clear" w:pos="864"/>
          <w:tab w:val="clear" w:pos="1080"/>
          <w:tab w:val="clear" w:pos="1296"/>
          <w:tab w:val="clear" w:pos="5904"/>
          <w:tab w:val="right" w:pos="5933"/>
        </w:tabs>
      </w:pPr>
      <w:r>
        <w:t>S. Printed 3/15/12--H.</w:t>
      </w:r>
      <w:r w:rsidR="0071223E">
        <w:tab/>
        <w:t>[SEC 3/16/12 12:37 PM]</w:t>
      </w:r>
    </w:p>
    <w:p w:rsidR="00DF062F" w:rsidRDefault="00DF062F" w:rsidP="001D7F4F">
      <w:pPr>
        <w:pStyle w:val="BillDots"/>
      </w:pPr>
      <w:r>
        <w:t>Read the first time March 15, 2012.</w:t>
      </w:r>
    </w:p>
    <w:p w:rsidR="00DF062F" w:rsidRPr="00DF062F" w:rsidRDefault="00DF062F" w:rsidP="00DF062F">
      <w:pPr>
        <w:pStyle w:val="BillDots"/>
        <w:jc w:val="center"/>
      </w:pPr>
      <w:r>
        <w:rPr>
          <w:u w:val="single"/>
        </w:rPr>
        <w:t>            </w:t>
      </w:r>
    </w:p>
    <w:p w:rsidR="00DF062F" w:rsidRDefault="00DF062F" w:rsidP="001D7F4F">
      <w:pPr>
        <w:pStyle w:val="BillDots"/>
      </w:pPr>
    </w:p>
    <w:p w:rsidR="00DF062F" w:rsidRDefault="00DF062F" w:rsidP="001D7F4F">
      <w:pPr>
        <w:pStyle w:val="BillDots"/>
        <w:sectPr w:rsidR="00DF062F" w:rsidSect="00DF0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39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200, AS AMENDED, CODE OF LAWS OF SOUTH CAROLINA, 1976, RELATING TO THE DESIGNATION OF VOTING PRECINCTS IN COLLETON COUNTY, SO AS TO ADD THE “WALTERBORO NO. 5” PRECINCT, TO DESIGNATE A MAP NUMBER ON WHICH THE NAMES OF THESE PRECINCTS MAY BE FOUND AND MAINTAINED BY THE DIVISION OF RESEARCH AND STATISTICS OF THE STATE BUDGET AND CONTROL BOARD, AND TO CORRECT ARCHAIC LANGUAGE.</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Default="002E3948"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4B5C">
        <w:t>Section 7</w:t>
      </w:r>
      <w:r w:rsidR="00104B5C">
        <w:noBreakHyphen/>
        <w:t>7</w:t>
      </w:r>
      <w:r w:rsidR="00104B5C">
        <w:noBreakHyphen/>
        <w:t>200 of the 1976 Code, as last amended by Act 3 of 2005, is further amended to read:</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200.</w:t>
      </w:r>
      <w:r w:rsidRPr="007E3ED9">
        <w:tab/>
        <w:t>(A)</w:t>
      </w:r>
      <w:r>
        <w:tab/>
      </w:r>
      <w:r w:rsidRPr="007E3ED9">
        <w:t xml:space="preserve">In Colleton County there are the following voting precincts: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Ashton</w:t>
      </w:r>
      <w:r w:rsidRPr="001D0F8E">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Bells</w:t>
      </w:r>
      <w:r w:rsidRPr="001D0F8E">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Berea (the boundaries of Berea precinct are hereby extended to include the area formerly included in Pine Grove precinct)</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Canady</w:t>
      </w:r>
      <w:r w:rsidRPr="00104B5C">
        <w:t>’</w:t>
      </w:r>
      <w:r w:rsidRPr="007E3ED9">
        <w:t>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Cottageville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Edisto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Green Pond</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Hendersonville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Horse Pen</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Hudson</w:t>
      </w:r>
      <w:r w:rsidRPr="00104B5C">
        <w:t>’</w:t>
      </w:r>
      <w:r w:rsidRPr="007E3ED9">
        <w:t>s Mill</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Jacksonboro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Lodge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Maple Cane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t>Mashawville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Peniel</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Peoples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Petits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Rice Patch</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Ritter</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Round 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Ruffin</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Sidney</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Smoaks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Sniders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Stokes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1</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2</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3</w:t>
      </w:r>
      <w:r w:rsidRPr="00104B5C">
        <w:rPr>
          <w:strike/>
        </w:rPr>
        <w:t>;</w:t>
      </w:r>
      <w:r w:rsidRPr="007E3ED9">
        <w:t xml:space="preserve"> </w:t>
      </w: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ED9">
        <w:tab/>
        <w:t>Walterboro No. 4</w:t>
      </w:r>
      <w:r w:rsidRPr="00104B5C">
        <w:rPr>
          <w:strike/>
        </w:rPr>
        <w:t>;</w:t>
      </w:r>
    </w:p>
    <w:p w:rsidR="00104B5C" w:rsidRP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Walterboro No. 5</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Williams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Edisto Beach</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Wolfe Creek.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are as shown on maps </w:t>
      </w:r>
      <w:r w:rsidRPr="00104B5C">
        <w:rPr>
          <w:strike/>
        </w:rPr>
        <w:t>filed with the Clerk of Court of the county and also on file with the State Election Commission as provided and maintained by the Office of Research and Statistics of the State Budget and Control Board</w:t>
      </w:r>
      <w:r w:rsidR="0071223E">
        <w:t xml:space="preserve"> </w:t>
      </w:r>
      <w:r>
        <w:rPr>
          <w:u w:val="single"/>
        </w:rPr>
        <w:t>on file with the Division of Research and Statistics of the State Budget and Control Board designated as document P</w:t>
      </w:r>
      <w:r>
        <w:rPr>
          <w:u w:val="single"/>
        </w:rPr>
        <w:noBreakHyphen/>
        <w:t>29</w:t>
      </w:r>
      <w:r>
        <w:rPr>
          <w:u w:val="single"/>
        </w:rPr>
        <w:noBreakHyphen/>
        <w:t>12 and as shown on certified copies provided to the Colleton County Board of Elections and Voter Registration</w:t>
      </w:r>
      <w:r w:rsidRPr="007E3ED9">
        <w:t xml:space="preserve">. </w:t>
      </w: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tab/>
      </w:r>
      <w:r w:rsidRPr="007E3ED9">
        <w:t>The polling places for the precincts provided in this section must be determined by the Colleton County Board of Elections and Voter Registration with the approval of a majority of the Colleton</w:t>
      </w:r>
      <w:r>
        <w:t xml:space="preserve"> County Legislative Delegation.”</w:t>
      </w:r>
    </w:p>
    <w:p w:rsidR="00104B5C" w:rsidRDefault="00104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4B5C">
        <w:t>2</w:t>
      </w:r>
      <w:r>
        <w:t>.</w:t>
      </w:r>
      <w:r>
        <w:tab/>
        <w:t>This act takes effect upon approval by the Governor.</w:t>
      </w:r>
    </w:p>
    <w:p w:rsidR="00C06B4F" w:rsidRDefault="00104B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B4F" w:rsidRDefault="00C06B4F" w:rsidP="009B6B60">
      <w:pPr>
        <w:suppressAutoHyphens/>
      </w:pPr>
    </w:p>
    <w:sectPr w:rsidR="00C06B4F" w:rsidSect="00DF0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B5C" w:rsidRDefault="00104B5C" w:rsidP="009F0C77">
      <w:r>
        <w:separator/>
      </w:r>
    </w:p>
  </w:endnote>
  <w:endnote w:type="continuationSeparator" w:id="0">
    <w:p w:rsidR="00104B5C" w:rsidRDefault="00104B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5E945F-EBAD-4B1C-9C95-875E77B96277}"/>
    <w:embedBold r:id="rId2" w:fontKey="{F148B5ED-3758-4894-AD21-1EF6ACCB5230}"/>
  </w:font>
  <w:font w:name="Calibri">
    <w:panose1 w:val="020F0502020204030204"/>
    <w:charset w:val="00"/>
    <w:family w:val="swiss"/>
    <w:pitch w:val="variable"/>
    <w:sig w:usb0="A00002EF" w:usb1="4000207B" w:usb2="00000000" w:usb3="00000000" w:csb0="0000009F" w:csb1="00000000"/>
    <w:embedRegular r:id="rId3" w:fontKey="{CC308B5F-FF1A-4E94-8F8C-16EC277681CE}"/>
  </w:font>
  <w:font w:name="Tahoma">
    <w:panose1 w:val="020B0604030504040204"/>
    <w:charset w:val="00"/>
    <w:family w:val="swiss"/>
    <w:pitch w:val="variable"/>
    <w:sig w:usb0="61002A87" w:usb1="80000000" w:usb2="00000008" w:usb3="00000000" w:csb0="000101FF" w:csb1="00000000"/>
    <w:embedRegular r:id="rId4" w:fontKey="{702D38BF-9AE1-4A54-85DD-FA90554334FA}"/>
  </w:font>
  <w:font w:name="Cambria">
    <w:panose1 w:val="02040503050406030204"/>
    <w:charset w:val="00"/>
    <w:family w:val="roman"/>
    <w:pitch w:val="variable"/>
    <w:sig w:usb0="A00002EF" w:usb1="4000004B" w:usb2="00000000" w:usb3="00000000" w:csb0="0000009F" w:csb1="00000000"/>
    <w:embedRegular r:id="rId5" w:fontKey="{9E57A0C2-D3B7-4C49-9BFB-0337E0213F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796" w:rsidRPr="00C06B4F" w:rsidRDefault="00C06B4F" w:rsidP="00C06B4F">
    <w:pPr>
      <w:pStyle w:val="Footer"/>
      <w:tabs>
        <w:tab w:val="clear" w:pos="4680"/>
        <w:tab w:val="clear" w:pos="9360"/>
        <w:tab w:val="center" w:pos="2995"/>
      </w:tabs>
      <w:spacing w:before="120"/>
    </w:pPr>
    <w:r>
      <w:t>[5027</w:t>
    </w:r>
    <w:r w:rsidR="00DF062F">
      <w:t>-</w:t>
    </w:r>
    <w:fldSimple w:instr=" PAGE  \* MERGEFORMAT ">
      <w:r w:rsidR="009B6B60">
        <w:rPr>
          <w:noProof/>
        </w:rPr>
        <w:t>1</w:t>
      </w:r>
    </w:fldSimple>
    <w:r w:rsidR="00DF06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62F" w:rsidRPr="00C06B4F" w:rsidRDefault="00DF062F" w:rsidP="00C06B4F">
    <w:pPr>
      <w:pStyle w:val="Footer"/>
      <w:tabs>
        <w:tab w:val="clear" w:pos="4680"/>
        <w:tab w:val="clear" w:pos="9360"/>
        <w:tab w:val="center" w:pos="2995"/>
      </w:tabs>
      <w:spacing w:before="120"/>
    </w:pPr>
    <w:r>
      <w:t>[5027]</w:t>
    </w:r>
    <w:r>
      <w:tab/>
    </w:r>
    <w:fldSimple w:instr=" PAGE  \* MERGEFORMAT ">
      <w:r w:rsidR="009B6B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B5C" w:rsidRDefault="00104B5C" w:rsidP="009F0C77">
      <w:r>
        <w:separator/>
      </w:r>
    </w:p>
  </w:footnote>
  <w:footnote w:type="continuationSeparator" w:id="0">
    <w:p w:rsidR="00104B5C" w:rsidRDefault="00104B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39ZW12"/>
    <w:docVar w:name="CoverBillType" w:val="b"/>
    <w:docVar w:name="docpath" w:val="L:\Council\bills\GGS\22339ZW12.DOCX"/>
    <w:docVar w:name="dvBillNumber" w:val="5027"/>
    <w:docVar w:name="dvBillNumberPrefix" w:val="H. "/>
    <w:docVar w:name="dvOriginalBody" w:val="House"/>
    <w:docVar w:name="dvSteno" w:val="GGS"/>
    <w:docVar w:name="NameofBody" w:val="h"/>
    <w:docVar w:name="vgroup2" w:val="Council"/>
  </w:docVars>
  <w:rsids>
    <w:rsidRoot w:val="001C2B1C"/>
    <w:rsid w:val="00011869"/>
    <w:rsid w:val="000120BB"/>
    <w:rsid w:val="000A3936"/>
    <w:rsid w:val="000E1785"/>
    <w:rsid w:val="000F40FA"/>
    <w:rsid w:val="00104B5C"/>
    <w:rsid w:val="0010776B"/>
    <w:rsid w:val="00133E66"/>
    <w:rsid w:val="001435A3"/>
    <w:rsid w:val="001C2B1C"/>
    <w:rsid w:val="001D08F2"/>
    <w:rsid w:val="001D0F8E"/>
    <w:rsid w:val="001D525B"/>
    <w:rsid w:val="001D7F4F"/>
    <w:rsid w:val="002321B6"/>
    <w:rsid w:val="00250967"/>
    <w:rsid w:val="002543C8"/>
    <w:rsid w:val="00284AAE"/>
    <w:rsid w:val="002E3948"/>
    <w:rsid w:val="002E5912"/>
    <w:rsid w:val="00325348"/>
    <w:rsid w:val="0032732C"/>
    <w:rsid w:val="00336AD0"/>
    <w:rsid w:val="0037079A"/>
    <w:rsid w:val="003D01E8"/>
    <w:rsid w:val="003E5288"/>
    <w:rsid w:val="003F6D79"/>
    <w:rsid w:val="0041760A"/>
    <w:rsid w:val="00417C01"/>
    <w:rsid w:val="004809EE"/>
    <w:rsid w:val="004A067E"/>
    <w:rsid w:val="004E7D54"/>
    <w:rsid w:val="005273C6"/>
    <w:rsid w:val="00530A69"/>
    <w:rsid w:val="00545593"/>
    <w:rsid w:val="00577C6C"/>
    <w:rsid w:val="005C2FE2"/>
    <w:rsid w:val="005E2BC9"/>
    <w:rsid w:val="00605102"/>
    <w:rsid w:val="006215AA"/>
    <w:rsid w:val="006913C9"/>
    <w:rsid w:val="0069470D"/>
    <w:rsid w:val="0071223E"/>
    <w:rsid w:val="0073028E"/>
    <w:rsid w:val="00734F00"/>
    <w:rsid w:val="007A70AE"/>
    <w:rsid w:val="008362E8"/>
    <w:rsid w:val="008A1768"/>
    <w:rsid w:val="008F4429"/>
    <w:rsid w:val="00903CE8"/>
    <w:rsid w:val="0094021A"/>
    <w:rsid w:val="009B6B60"/>
    <w:rsid w:val="009C6A0B"/>
    <w:rsid w:val="009D5796"/>
    <w:rsid w:val="009F0C77"/>
    <w:rsid w:val="009F4DD1"/>
    <w:rsid w:val="00A41684"/>
    <w:rsid w:val="00A64E80"/>
    <w:rsid w:val="00A72BCD"/>
    <w:rsid w:val="00A741D9"/>
    <w:rsid w:val="00A833AB"/>
    <w:rsid w:val="00A9741D"/>
    <w:rsid w:val="00AD4B17"/>
    <w:rsid w:val="00B412D4"/>
    <w:rsid w:val="00BE3C22"/>
    <w:rsid w:val="00C0345E"/>
    <w:rsid w:val="00C06B4F"/>
    <w:rsid w:val="00C3483A"/>
    <w:rsid w:val="00C74E9D"/>
    <w:rsid w:val="00C82FD3"/>
    <w:rsid w:val="00C92819"/>
    <w:rsid w:val="00CC6B7B"/>
    <w:rsid w:val="00CD2089"/>
    <w:rsid w:val="00D73A67"/>
    <w:rsid w:val="00D970A9"/>
    <w:rsid w:val="00DF062F"/>
    <w:rsid w:val="00DF3845"/>
    <w:rsid w:val="00E41911"/>
    <w:rsid w:val="00E90B7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4B5C"/>
    <w:rPr>
      <w:rFonts w:ascii="Tahoma" w:hAnsi="Tahoma" w:cs="Tahoma"/>
      <w:sz w:val="16"/>
      <w:szCs w:val="16"/>
    </w:rPr>
  </w:style>
  <w:style w:type="character" w:customStyle="1" w:styleId="BalloonTextChar">
    <w:name w:val="Balloon Text Char"/>
    <w:basedOn w:val="DefaultParagraphFont"/>
    <w:link w:val="BalloonText"/>
    <w:uiPriority w:val="99"/>
    <w:semiHidden/>
    <w:rsid w:val="00104B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62647-A153-4F35-89E8-3131465AA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2012-03-14T17:48:00Z</cp:lastPrinted>
  <dcterms:created xsi:type="dcterms:W3CDTF">2012-03-16T16:37:00Z</dcterms:created>
  <dcterms:modified xsi:type="dcterms:W3CDTF">2012-03-16T16:37:00Z</dcterms:modified>
</cp:coreProperties>
</file>