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526FA" w:rsidRP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2011</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Pr="00D526FA" w:rsidRDefault="00D526FA" w:rsidP="00D526FA">
      <w:pPr>
        <w:tabs>
          <w:tab w:val="right" w:pos="5933"/>
        </w:tabs>
        <w:suppressAutoHyphens/>
        <w:jc w:val="both"/>
        <w:rPr>
          <w:rFonts w:eastAsia="Times New Roman"/>
        </w:rPr>
      </w:pPr>
      <w:r>
        <w:rPr>
          <w:rFonts w:eastAsia="Times New Roman"/>
        </w:rPr>
        <w:tab/>
      </w:r>
      <w:r>
        <w:rPr>
          <w:rFonts w:eastAsia="Times New Roman"/>
          <w:b/>
          <w:sz w:val="36"/>
        </w:rPr>
        <w:t>S. 520</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Rankin</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3/10/11--S.</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2011.</w:t>
      </w: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520) to amend Section 48</w:t>
      </w:r>
      <w:r>
        <w:rPr>
          <w:rFonts w:eastAsia="Times New Roman"/>
        </w:rPr>
        <w:noBreakHyphen/>
        <w:t>39</w:t>
      </w:r>
      <w:r>
        <w:rPr>
          <w:rFonts w:eastAsia="Times New Roman"/>
        </w:rPr>
        <w:noBreakHyphen/>
        <w:t>290 of the 1976 Code, relating to construction or reconstruction seaward of the baseline or between the baseline and setback line, to provide that, etc., respectfully</w:t>
      </w: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2069F">
        <w:rPr>
          <w:rFonts w:eastAsia="Times New Roman"/>
          <w:snapToGrid w:val="0"/>
          <w:szCs w:val="20"/>
        </w:rPr>
        <w:tab/>
        <w:t>Amend the bill, as and if amended, page 1, by striking all after the enacting words and inserting:</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D2069F">
        <w:rPr>
          <w:rFonts w:eastAsia="Times New Roman"/>
          <w:snapToGrid w:val="0"/>
          <w:szCs w:val="20"/>
        </w:rPr>
        <w:t>/</w:t>
      </w:r>
      <w:r w:rsidRPr="00D2069F">
        <w:rPr>
          <w:rFonts w:eastAsia="Times New Roman"/>
          <w:snapToGrid w:val="0"/>
          <w:szCs w:val="20"/>
        </w:rPr>
        <w:tab/>
      </w:r>
      <w:r w:rsidRPr="00D2069F">
        <w:rPr>
          <w:rFonts w:eastAsia="Times New Roman"/>
        </w:rPr>
        <w:t>SECTION</w:t>
      </w:r>
      <w:r w:rsidRPr="00D2069F">
        <w:rPr>
          <w:rFonts w:eastAsia="Times New Roman"/>
        </w:rPr>
        <w:tab/>
        <w:t>1.</w:t>
      </w:r>
      <w:r w:rsidRPr="00D2069F">
        <w:rPr>
          <w:rFonts w:eastAsia="Times New Roman"/>
        </w:rPr>
        <w:tab/>
        <w:t>Section 48</w:t>
      </w:r>
      <w:r w:rsidRPr="00D2069F">
        <w:rPr>
          <w:rFonts w:eastAsia="Times New Roman"/>
        </w:rPr>
        <w:noBreakHyphen/>
        <w:t>39</w:t>
      </w:r>
      <w:r w:rsidRPr="00D2069F">
        <w:rPr>
          <w:rFonts w:eastAsia="Times New Roman"/>
        </w:rPr>
        <w:noBreakHyphen/>
        <w:t>290(A)(3) of the 1976 Code is amended to read:</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D2069F">
        <w:rPr>
          <w:rFonts w:eastAsia="Times New Roman"/>
        </w:rPr>
        <w:tab/>
        <w:t>“(3)</w:t>
      </w:r>
      <w:r w:rsidRPr="00D2069F">
        <w:rPr>
          <w:rFonts w:eastAsia="Times New Roman"/>
        </w:rPr>
        <w:tab/>
      </w:r>
      <w:r w:rsidRPr="00D2069F">
        <w:rPr>
          <w:u w:color="000000" w:themeColor="text1"/>
        </w:rPr>
        <w:t xml:space="preserve">fishing piers </w:t>
      </w:r>
      <w:r w:rsidRPr="00D2069F">
        <w:rPr>
          <w:u w:val="single" w:color="000000" w:themeColor="text1"/>
        </w:rPr>
        <w:t>and associated amenity structures</w:t>
      </w:r>
      <w:r w:rsidRPr="00D2069F">
        <w:rPr>
          <w:u w:color="000000" w:themeColor="text1"/>
        </w:rPr>
        <w:t xml:space="preserve"> which are open to the public.  Those fishing piers with their associated </w:t>
      </w:r>
      <w:r w:rsidRPr="00D2069F">
        <w:rPr>
          <w:u w:val="single"/>
        </w:rPr>
        <w:t>amenity</w:t>
      </w:r>
      <w:r w:rsidRPr="00D2069F">
        <w:t xml:space="preserve"> </w:t>
      </w:r>
      <w:r w:rsidRPr="00D2069F">
        <w:rPr>
          <w:u w:color="000000" w:themeColor="text1"/>
        </w:rPr>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w:t>
      </w:r>
      <w:r w:rsidRPr="00D2069F">
        <w:rPr>
          <w:u w:val="single"/>
        </w:rPr>
        <w:t>amenity</w:t>
      </w:r>
      <w:r w:rsidRPr="00D2069F">
        <w:t xml:space="preserve"> </w:t>
      </w:r>
      <w:r w:rsidRPr="00D2069F">
        <w:rPr>
          <w:u w:color="000000" w:themeColor="text1"/>
        </w:rPr>
        <w:t>structures which existed on September 21, 1989, that were privately owned, privately maintained, and not open to the public on this date also may be rebuilt and used for the same purposes if they are constructed to the same dimensions;”</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2069F">
        <w:rPr>
          <w:u w:color="000000" w:themeColor="text1"/>
        </w:rPr>
        <w:t>SECTION</w:t>
      </w:r>
      <w:r w:rsidRPr="00D2069F">
        <w:rPr>
          <w:u w:color="000000" w:themeColor="text1"/>
        </w:rPr>
        <w:tab/>
        <w:t>2.</w:t>
      </w:r>
      <w:r w:rsidRPr="00D2069F">
        <w:rPr>
          <w:u w:color="000000" w:themeColor="text1"/>
        </w:rPr>
        <w:tab/>
        <w:t>Section 48</w:t>
      </w:r>
      <w:r w:rsidRPr="00D2069F">
        <w:rPr>
          <w:u w:color="000000" w:themeColor="text1"/>
        </w:rPr>
        <w:noBreakHyphen/>
        <w:t>39</w:t>
      </w:r>
      <w:r w:rsidRPr="00D2069F">
        <w:rPr>
          <w:u w:color="000000" w:themeColor="text1"/>
        </w:rPr>
        <w:noBreakHyphen/>
        <w:t>290(A)(8)(e)(ii) of the 1976 Code is amended to read:</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lastRenderedPageBreak/>
        <w:tab/>
      </w:r>
      <w:r>
        <w:rPr>
          <w:u w:color="000000" w:themeColor="text1"/>
        </w:rPr>
        <w:tab/>
      </w:r>
      <w:r>
        <w:rPr>
          <w:u w:color="000000" w:themeColor="text1"/>
        </w:rPr>
        <w:tab/>
      </w:r>
      <w:r w:rsidRPr="00D2069F">
        <w:rPr>
          <w:u w:color="000000" w:themeColor="text1"/>
        </w:rPr>
        <w:tab/>
        <w:t>“</w:t>
      </w:r>
      <w:r w:rsidRPr="00D2069F">
        <w:t>(ii)</w:t>
      </w:r>
      <w:r w:rsidRPr="00D2069F">
        <w:tab/>
        <w:t xml:space="preserve">restoration of the adversely affected beach and adjacent real estate through renourishment pursuant to subsection (c). </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069F">
        <w:tab/>
        <w:t xml:space="preserve">An adjacent or downdrift property owner that claims a groin has caused or is causing an adverse impact shall notify the department of such impact.  The department shall render an initial determination within sixty </w:t>
      </w:r>
      <w:r w:rsidRPr="00D2069F">
        <w:rPr>
          <w:strike/>
        </w:rPr>
        <w:t>(60)</w:t>
      </w:r>
      <w:r w:rsidRPr="00D2069F">
        <w:t xml:space="preserve"> days of such notification.  Final agency action shall be rendered within twelve months of notification.  An aggrieved party may appeal the decision pursuant to the Administrative Procedures Act. </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069F">
        <w:tab/>
        <w:t xml:space="preserve">A permit must be obtained from the department for items (2) through (8).  </w:t>
      </w:r>
      <w:r w:rsidRPr="00D2069F">
        <w:rPr>
          <w:u w:val="single"/>
        </w:rPr>
        <w:t>However, no permit is required pursuant to this chapter for associated amenity structures constructed on fishing piers if local governmental bodies are responsible for the planning and zoning to authorize construction of the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D2069F">
        <w:rPr>
          <w:u w:val="single"/>
        </w:rPr>
        <w:noBreakHyphen/>
        <w:t>five percent of the total surface area of the fishing pier or be constructed at a location further seaward than one</w:t>
      </w:r>
      <w:r w:rsidRPr="00D2069F">
        <w:rPr>
          <w:u w:val="single"/>
        </w:rPr>
        <w:noBreakHyphen/>
        <w:t>half the length of the fishing pier as measured from the baseline.</w:t>
      </w:r>
      <w:r w:rsidRPr="00D2069F">
        <w:t>”</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D2069F">
        <w:rPr>
          <w:rFonts w:eastAsia="Times New Roman"/>
        </w:rPr>
        <w:t>SECTION</w:t>
      </w:r>
      <w:r w:rsidRPr="00D2069F">
        <w:rPr>
          <w:rFonts w:eastAsia="Times New Roman"/>
        </w:rPr>
        <w:tab/>
        <w:t>3.</w:t>
      </w:r>
      <w:r w:rsidRPr="00D2069F">
        <w:rPr>
          <w:rFonts w:eastAsia="Times New Roman"/>
        </w:rPr>
        <w:tab/>
        <w:t>This act takes effect upon approval by the Governor.</w:t>
      </w:r>
      <w:r w:rsidRPr="00D2069F">
        <w:rPr>
          <w:rFonts w:eastAsia="Times New Roman"/>
        </w:rPr>
        <w:tab/>
      </w:r>
      <w:r w:rsidRPr="00D2069F">
        <w:rPr>
          <w:rFonts w:eastAsia="Times New Roman"/>
        </w:rPr>
        <w:tab/>
      </w:r>
      <w:r w:rsidRPr="00D2069F">
        <w:rPr>
          <w:rFonts w:eastAsia="Times New Roman"/>
        </w:rPr>
        <w:tab/>
      </w:r>
      <w:r w:rsidRPr="00D2069F">
        <w:rPr>
          <w:rFonts w:eastAsia="Times New Roman"/>
        </w:rPr>
        <w:tab/>
        <w:t>/</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2069F">
        <w:rPr>
          <w:rFonts w:eastAsia="Times New Roman"/>
          <w:snapToGrid w:val="0"/>
          <w:szCs w:val="20"/>
        </w:rPr>
        <w:tab/>
        <w:t>Renumber sections to conform.</w:t>
      </w:r>
    </w:p>
    <w:p w:rsid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2069F">
        <w:rPr>
          <w:rFonts w:eastAsia="Times New Roman"/>
          <w:snapToGrid w:val="0"/>
          <w:szCs w:val="20"/>
        </w:rPr>
        <w:tab/>
        <w:t>Amend title to conform.</w:t>
      </w:r>
    </w:p>
    <w:p w:rsidR="00D526FA" w:rsidRPr="00D2069F"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D526FA" w:rsidRPr="00D526FA" w:rsidRDefault="00D526FA"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26FA" w:rsidRDefault="00D52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26FA" w:rsidSect="00D526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69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2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5E107E">
        <w:rPr>
          <w:rFonts w:eastAsia="Times New Roman"/>
        </w:rPr>
        <w:noBreakHyphen/>
      </w:r>
      <w:r>
        <w:rPr>
          <w:rFonts w:eastAsia="Times New Roman"/>
        </w:rPr>
        <w:t>39</w:t>
      </w:r>
      <w:r w:rsidR="005E107E">
        <w:rPr>
          <w:rFonts w:eastAsia="Times New Roman"/>
        </w:rPr>
        <w:noBreakHyphen/>
      </w:r>
      <w:r>
        <w:rPr>
          <w:rFonts w:eastAsia="Times New Roman"/>
        </w:rPr>
        <w:t>290 OF THE 1976 CODE, RELATING TO CONSTRUCTION OR RECONSTRUCTION SEAWARD OF THE BASELINE OR BETWEEN THE BASELINE AND SETBACK LINE, TO PROVIDE THAT FISHING PIERS AND THEIR RELATED STRUCTURES</w:t>
      </w:r>
      <w:r w:rsidR="00077977">
        <w:rPr>
          <w:rFonts w:eastAsia="Times New Roman"/>
        </w:rPr>
        <w:t>,</w:t>
      </w:r>
      <w:r>
        <w:rPr>
          <w:rFonts w:eastAsia="Times New Roman"/>
        </w:rPr>
        <w:t xml:space="preserve"> WHICH ARE OPEN TO THE PUBLIC AND APPROVED BY THE LOCAL ZONING AND PLANNING AUTHORITY</w:t>
      </w:r>
      <w:r w:rsidR="00077977">
        <w:rPr>
          <w:rFonts w:eastAsia="Times New Roman"/>
        </w:rPr>
        <w:t>,</w:t>
      </w:r>
      <w:r>
        <w:rPr>
          <w:rFonts w:eastAsia="Times New Roman"/>
        </w:rPr>
        <w:t xml:space="preserve"> MAY BE CONSTRUCTED.</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36"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372B36">
        <w:rPr>
          <w:rFonts w:eastAsia="Times New Roman"/>
        </w:rPr>
        <w:tab/>
        <w:t>Section 48</w:t>
      </w:r>
      <w:r w:rsidR="005E107E">
        <w:rPr>
          <w:rFonts w:eastAsia="Times New Roman"/>
        </w:rPr>
        <w:noBreakHyphen/>
      </w:r>
      <w:r w:rsidR="00372B36">
        <w:rPr>
          <w:rFonts w:eastAsia="Times New Roman"/>
        </w:rPr>
        <w:t>39</w:t>
      </w:r>
      <w:r w:rsidR="005E107E">
        <w:rPr>
          <w:rFonts w:eastAsia="Times New Roman"/>
        </w:rPr>
        <w:noBreakHyphen/>
      </w:r>
      <w:r w:rsidR="00372B36">
        <w:rPr>
          <w:rFonts w:eastAsia="Times New Roman"/>
        </w:rPr>
        <w:t>290</w:t>
      </w:r>
      <w:r w:rsidR="006B3A43">
        <w:rPr>
          <w:rFonts w:eastAsia="Times New Roman"/>
        </w:rPr>
        <w:t>(A)(3)</w:t>
      </w:r>
      <w:r w:rsidR="00372B36">
        <w:rPr>
          <w:rFonts w:eastAsia="Times New Roman"/>
        </w:rPr>
        <w:t xml:space="preserve"> of the 1976 Code is amended to read:</w:t>
      </w:r>
    </w:p>
    <w:p w:rsidR="00372B36" w:rsidRDefault="00372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36" w:rsidRPr="004A51EC" w:rsidRDefault="00372B36" w:rsidP="00372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“(3)</w:t>
      </w:r>
      <w:r>
        <w:rPr>
          <w:rFonts w:eastAsia="Times New Roman"/>
        </w:rPr>
        <w:tab/>
      </w:r>
      <w:r w:rsidRPr="004A51EC">
        <w:rPr>
          <w:color w:val="000000" w:themeColor="text1"/>
          <w:u w:color="000000" w:themeColor="text1"/>
        </w:rPr>
        <w:t xml:space="preserve">fishing piers </w:t>
      </w:r>
      <w:r>
        <w:rPr>
          <w:color w:val="000000" w:themeColor="text1"/>
          <w:u w:val="single" w:color="000000" w:themeColor="text1"/>
        </w:rPr>
        <w:t>and their associated structures</w:t>
      </w:r>
      <w:r>
        <w:rPr>
          <w:color w:val="000000" w:themeColor="text1"/>
          <w:u w:color="000000" w:themeColor="text1"/>
        </w:rPr>
        <w:t xml:space="preserve"> </w:t>
      </w:r>
      <w:r w:rsidRPr="004A51EC">
        <w:rPr>
          <w:color w:val="000000" w:themeColor="text1"/>
          <w:u w:color="000000" w:themeColor="text1"/>
        </w:rPr>
        <w:t>which are open to the public</w:t>
      </w:r>
      <w:r w:rsidR="008C76E1" w:rsidRPr="008C76E1">
        <w:rPr>
          <w:strike/>
          <w:color w:val="000000" w:themeColor="text1"/>
          <w:u w:color="000000" w:themeColor="text1"/>
        </w:rPr>
        <w:t xml:space="preserve">.  </w:t>
      </w:r>
      <w:r w:rsidR="00077977" w:rsidRPr="008C76E1">
        <w:rPr>
          <w:strike/>
          <w:color w:val="000000" w:themeColor="text1"/>
          <w:u w:color="000000" w:themeColor="text1"/>
        </w:rPr>
        <w:t>T</w:t>
      </w:r>
      <w:r w:rsidR="00077977">
        <w:rPr>
          <w:strike/>
          <w:color w:val="000000" w:themeColor="text1"/>
          <w:u w:color="000000" w:themeColor="text1"/>
        </w:rPr>
        <w:t>h</w:t>
      </w:r>
      <w:r w:rsidRPr="004A51EC">
        <w:rPr>
          <w:strike/>
          <w:color w:val="000000" w:themeColor="text1"/>
          <w:u w:color="000000" w:themeColor="text1"/>
        </w:rPr>
        <w:t>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r w:rsidR="00077977">
        <w:rPr>
          <w:color w:val="000000" w:themeColor="text1"/>
          <w:u w:color="000000" w:themeColor="text1"/>
        </w:rPr>
        <w:t xml:space="preserve"> </w:t>
      </w:r>
      <w:r w:rsidR="00077977">
        <w:rPr>
          <w:color w:val="000000" w:themeColor="text1"/>
          <w:u w:val="single" w:color="000000" w:themeColor="text1"/>
        </w:rPr>
        <w:t>and approved by the local zoning and planning authority</w:t>
      </w:r>
      <w:r w:rsidRPr="004A51EC">
        <w:rPr>
          <w:color w:val="000000" w:themeColor="text1"/>
          <w:u w:color="000000" w:themeColor="text1"/>
        </w:rPr>
        <w:t>;</w:t>
      </w:r>
      <w:r>
        <w:rPr>
          <w:color w:val="000000" w:themeColor="text1"/>
          <w:u w:color="000000" w:themeColor="text1"/>
        </w:rPr>
        <w:t>”</w:t>
      </w:r>
      <w:r w:rsidRPr="004A51EC">
        <w:rPr>
          <w:color w:val="000000" w:themeColor="text1"/>
          <w:u w:color="000000" w:themeColor="text1"/>
        </w:rPr>
        <w:t xml:space="preserve"> </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2B36">
        <w:rPr>
          <w:rFonts w:eastAsia="Times New Roman"/>
        </w:rPr>
        <w:t>2</w:t>
      </w:r>
      <w:r>
        <w:rPr>
          <w:rFonts w:eastAsia="Times New Roman"/>
        </w:rPr>
        <w:t>.</w:t>
      </w:r>
      <w:r>
        <w:rPr>
          <w:rFonts w:eastAsia="Times New Roman"/>
        </w:rPr>
        <w:tab/>
        <w:t>This act takes effect upon approval by the Governor.</w:t>
      </w:r>
    </w:p>
    <w:p w:rsidR="00EE2C3F" w:rsidRDefault="005E10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2C3F" w:rsidRDefault="00EE2C3F" w:rsidP="00B2325E">
      <w:pPr>
        <w:suppressAutoHyphens/>
        <w:jc w:val="both"/>
        <w:rPr>
          <w:rFonts w:eastAsia="Times New Roman"/>
        </w:rPr>
      </w:pPr>
    </w:p>
    <w:sectPr w:rsidR="00EE2C3F" w:rsidSect="00D526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91F" w:rsidRDefault="002E691F" w:rsidP="00522CE0">
      <w:r>
        <w:separator/>
      </w:r>
    </w:p>
  </w:endnote>
  <w:endnote w:type="continuationSeparator" w:id="0">
    <w:p w:rsidR="002E691F" w:rsidRDefault="002E691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580398-C0F5-449F-B6F4-A6ECAE2A23A5}"/>
    <w:embedBold r:id="rId2" w:fontKey="{9109D84F-64E7-47F6-9463-8F157286E255}"/>
  </w:font>
  <w:font w:name="Calibri">
    <w:panose1 w:val="020F0502020204030204"/>
    <w:charset w:val="00"/>
    <w:family w:val="swiss"/>
    <w:pitch w:val="variable"/>
    <w:sig w:usb0="A00002EF" w:usb1="4000207B" w:usb2="00000000" w:usb3="00000000" w:csb0="0000009F" w:csb1="00000000"/>
    <w:embedRegular r:id="rId3" w:fontKey="{E9E37743-9A66-4F17-8D9F-C1F42F0E2D2A}"/>
  </w:font>
  <w:font w:name="Cambria">
    <w:panose1 w:val="02040503050406030204"/>
    <w:charset w:val="00"/>
    <w:family w:val="roman"/>
    <w:pitch w:val="variable"/>
    <w:sig w:usb0="A00002EF" w:usb1="4000004B" w:usb2="00000000" w:usb3="00000000" w:csb0="0000009F" w:csb1="00000000"/>
    <w:embedRegular r:id="rId4" w:fontKey="{4BF02CB3-038D-4F5D-AACF-A1F885BF6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0D" w:rsidRPr="00EE2C3F" w:rsidRDefault="00EE2C3F" w:rsidP="00EE2C3F">
    <w:pPr>
      <w:pStyle w:val="Footer"/>
      <w:tabs>
        <w:tab w:val="clear" w:pos="4680"/>
        <w:tab w:val="clear" w:pos="9360"/>
        <w:tab w:val="center" w:pos="2995"/>
      </w:tabs>
      <w:spacing w:before="120"/>
    </w:pPr>
    <w:r>
      <w:t>[520</w:t>
    </w:r>
    <w:r w:rsidR="00D526FA">
      <w:t>-</w:t>
    </w:r>
    <w:fldSimple w:instr=" PAGE  \* MERGEFORMAT ">
      <w:r w:rsidR="00B2325E">
        <w:rPr>
          <w:noProof/>
        </w:rPr>
        <w:t>2</w:t>
      </w:r>
    </w:fldSimple>
    <w:r w:rsidR="00D526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6FA" w:rsidRPr="00EE2C3F" w:rsidRDefault="00D526FA" w:rsidP="00EE2C3F">
    <w:pPr>
      <w:pStyle w:val="Footer"/>
      <w:tabs>
        <w:tab w:val="clear" w:pos="4680"/>
        <w:tab w:val="clear" w:pos="9360"/>
        <w:tab w:val="center" w:pos="2995"/>
      </w:tabs>
      <w:spacing w:before="120"/>
    </w:pPr>
    <w:r>
      <w:t>[520]</w:t>
    </w:r>
    <w:r>
      <w:tab/>
    </w:r>
    <w:fldSimple w:instr=" PAGE  \* MERGEFORMAT ">
      <w:r w:rsidR="00B232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91F" w:rsidRDefault="002E691F" w:rsidP="00522CE0">
      <w:r>
        <w:separator/>
      </w:r>
    </w:p>
  </w:footnote>
  <w:footnote w:type="continuationSeparator" w:id="0">
    <w:p w:rsidR="002E691F" w:rsidRDefault="002E691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PIER.EBD.REC"/>
    <w:docVar w:name="CoverAttorneyInitials" w:val="EBD"/>
    <w:docVar w:name="CoverAttorneyLastName" w:val="Donaldson"/>
    <w:docVar w:name="CoverBillType" w:val="b"/>
    <w:docVar w:name="CoverSenator" w:val="REC"/>
    <w:docVar w:name="dvBillNumber" w:val="520"/>
    <w:docVar w:name="dvBillNumberPrefix" w:val="S. "/>
    <w:docVar w:name="dvOriginalBody" w:val="Senate"/>
    <w:docVar w:name="fulldraftpath" w:val="L:\S-RES\REC\016PIER.EBD.REC.DOCX"/>
    <w:docVar w:name="NameofBody" w:val="S"/>
    <w:docVar w:name="vgroup2" w:val="S-RES"/>
  </w:docVars>
  <w:rsids>
    <w:rsidRoot w:val="007D1859"/>
    <w:rsid w:val="00042AC1"/>
    <w:rsid w:val="00046516"/>
    <w:rsid w:val="000545E1"/>
    <w:rsid w:val="0007601D"/>
    <w:rsid w:val="00077977"/>
    <w:rsid w:val="000A6B1A"/>
    <w:rsid w:val="000B0720"/>
    <w:rsid w:val="000B5EAF"/>
    <w:rsid w:val="00170561"/>
    <w:rsid w:val="00186AC9"/>
    <w:rsid w:val="00197DF1"/>
    <w:rsid w:val="001B0917"/>
    <w:rsid w:val="001B3DD9"/>
    <w:rsid w:val="001B7E5D"/>
    <w:rsid w:val="001D3BAC"/>
    <w:rsid w:val="00245C4E"/>
    <w:rsid w:val="002C1321"/>
    <w:rsid w:val="002C4B9E"/>
    <w:rsid w:val="002C5896"/>
    <w:rsid w:val="002D3BED"/>
    <w:rsid w:val="002E691F"/>
    <w:rsid w:val="00307C2B"/>
    <w:rsid w:val="00372B36"/>
    <w:rsid w:val="00383247"/>
    <w:rsid w:val="003D6E2B"/>
    <w:rsid w:val="003E7597"/>
    <w:rsid w:val="00450668"/>
    <w:rsid w:val="0049110D"/>
    <w:rsid w:val="004952FA"/>
    <w:rsid w:val="004B6A22"/>
    <w:rsid w:val="004D7F37"/>
    <w:rsid w:val="004F1111"/>
    <w:rsid w:val="00522CE0"/>
    <w:rsid w:val="00565148"/>
    <w:rsid w:val="00593361"/>
    <w:rsid w:val="005A5017"/>
    <w:rsid w:val="005A648C"/>
    <w:rsid w:val="005E107E"/>
    <w:rsid w:val="005F1745"/>
    <w:rsid w:val="006B3A43"/>
    <w:rsid w:val="006C74EA"/>
    <w:rsid w:val="007013A0"/>
    <w:rsid w:val="00720D40"/>
    <w:rsid w:val="007318D4"/>
    <w:rsid w:val="00765784"/>
    <w:rsid w:val="007A4390"/>
    <w:rsid w:val="007D1859"/>
    <w:rsid w:val="007E5CB7"/>
    <w:rsid w:val="00807340"/>
    <w:rsid w:val="008314D2"/>
    <w:rsid w:val="008B2F42"/>
    <w:rsid w:val="008C76E1"/>
    <w:rsid w:val="008E185F"/>
    <w:rsid w:val="008F023B"/>
    <w:rsid w:val="00903828"/>
    <w:rsid w:val="00904E16"/>
    <w:rsid w:val="009162B3"/>
    <w:rsid w:val="009250A8"/>
    <w:rsid w:val="00927C62"/>
    <w:rsid w:val="00983951"/>
    <w:rsid w:val="00984124"/>
    <w:rsid w:val="00984640"/>
    <w:rsid w:val="00995C37"/>
    <w:rsid w:val="009C118A"/>
    <w:rsid w:val="00A02011"/>
    <w:rsid w:val="00A11080"/>
    <w:rsid w:val="00A4011E"/>
    <w:rsid w:val="00A86015"/>
    <w:rsid w:val="00A9594E"/>
    <w:rsid w:val="00AA5A14"/>
    <w:rsid w:val="00AC785E"/>
    <w:rsid w:val="00AE59C8"/>
    <w:rsid w:val="00B10098"/>
    <w:rsid w:val="00B2325E"/>
    <w:rsid w:val="00B5790D"/>
    <w:rsid w:val="00B945C5"/>
    <w:rsid w:val="00BA20EA"/>
    <w:rsid w:val="00BB5AFC"/>
    <w:rsid w:val="00BC0A56"/>
    <w:rsid w:val="00C45366"/>
    <w:rsid w:val="00C57023"/>
    <w:rsid w:val="00C74052"/>
    <w:rsid w:val="00C91B41"/>
    <w:rsid w:val="00CB187A"/>
    <w:rsid w:val="00CC0EC7"/>
    <w:rsid w:val="00D1088B"/>
    <w:rsid w:val="00D156D2"/>
    <w:rsid w:val="00D526FA"/>
    <w:rsid w:val="00D86943"/>
    <w:rsid w:val="00DA47B9"/>
    <w:rsid w:val="00E058D3"/>
    <w:rsid w:val="00E76AD9"/>
    <w:rsid w:val="00E91E2F"/>
    <w:rsid w:val="00EA3546"/>
    <w:rsid w:val="00EB47AE"/>
    <w:rsid w:val="00EC34E1"/>
    <w:rsid w:val="00EE2C3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F11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3661</Characters>
  <Application>Microsoft Office Word</Application>
  <DocSecurity>0</DocSecurity>
  <Lines>114</Lines>
  <Paragraphs>37</Paragraphs>
  <ScaleCrop>false</ScaleCrop>
  <Company> </Company>
  <LinksUpToDate>false</LinksUpToDate>
  <CharactersWithSpaces>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2011-02-08T14:46:00Z</cp:lastPrinted>
  <dcterms:created xsi:type="dcterms:W3CDTF">2011-03-10T21:51:00Z</dcterms:created>
  <dcterms:modified xsi:type="dcterms:W3CDTF">2011-03-10T21:51:00Z</dcterms:modified>
</cp:coreProperties>
</file>