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EB5" w:rsidRDefault="006D4EB5" w:rsidP="002A3EB4">
      <w:pPr>
        <w:pStyle w:val="BillDots"/>
      </w:pPr>
      <w:r>
        <w:rPr>
          <w:strike/>
        </w:rPr>
        <w:t>Indicates Matter Stricken</w:t>
      </w:r>
    </w:p>
    <w:p w:rsidR="006D4EB5" w:rsidRPr="006D4EB5" w:rsidRDefault="006D4EB5" w:rsidP="002A3EB4">
      <w:pPr>
        <w:pStyle w:val="BillDots"/>
      </w:pPr>
      <w:r>
        <w:rPr>
          <w:u w:val="single"/>
        </w:rPr>
        <w:t>Indicates New Matter</w:t>
      </w:r>
    </w:p>
    <w:p w:rsidR="006D4EB5" w:rsidRDefault="006D4EB5" w:rsidP="002A3EB4">
      <w:pPr>
        <w:pStyle w:val="BillDots"/>
      </w:pPr>
    </w:p>
    <w:p w:rsidR="006D4EB5" w:rsidRDefault="006D4EB5" w:rsidP="002A3EB4">
      <w:pPr>
        <w:pStyle w:val="BillDots"/>
      </w:pPr>
      <w:r>
        <w:t>INTRODUCED</w:t>
      </w:r>
    </w:p>
    <w:p w:rsidR="006D4EB5" w:rsidRDefault="006D4EB5" w:rsidP="002A3EB4">
      <w:pPr>
        <w:pStyle w:val="BillDots"/>
      </w:pPr>
      <w:r>
        <w:t>March 29, 2011</w:t>
      </w:r>
    </w:p>
    <w:p w:rsidR="006D4EB5" w:rsidRDefault="006D4EB5" w:rsidP="002A3EB4">
      <w:pPr>
        <w:pStyle w:val="BillDots"/>
      </w:pPr>
    </w:p>
    <w:p w:rsidR="006D4EB5" w:rsidRPr="006D4EB5" w:rsidRDefault="006D4EB5" w:rsidP="006D4EB5">
      <w:pPr>
        <w:pStyle w:val="BillDots"/>
        <w:tabs>
          <w:tab w:val="clear" w:pos="216"/>
          <w:tab w:val="clear" w:pos="432"/>
          <w:tab w:val="clear" w:pos="648"/>
          <w:tab w:val="clear" w:pos="864"/>
          <w:tab w:val="clear" w:pos="1080"/>
          <w:tab w:val="clear" w:pos="1296"/>
          <w:tab w:val="clear" w:pos="5904"/>
          <w:tab w:val="right" w:pos="5933"/>
        </w:tabs>
      </w:pPr>
      <w:r>
        <w:tab/>
      </w:r>
      <w:r>
        <w:rPr>
          <w:b/>
          <w:sz w:val="36"/>
        </w:rPr>
        <w:t>S. 522</w:t>
      </w:r>
    </w:p>
    <w:p w:rsidR="006D4EB5" w:rsidRDefault="006D4EB5" w:rsidP="002A3EB4">
      <w:pPr>
        <w:pStyle w:val="BillDots"/>
      </w:pPr>
    </w:p>
    <w:p w:rsidR="006D4EB5" w:rsidRDefault="006D4EB5" w:rsidP="006D4EB5">
      <w:pPr>
        <w:pStyle w:val="BillDots"/>
        <w:jc w:val="center"/>
      </w:pPr>
      <w:r>
        <w:t>Introduced by Senators Leatherman, O’Dell, Setzler and Alexander</w:t>
      </w:r>
    </w:p>
    <w:p w:rsidR="006D4EB5" w:rsidRDefault="006D4EB5" w:rsidP="002A3EB4">
      <w:pPr>
        <w:pStyle w:val="BillDots"/>
      </w:pPr>
    </w:p>
    <w:p w:rsidR="006D4EB5" w:rsidRDefault="006D4EB5" w:rsidP="002A3EB4">
      <w:pPr>
        <w:pStyle w:val="BillDots"/>
      </w:pPr>
      <w:r>
        <w:t>S. Printed 3/29/11--H.</w:t>
      </w:r>
    </w:p>
    <w:p w:rsidR="006D4EB5" w:rsidRDefault="006D4EB5" w:rsidP="002A3EB4">
      <w:pPr>
        <w:pStyle w:val="BillDots"/>
      </w:pPr>
      <w:r>
        <w:t>Read the first time March 29, 2011.</w:t>
      </w:r>
    </w:p>
    <w:p w:rsidR="006D4EB5" w:rsidRPr="006D4EB5" w:rsidRDefault="006D4EB5" w:rsidP="006D4EB5">
      <w:pPr>
        <w:pStyle w:val="BillDots"/>
        <w:jc w:val="center"/>
      </w:pPr>
      <w:r>
        <w:rPr>
          <w:u w:val="single"/>
        </w:rPr>
        <w:t>            </w:t>
      </w:r>
    </w:p>
    <w:p w:rsidR="006D4EB5" w:rsidRDefault="006D4EB5" w:rsidP="002A3EB4">
      <w:pPr>
        <w:pStyle w:val="BillDots"/>
      </w:pPr>
    </w:p>
    <w:p w:rsidR="00FE44B8" w:rsidRPr="00FE44B8" w:rsidRDefault="00FE44B8" w:rsidP="002A3EB4">
      <w:pPr>
        <w:pStyle w:val="BillDots"/>
        <w:sectPr w:rsidR="00FE44B8" w:rsidRPr="00FE44B8" w:rsidSect="00FE44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42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32F8D"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61C8B">
        <w:rPr>
          <w:color w:val="000000" w:themeColor="text1"/>
          <w:u w:color="000000" w:themeColor="text1"/>
        </w:rPr>
        <w:t>TO AMEND SECTION 12</w:t>
      </w:r>
      <w:r w:rsidRPr="00961C8B">
        <w:rPr>
          <w:color w:val="000000" w:themeColor="text1"/>
          <w:u w:color="000000" w:themeColor="text1"/>
        </w:rPr>
        <w:noBreakHyphen/>
        <w:t>6</w:t>
      </w:r>
      <w:r w:rsidRPr="00961C8B">
        <w:rPr>
          <w:color w:val="000000" w:themeColor="text1"/>
          <w:u w:color="000000" w:themeColor="text1"/>
        </w:rPr>
        <w:noBreakHyphen/>
        <w:t>40, AS AMENDED, CODE OF LAWS OF SOUTH CAROLINA, 1976, RELATING TO THE APPLICATION OF THE INTERNAL REVENUE CODE TO STATE INCOME TAX LAWS, SO AS TO UPDATE THE REFERENCE TO THE INTERNAL REVENUE CODE TO THE YEAR 2010.</w:t>
      </w:r>
    </w:p>
    <w:p w:rsidR="009E4233" w:rsidRDefault="009E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4233" w:rsidRDefault="009E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233" w:rsidRDefault="009E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8D" w:rsidRPr="00961C8B"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SECTION</w:t>
      </w:r>
      <w:r w:rsidRPr="00961C8B">
        <w:rPr>
          <w:color w:val="000000" w:themeColor="text1"/>
          <w:u w:color="000000" w:themeColor="text1"/>
        </w:rPr>
        <w:tab/>
        <w:t>1.</w:t>
      </w:r>
      <w:r w:rsidRPr="00961C8B">
        <w:rPr>
          <w:color w:val="000000" w:themeColor="text1"/>
          <w:u w:color="000000" w:themeColor="text1"/>
        </w:rPr>
        <w:tab/>
        <w:t>Section 12</w:t>
      </w:r>
      <w:r w:rsidRPr="00961C8B">
        <w:rPr>
          <w:color w:val="000000" w:themeColor="text1"/>
          <w:u w:color="000000" w:themeColor="text1"/>
        </w:rPr>
        <w:noBreakHyphen/>
        <w:t>6</w:t>
      </w:r>
      <w:r w:rsidRPr="00961C8B">
        <w:rPr>
          <w:color w:val="000000" w:themeColor="text1"/>
          <w:u w:color="000000" w:themeColor="text1"/>
        </w:rPr>
        <w:noBreakHyphen/>
        <w:t>40(A)(1)(a) of the 1976 Code, as last amended by Act 142 of 2010, is further amended to read:</w:t>
      </w:r>
    </w:p>
    <w:p w:rsidR="00F32F8D" w:rsidRPr="00961C8B"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F8D" w:rsidRPr="00961C8B"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ab/>
        <w:t>“(a)</w:t>
      </w:r>
      <w:r w:rsidRPr="00961C8B">
        <w:rPr>
          <w:color w:val="000000" w:themeColor="text1"/>
          <w:u w:color="000000" w:themeColor="text1"/>
        </w:rPr>
        <w:tab/>
        <w:t xml:space="preserve">Except as otherwise provided, ‘Internal Revenue Code’ means the Internal Revenue Code of 1986, as amended through December 31, </w:t>
      </w:r>
      <w:r w:rsidRPr="00961C8B">
        <w:rPr>
          <w:strike/>
          <w:color w:val="000000" w:themeColor="text1"/>
          <w:u w:color="000000" w:themeColor="text1"/>
        </w:rPr>
        <w:t>2009</w:t>
      </w:r>
      <w:r w:rsidRPr="00961C8B">
        <w:rPr>
          <w:color w:val="000000" w:themeColor="text1"/>
          <w:u w:color="000000" w:themeColor="text1"/>
        </w:rPr>
        <w:t xml:space="preserve"> </w:t>
      </w:r>
      <w:r w:rsidRPr="00961C8B">
        <w:rPr>
          <w:color w:val="000000" w:themeColor="text1"/>
          <w:u w:val="single" w:color="000000" w:themeColor="text1"/>
        </w:rPr>
        <w:t>2010</w:t>
      </w:r>
      <w:r w:rsidRPr="00961C8B">
        <w:rPr>
          <w:color w:val="000000" w:themeColor="text1"/>
          <w:u w:color="000000" w:themeColor="text1"/>
        </w:rPr>
        <w:t>, and includes the effective date provisions contained in it.”</w:t>
      </w:r>
    </w:p>
    <w:p w:rsidR="00F32F8D" w:rsidRPr="00961C8B"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rPr>
          <w:color w:val="000000" w:themeColor="text1"/>
          <w:u w:color="000000" w:themeColor="text1"/>
        </w:rPr>
        <w:t>SECTION</w:t>
      </w:r>
      <w:r>
        <w:rPr>
          <w:color w:val="000000" w:themeColor="text1"/>
          <w:u w:color="000000" w:themeColor="text1"/>
        </w:rPr>
        <w:tab/>
      </w:r>
      <w:r w:rsidRPr="00961C8B">
        <w:rPr>
          <w:color w:val="000000" w:themeColor="text1"/>
          <w:u w:color="000000" w:themeColor="text1"/>
        </w:rPr>
        <w:t>2</w:t>
      </w:r>
      <w:r w:rsidR="009E4233">
        <w:t>.</w:t>
      </w:r>
      <w:r w:rsidR="009E4233">
        <w:tab/>
        <w:t>This act takes effect upon approval by the Governor.</w:t>
      </w:r>
    </w:p>
    <w:p w:rsidR="00A2000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000B" w:rsidRDefault="00A2000B" w:rsidP="008B23B5">
      <w:pPr>
        <w:suppressAutoHyphens/>
      </w:pPr>
    </w:p>
    <w:sectPr w:rsidR="00A2000B" w:rsidSect="00FE44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233" w:rsidRDefault="009E4233" w:rsidP="009F0C77">
      <w:r>
        <w:separator/>
      </w:r>
    </w:p>
  </w:endnote>
  <w:endnote w:type="continuationSeparator" w:id="0">
    <w:p w:rsidR="009E4233" w:rsidRDefault="009E42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B14B77-3B57-498F-B8A3-AFD160557D4D}"/>
    <w:embedBold r:id="rId2" w:fontKey="{6D64AEB7-D4BE-4688-91A4-CDD6B4EAF5A8}"/>
  </w:font>
  <w:font w:name="Calibri">
    <w:panose1 w:val="020F0502020204030204"/>
    <w:charset w:val="00"/>
    <w:family w:val="swiss"/>
    <w:pitch w:val="variable"/>
    <w:sig w:usb0="A00002EF" w:usb1="4000207B" w:usb2="00000000" w:usb3="00000000" w:csb0="0000009F" w:csb1="00000000"/>
    <w:embedRegular r:id="rId3" w:fontKey="{4292219E-8742-4C7A-BA1B-00F1B2410666}"/>
  </w:font>
  <w:font w:name="Tahoma">
    <w:panose1 w:val="020B0604030504040204"/>
    <w:charset w:val="00"/>
    <w:family w:val="swiss"/>
    <w:pitch w:val="variable"/>
    <w:sig w:usb0="61002A87" w:usb1="80000000" w:usb2="00000008" w:usb3="00000000" w:csb0="000101FF" w:csb1="00000000"/>
    <w:embedRegular r:id="rId4" w:fontKey="{1FF2B2EE-0EFE-41B7-8302-57EDECF7B461}"/>
  </w:font>
  <w:font w:name="Cambria">
    <w:panose1 w:val="02040503050406030204"/>
    <w:charset w:val="00"/>
    <w:family w:val="roman"/>
    <w:pitch w:val="variable"/>
    <w:sig w:usb0="A00002EF" w:usb1="4000004B" w:usb2="00000000" w:usb3="00000000" w:csb0="0000009F" w:csb1="00000000"/>
    <w:embedRegular r:id="rId5" w:fontKey="{423C8F4D-BCEB-43E0-BC44-4AEECB6504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2A4" w:rsidRPr="00A2000B" w:rsidRDefault="00A2000B" w:rsidP="00A2000B">
    <w:pPr>
      <w:pStyle w:val="Footer"/>
      <w:tabs>
        <w:tab w:val="clear" w:pos="4680"/>
        <w:tab w:val="clear" w:pos="9360"/>
        <w:tab w:val="center" w:pos="2995"/>
      </w:tabs>
      <w:spacing w:before="120"/>
    </w:pPr>
    <w:r>
      <w:t>[522</w:t>
    </w:r>
    <w:r w:rsidR="00FE44B8">
      <w:t>-</w:t>
    </w:r>
    <w:fldSimple w:instr=" PAGE  \* MERGEFORMAT ">
      <w:r w:rsidR="008B23B5">
        <w:rPr>
          <w:noProof/>
        </w:rPr>
        <w:t>1</w:t>
      </w:r>
    </w:fldSimple>
    <w:r w:rsidR="00FE44B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4B8" w:rsidRPr="00A2000B" w:rsidRDefault="00FE44B8" w:rsidP="00A2000B">
    <w:pPr>
      <w:pStyle w:val="Footer"/>
      <w:tabs>
        <w:tab w:val="clear" w:pos="4680"/>
        <w:tab w:val="clear" w:pos="9360"/>
        <w:tab w:val="center" w:pos="2995"/>
      </w:tabs>
      <w:spacing w:before="120"/>
    </w:pPr>
    <w:r>
      <w:t>[522]</w:t>
    </w:r>
    <w:r>
      <w:tab/>
    </w:r>
    <w:fldSimple w:instr=" PAGE  \* MERGEFORMAT ">
      <w:r w:rsidR="008B23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233" w:rsidRDefault="009E4233" w:rsidP="009F0C77">
      <w:r>
        <w:separator/>
      </w:r>
    </w:p>
  </w:footnote>
  <w:footnote w:type="continuationSeparator" w:id="0">
    <w:p w:rsidR="009E4233" w:rsidRDefault="009E42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85DG11"/>
    <w:docVar w:name="CoverBillType" w:val="b"/>
    <w:docVar w:name="docpath" w:val="L:\Council\bills\NBD\11185DG11.DOCX"/>
    <w:docVar w:name="dvBillNumber" w:val="522"/>
    <w:docVar w:name="dvBillNumberPrefix" w:val="S. "/>
    <w:docVar w:name="dvOriginalBody" w:val="Senate"/>
    <w:docVar w:name="dvSteno" w:val="NBD"/>
    <w:docVar w:name="NameofBody" w:val="s"/>
    <w:docVar w:name="vgroup2" w:val="Council"/>
  </w:docVars>
  <w:rsids>
    <w:rsidRoot w:val="009D75DC"/>
    <w:rsid w:val="00026C9A"/>
    <w:rsid w:val="00091F4E"/>
    <w:rsid w:val="000965A1"/>
    <w:rsid w:val="000E1785"/>
    <w:rsid w:val="001023A4"/>
    <w:rsid w:val="0010776B"/>
    <w:rsid w:val="00133E66"/>
    <w:rsid w:val="00134ACF"/>
    <w:rsid w:val="00144E15"/>
    <w:rsid w:val="00177FB1"/>
    <w:rsid w:val="001A4A62"/>
    <w:rsid w:val="001A681E"/>
    <w:rsid w:val="001D08F2"/>
    <w:rsid w:val="002037CA"/>
    <w:rsid w:val="002047A2"/>
    <w:rsid w:val="00223113"/>
    <w:rsid w:val="002321B6"/>
    <w:rsid w:val="0023696B"/>
    <w:rsid w:val="00250967"/>
    <w:rsid w:val="002759C5"/>
    <w:rsid w:val="00277DEE"/>
    <w:rsid w:val="00280D88"/>
    <w:rsid w:val="00294ABE"/>
    <w:rsid w:val="002A3EB4"/>
    <w:rsid w:val="002F48B7"/>
    <w:rsid w:val="00325348"/>
    <w:rsid w:val="00393688"/>
    <w:rsid w:val="003C1BF2"/>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D4EB5"/>
    <w:rsid w:val="006E02F9"/>
    <w:rsid w:val="007109B1"/>
    <w:rsid w:val="00753C04"/>
    <w:rsid w:val="00756946"/>
    <w:rsid w:val="00757F80"/>
    <w:rsid w:val="00771EEC"/>
    <w:rsid w:val="00786819"/>
    <w:rsid w:val="007A325A"/>
    <w:rsid w:val="007C32A4"/>
    <w:rsid w:val="007F1523"/>
    <w:rsid w:val="007F509E"/>
    <w:rsid w:val="007F5799"/>
    <w:rsid w:val="007F6947"/>
    <w:rsid w:val="00872729"/>
    <w:rsid w:val="008729F0"/>
    <w:rsid w:val="00876E30"/>
    <w:rsid w:val="008B23B5"/>
    <w:rsid w:val="008F4429"/>
    <w:rsid w:val="009352BB"/>
    <w:rsid w:val="00990668"/>
    <w:rsid w:val="009D75DC"/>
    <w:rsid w:val="009E4233"/>
    <w:rsid w:val="009F0C77"/>
    <w:rsid w:val="009F4DD1"/>
    <w:rsid w:val="00A2000B"/>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41A0"/>
    <w:rsid w:val="00D27BBF"/>
    <w:rsid w:val="00D405E7"/>
    <w:rsid w:val="00D41D56"/>
    <w:rsid w:val="00D6260D"/>
    <w:rsid w:val="00D6662B"/>
    <w:rsid w:val="00D95E2F"/>
    <w:rsid w:val="00D970A9"/>
    <w:rsid w:val="00DA34F1"/>
    <w:rsid w:val="00DB3AC0"/>
    <w:rsid w:val="00DE68F0"/>
    <w:rsid w:val="00DF3845"/>
    <w:rsid w:val="00DF7E17"/>
    <w:rsid w:val="00EB00A2"/>
    <w:rsid w:val="00EB1BF3"/>
    <w:rsid w:val="00EF3EEE"/>
    <w:rsid w:val="00F149A7"/>
    <w:rsid w:val="00F32F8D"/>
    <w:rsid w:val="00F50BAF"/>
    <w:rsid w:val="00F52C10"/>
    <w:rsid w:val="00F81FFD"/>
    <w:rsid w:val="00F85228"/>
    <w:rsid w:val="00FB6773"/>
    <w:rsid w:val="00FE44B8"/>
    <w:rsid w:val="00FF43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7FB1"/>
    <w:rPr>
      <w:rFonts w:ascii="Tahoma" w:hAnsi="Tahoma" w:cs="Tahoma"/>
      <w:sz w:val="16"/>
      <w:szCs w:val="16"/>
    </w:rPr>
  </w:style>
  <w:style w:type="character" w:customStyle="1" w:styleId="BalloonTextChar">
    <w:name w:val="Balloon Text Char"/>
    <w:basedOn w:val="DefaultParagraphFont"/>
    <w:link w:val="BalloonText"/>
    <w:uiPriority w:val="99"/>
    <w:semiHidden/>
    <w:rsid w:val="00177FB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729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AC101-FEC4-4E72-8D7E-8CE8DF622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158</Words>
  <Characters>791</Characters>
  <Application>Microsoft Office Word</Application>
  <DocSecurity>0</DocSecurity>
  <Lines>49</Lines>
  <Paragraphs>18</Paragraphs>
  <ScaleCrop>false</ScaleCrop>
  <Company> </Company>
  <LinksUpToDate>false</LinksUpToDate>
  <CharactersWithSpaces>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2011-02-03T14:55:00Z</cp:lastPrinted>
  <dcterms:created xsi:type="dcterms:W3CDTF">2011-03-29T22:42:00Z</dcterms:created>
  <dcterms:modified xsi:type="dcterms:W3CDTF">2011-03-29T22:42:00Z</dcterms:modified>
</cp:coreProperties>
</file>