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color w:val="000000" w:themeColor="text1"/>
          <w:u w:color="000000" w:themeColor="text1"/>
        </w:rPr>
        <w:t>TO AMEND SECTION 56</w:t>
      </w:r>
      <w:r>
        <w:rPr>
          <w:color w:val="000000" w:themeColor="text1"/>
          <w:u w:color="000000" w:themeColor="text1"/>
        </w:rPr>
        <w:noBreakHyphen/>
        <w:t>1</w:t>
      </w:r>
      <w:r>
        <w:rPr>
          <w:color w:val="000000" w:themeColor="text1"/>
          <w:u w:color="000000" w:themeColor="text1"/>
        </w:rPr>
        <w:noBreakHyphen/>
        <w:t>176 OF THE 1976 CODE,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SEVENTEEN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w:t>
      </w:r>
    </w:p>
    <w:p w:rsidR="007A59E1" w:rsidRDefault="007A59E1"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enacted by the General Assembly of the State of South Carolina: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w:t>
      </w:r>
      <w:r>
        <w:rPr>
          <w:rFonts w:eastAsia="Times New Roman"/>
          <w:color w:val="000000" w:themeColor="text1"/>
          <w:szCs w:val="24"/>
          <w:u w:color="000000" w:themeColor="text1"/>
        </w:rPr>
        <w:tab/>
        <w:t>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 xml:space="preserve">176 of the 1976 Code is amended to read: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176.</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School attendance is a condition for the issuance </w:t>
      </w:r>
      <w:r>
        <w:rPr>
          <w:rFonts w:eastAsia="Times New Roman"/>
          <w:color w:val="000000" w:themeColor="text1"/>
          <w:szCs w:val="24"/>
          <w:u w:val="single" w:color="000000" w:themeColor="text1"/>
        </w:rPr>
        <w:t>or reinstatement</w:t>
      </w:r>
      <w:r>
        <w:rPr>
          <w:rFonts w:eastAsia="Times New Roman"/>
          <w:color w:val="000000" w:themeColor="text1"/>
          <w:szCs w:val="24"/>
          <w:u w:color="000000" w:themeColor="text1"/>
        </w:rPr>
        <w:t xml:space="preserve"> of </w:t>
      </w:r>
      <w:r>
        <w:rPr>
          <w:rFonts w:eastAsia="Times New Roman"/>
          <w:color w:val="000000" w:themeColor="text1"/>
          <w:szCs w:val="24"/>
          <w:u w:val="single" w:color="000000" w:themeColor="text1"/>
        </w:rPr>
        <w:t>a beginner’s permit,</w:t>
      </w:r>
      <w:r>
        <w:rPr>
          <w:rFonts w:eastAsia="Times New Roman"/>
          <w:color w:val="000000" w:themeColor="text1"/>
          <w:szCs w:val="24"/>
          <w:u w:color="000000" w:themeColor="text1"/>
        </w:rPr>
        <w:t xml:space="preserve"> a conditional driver’s license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a special restricted driver’s license</w:t>
      </w:r>
      <w:r>
        <w:rPr>
          <w:rFonts w:eastAsia="Times New Roman"/>
          <w:color w:val="000000" w:themeColor="text1"/>
          <w:szCs w:val="24"/>
          <w:u w:val="single" w:color="000000" w:themeColor="text1"/>
        </w:rPr>
        <w:t>, and a regular driver’s license for a person who is less than seventeen years of 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By applying for a beginner’s permit, a conditional driver’s license, a special restricted driver’s license, or a regular driver’s license, a person less than seventeen years of age consents </w:t>
      </w:r>
      <w:r>
        <w:rPr>
          <w:rFonts w:eastAsia="Times New Roman"/>
          <w:color w:val="000000" w:themeColor="text1"/>
          <w:szCs w:val="24"/>
          <w:u w:val="single" w:color="000000" w:themeColor="text1"/>
        </w:rPr>
        <w:lastRenderedPageBreak/>
        <w:t>to the release of his high school attendance records by the school district to the Department of Motor Vehicles for purposes of this section.</w:t>
      </w:r>
      <w:r>
        <w:rPr>
          <w:rFonts w:eastAsia="Times New Roman"/>
          <w:color w:val="000000" w:themeColor="text1"/>
          <w:szCs w:val="24"/>
          <w:u w:color="000000" w:themeColor="text1"/>
        </w:rPr>
        <w:t xml:space="preserve">  The Department of Motor Vehicles may not issue </w:t>
      </w:r>
      <w:r>
        <w:rPr>
          <w:rFonts w:eastAsia="Times New Roman"/>
          <w:color w:val="000000" w:themeColor="text1"/>
          <w:szCs w:val="24"/>
          <w:u w:val="single" w:color="000000" w:themeColor="text1"/>
        </w:rPr>
        <w:t>or reinstate</w:t>
      </w:r>
      <w:r>
        <w:rPr>
          <w:rFonts w:eastAsia="Times New Roman"/>
          <w:color w:val="000000" w:themeColor="text1"/>
          <w:szCs w:val="24"/>
          <w:u w:color="000000" w:themeColor="text1"/>
        </w:rPr>
        <w:t xml:space="preserve"> a </w:t>
      </w:r>
      <w:r>
        <w:rPr>
          <w:rFonts w:eastAsia="Times New Roman"/>
          <w:color w:val="000000" w:themeColor="text1"/>
          <w:szCs w:val="24"/>
          <w:u w:val="single" w:color="000000" w:themeColor="text1"/>
        </w:rPr>
        <w:t>beginner’s permit,</w:t>
      </w:r>
      <w:r>
        <w:rPr>
          <w:rFonts w:eastAsia="Times New Roman"/>
          <w:color w:val="000000" w:themeColor="text1"/>
          <w:szCs w:val="24"/>
          <w:u w:color="000000" w:themeColor="text1"/>
        </w:rPr>
        <w:t xml:space="preserve"> conditional driver’s license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or</w:t>
      </w:r>
      <w:r>
        <w:rPr>
          <w:rFonts w:eastAsia="Times New Roman"/>
          <w:color w:val="000000" w:themeColor="text1"/>
          <w:szCs w:val="24"/>
          <w:u w:color="000000" w:themeColor="text1"/>
        </w:rPr>
        <w:t xml:space="preserve"> a special restricted driver’s license</w:t>
      </w:r>
      <w:r>
        <w:rPr>
          <w:rFonts w:eastAsia="Times New Roman"/>
          <w:color w:val="000000" w:themeColor="text1"/>
          <w:szCs w:val="24"/>
          <w:u w:val="single" w:color="000000" w:themeColor="text1"/>
        </w:rPr>
        <w:t>, or a regular driver’s license</w:t>
      </w:r>
      <w:r>
        <w:rPr>
          <w:rFonts w:eastAsia="Times New Roman"/>
          <w:color w:val="000000" w:themeColor="text1"/>
          <w:szCs w:val="24"/>
          <w:u w:color="000000" w:themeColor="text1"/>
        </w:rPr>
        <w:t xml:space="preserve"> to a person</w:t>
      </w:r>
      <w:r w:rsidR="00FF597F">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less than seventeen years of age</w:t>
      </w:r>
      <w:r>
        <w:rPr>
          <w:rFonts w:eastAsia="Times New Roman"/>
          <w:color w:val="000000" w:themeColor="text1"/>
          <w:szCs w:val="24"/>
          <w:u w:color="000000" w:themeColor="text1"/>
        </w:rPr>
        <w:t xml:space="preserve"> pursuant to </w:t>
      </w:r>
      <w:r>
        <w:rPr>
          <w:rFonts w:eastAsia="Times New Roman"/>
          <w:color w:val="000000" w:themeColor="text1"/>
          <w:szCs w:val="24"/>
          <w:u w:val="single" w:color="000000" w:themeColor="text1"/>
        </w:rPr>
        <w:t xml:space="preserve">Section </w:t>
      </w:r>
      <w:r>
        <w:rPr>
          <w:rFonts w:eastAsia="Times New Roman"/>
          <w:color w:val="000000" w:themeColor="text1"/>
          <w:szCs w:val="24"/>
          <w:u w:color="000000" w:themeColor="text1"/>
        </w:rPr>
        <w:t>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40</w:t>
      </w:r>
      <w:r>
        <w:rPr>
          <w:rFonts w:eastAsia="Times New Roman"/>
          <w:color w:val="000000" w:themeColor="text1"/>
          <w:szCs w:val="24"/>
          <w:u w:val="single" w:color="000000" w:themeColor="text1"/>
        </w:rPr>
        <w:t>, Section</w:t>
      </w:r>
      <w:r w:rsidR="00FF597F">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50</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175</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or Section 56</w:t>
      </w:r>
      <w:r>
        <w:rPr>
          <w:rFonts w:eastAsia="Times New Roman"/>
          <w:color w:val="000000" w:themeColor="text1"/>
          <w:szCs w:val="24"/>
          <w:u w:color="000000" w:themeColor="text1"/>
        </w:rPr>
        <w:noBreakHyphen/>
        <w:t>1</w:t>
      </w:r>
      <w:r>
        <w:rPr>
          <w:rFonts w:eastAsia="Times New Roman"/>
          <w:color w:val="000000" w:themeColor="text1"/>
          <w:szCs w:val="24"/>
          <w:u w:color="000000" w:themeColor="text1"/>
        </w:rPr>
        <w:noBreakHyphen/>
        <w:t xml:space="preserve">180 unless the person: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has a high school diploma or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certificate </w:t>
      </w:r>
      <w:r>
        <w:rPr>
          <w:rFonts w:eastAsia="Times New Roman"/>
          <w:color w:val="000000" w:themeColor="text1"/>
          <w:szCs w:val="24"/>
          <w:u w:val="single" w:color="000000" w:themeColor="text1"/>
        </w:rPr>
        <w:t>of attendance</w:t>
      </w:r>
      <w:r>
        <w:rPr>
          <w:rFonts w:eastAsia="Times New Roman"/>
          <w:color w:val="000000" w:themeColor="text1"/>
          <w:szCs w:val="24"/>
          <w:u w:color="000000" w:themeColor="text1"/>
        </w:rPr>
        <w:t xml:space="preserve">, or a General </w:t>
      </w:r>
      <w:r>
        <w:rPr>
          <w:rFonts w:eastAsia="Times New Roman"/>
          <w:strike/>
          <w:color w:val="000000" w:themeColor="text1"/>
          <w:szCs w:val="24"/>
          <w:u w:color="000000" w:themeColor="text1"/>
        </w:rPr>
        <w:t>Education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Educational</w:t>
      </w:r>
      <w:r>
        <w:rPr>
          <w:rFonts w:eastAsia="Times New Roman"/>
          <w:color w:val="000000" w:themeColor="text1"/>
          <w:szCs w:val="24"/>
          <w:u w:color="000000" w:themeColor="text1"/>
        </w:rPr>
        <w:t xml:space="preserve"> Development Diploma; or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is enrolled in a public or private school or is home schooled under the provisions contained in Section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40, 59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45, or 59</w:t>
      </w:r>
      <w:r>
        <w:rPr>
          <w:rFonts w:eastAsia="Times New Roman"/>
          <w:color w:val="000000" w:themeColor="text1"/>
          <w:szCs w:val="24"/>
          <w:u w:color="000000" w:themeColor="text1"/>
        </w:rPr>
        <w:noBreakHyphen/>
        <w:t>65</w:t>
      </w:r>
      <w:r>
        <w:rPr>
          <w:rFonts w:eastAsia="Times New Roman"/>
          <w:color w:val="000000" w:themeColor="text1"/>
          <w:szCs w:val="24"/>
          <w:u w:color="000000" w:themeColor="text1"/>
        </w:rPr>
        <w:noBreakHyphen/>
        <w:t xml:space="preserve">47, </w:t>
      </w:r>
      <w:r>
        <w:rPr>
          <w:rFonts w:eastAsia="Times New Roman"/>
          <w:color w:val="000000" w:themeColor="text1"/>
          <w:szCs w:val="24"/>
          <w:u w:val="single" w:color="000000" w:themeColor="text1"/>
        </w:rPr>
        <w:t>or is enrolled in and is making progress toward completion of a program leading to a General Educational Development Diploma;</w:t>
      </w:r>
      <w:r>
        <w:rPr>
          <w:rFonts w:eastAsia="Times New Roman"/>
          <w:color w:val="000000" w:themeColor="text1"/>
          <w:szCs w:val="24"/>
          <w:u w:color="000000" w:themeColor="text1"/>
        </w:rPr>
        <w:t xml:space="preserve"> and: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person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student</w:t>
      </w:r>
      <w:r>
        <w:rPr>
          <w:rFonts w:eastAsia="Times New Roman"/>
          <w:color w:val="000000" w:themeColor="text1"/>
          <w:szCs w:val="24"/>
          <w:u w:color="000000" w:themeColor="text1"/>
        </w:rPr>
        <w:t xml:space="preserve"> has conformed to the attendance laws, regulations, and policies of the school, school district, and the State Board of Education, as applicable; and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person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student</w:t>
      </w:r>
      <w:r>
        <w:rPr>
          <w:rFonts w:eastAsia="Times New Roman"/>
          <w:color w:val="000000" w:themeColor="text1"/>
          <w:szCs w:val="24"/>
          <w:u w:color="000000" w:themeColor="text1"/>
        </w:rPr>
        <w:t xml:space="preserve"> is not suspended or expelled from school.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Documentation of enrollment status must be presented to the Department of Motor Vehicles by the applicant on a form </w:t>
      </w:r>
      <w:r>
        <w:rPr>
          <w:rFonts w:eastAsia="Times New Roman"/>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rFonts w:eastAsia="Times New Roman"/>
          <w:color w:val="000000" w:themeColor="text1"/>
          <w:szCs w:val="24"/>
          <w:u w:color="000000" w:themeColor="text1"/>
        </w:rPr>
        <w:t xml:space="preserve"> approved by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 of Motor Vehicles</w:t>
      </w:r>
      <w:r>
        <w:rPr>
          <w:rFonts w:eastAsia="Times New Roman"/>
          <w:color w:val="000000" w:themeColor="text1"/>
          <w:szCs w:val="24"/>
          <w:u w:color="000000" w:themeColor="text1"/>
        </w:rPr>
        <w:t xml:space="preserve">.  The documentation must indicate whether the student is in compliance with the requirements as provided in </w:t>
      </w:r>
      <w:r>
        <w:rPr>
          <w:rFonts w:eastAsia="Times New Roman"/>
          <w:strike/>
          <w:color w:val="000000" w:themeColor="text1"/>
          <w:szCs w:val="24"/>
          <w:u w:color="000000" w:themeColor="text1"/>
        </w:rPr>
        <w:t>item (2)</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appropriate public or private school official or home school association shall provide the form to the applicant upon request.</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board of trustees of the school district or its designee, the governing body of a private school, and an official of a home school association shall notify a student and the parent or guardian of the student who is at least fifteen but less than seventeen years of age when the student has accumulated three consecutive unlawful absences or five total unlawful absences.  This notification must include information regarding the requirements of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When a student who is at least fifteen but less than seventeen years of age is habitually truant from school, the appropriate school official shall notify the student’s parent or guardian not later than five school days from the date in which the person is considered truant.  For the purposes of this section, </w:t>
      </w:r>
      <w:r>
        <w:rPr>
          <w:rFonts w:eastAsia="Times New Roman"/>
          <w:color w:val="000000" w:themeColor="text1"/>
          <w:szCs w:val="24"/>
          <w:u w:val="single" w:color="000000" w:themeColor="text1"/>
        </w:rPr>
        <w:lastRenderedPageBreak/>
        <w:t>‘habitually truant’ means having more than three days’ consecutive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w:t>
      </w:r>
      <w:r>
        <w:rPr>
          <w:rFonts w:eastAsia="Times New Roman"/>
          <w:color w:val="000000" w:themeColor="text1"/>
          <w:szCs w:val="24"/>
          <w:u w:val="single" w:color="000000" w:themeColor="text1"/>
        </w:rPr>
        <w:lastRenderedPageBreak/>
        <w:t>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At the beginning of each school year, the board of trustees of the school district or its designee, the governing body of a private school, and an official of a home school association shall notify students and parents or guardians of the requirements of this section.</w:t>
      </w:r>
      <w:r>
        <w:rPr>
          <w:rFonts w:eastAsia="Times New Roman"/>
          <w:color w:val="000000" w:themeColor="text1"/>
          <w:szCs w:val="24"/>
          <w:u w:color="000000" w:themeColor="text1"/>
        </w:rPr>
        <w:t xml:space="preser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If any section, subsection, 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B1B97" w:rsidRDefault="005B1B97" w:rsidP="005B1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This act takes effect August 1, 2011.</w:t>
      </w:r>
    </w:p>
    <w:p w:rsidR="004F29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2941" w:rsidRDefault="004F2941" w:rsidP="004F2941">
      <w:pPr>
        <w:suppressAutoHyphens/>
        <w:jc w:val="both"/>
        <w:rPr>
          <w:rFonts w:eastAsia="Times New Roman"/>
        </w:rPr>
      </w:pPr>
    </w:p>
    <w:sectPr w:rsidR="004F2941" w:rsidSect="004F29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E1" w:rsidRDefault="007A59E1" w:rsidP="00522CE0">
      <w:r>
        <w:separator/>
      </w:r>
    </w:p>
  </w:endnote>
  <w:endnote w:type="continuationSeparator" w:id="0">
    <w:p w:rsidR="007A59E1" w:rsidRDefault="007A59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5D4909-F8D2-4EB4-A825-2EF6D9B52094}"/>
    <w:embedBold r:id="rId2" w:fontKey="{EA51B65B-2015-4645-9C3F-20A9FF5B3A24}"/>
  </w:font>
  <w:font w:name="Calibri">
    <w:panose1 w:val="020F0502020204030204"/>
    <w:charset w:val="00"/>
    <w:family w:val="swiss"/>
    <w:pitch w:val="variable"/>
    <w:sig w:usb0="A00002EF" w:usb1="4000207B" w:usb2="00000000" w:usb3="00000000" w:csb0="0000009F" w:csb1="00000000"/>
    <w:embedRegular r:id="rId3" w:fontKey="{08B5A47E-E440-485D-9F88-20C39E0EAC4C}"/>
  </w:font>
  <w:font w:name="Cambria">
    <w:panose1 w:val="02040503050406030204"/>
    <w:charset w:val="00"/>
    <w:family w:val="roman"/>
    <w:pitch w:val="variable"/>
    <w:sig w:usb0="A00002EF" w:usb1="4000004B" w:usb2="00000000" w:usb3="00000000" w:csb0="0000009F" w:csb1="00000000"/>
    <w:embedRegular r:id="rId4" w:fontKey="{0171AC66-21B0-4349-B33B-C3F1192935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67" w:rsidRPr="004F2941" w:rsidRDefault="004F2941" w:rsidP="004F2941">
    <w:pPr>
      <w:pStyle w:val="Footer"/>
      <w:tabs>
        <w:tab w:val="clear" w:pos="4680"/>
        <w:tab w:val="clear" w:pos="9360"/>
        <w:tab w:val="center" w:pos="2995"/>
      </w:tabs>
      <w:spacing w:before="120"/>
    </w:pPr>
    <w:r>
      <w:t>[562]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E1" w:rsidRDefault="007A59E1" w:rsidP="00522CE0">
      <w:r>
        <w:separator/>
      </w:r>
    </w:p>
  </w:footnote>
  <w:footnote w:type="continuationSeparator" w:id="0">
    <w:p w:rsidR="007A59E1" w:rsidRDefault="007A59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9SCHO.MRH.LAM"/>
    <w:docVar w:name="CoverAttorneyInitials" w:val="MRH"/>
    <w:docVar w:name="CoverAttorneyLastName" w:val="Hitchcock"/>
    <w:docVar w:name="CoverBillType" w:val="b"/>
    <w:docVar w:name="CoverSenator" w:val="LAM"/>
    <w:docVar w:name="dvBillNumber" w:val="562"/>
    <w:docVar w:name="dvBillNumberPrefix" w:val="S. "/>
    <w:docVar w:name="dvOriginalBody" w:val="Senate"/>
    <w:docVar w:name="fulldraftpath" w:val="L:\S-RES\LAM\019SCHO.MRH.LAM.DOCX"/>
    <w:docVar w:name="NameofBody" w:val="S"/>
    <w:docVar w:name="vgroup2" w:val="S-RES"/>
  </w:docVars>
  <w:rsids>
    <w:rsidRoot w:val="00C70AF0"/>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E6134"/>
    <w:rsid w:val="002F210E"/>
    <w:rsid w:val="00307C2B"/>
    <w:rsid w:val="00383247"/>
    <w:rsid w:val="003D6E2B"/>
    <w:rsid w:val="003E7597"/>
    <w:rsid w:val="00450668"/>
    <w:rsid w:val="004952FA"/>
    <w:rsid w:val="004B6A22"/>
    <w:rsid w:val="004D7F37"/>
    <w:rsid w:val="004F2941"/>
    <w:rsid w:val="00522CE0"/>
    <w:rsid w:val="00565148"/>
    <w:rsid w:val="00593361"/>
    <w:rsid w:val="005A5017"/>
    <w:rsid w:val="005A648C"/>
    <w:rsid w:val="005B1B97"/>
    <w:rsid w:val="005F1745"/>
    <w:rsid w:val="006C74EA"/>
    <w:rsid w:val="00720D40"/>
    <w:rsid w:val="007318D4"/>
    <w:rsid w:val="00765784"/>
    <w:rsid w:val="007A4390"/>
    <w:rsid w:val="007A59E1"/>
    <w:rsid w:val="007E5CB7"/>
    <w:rsid w:val="008314D2"/>
    <w:rsid w:val="008566DD"/>
    <w:rsid w:val="008B2F42"/>
    <w:rsid w:val="008E185F"/>
    <w:rsid w:val="008F023B"/>
    <w:rsid w:val="00900CAD"/>
    <w:rsid w:val="00904E16"/>
    <w:rsid w:val="009162B3"/>
    <w:rsid w:val="00927C62"/>
    <w:rsid w:val="00983951"/>
    <w:rsid w:val="00984124"/>
    <w:rsid w:val="00984640"/>
    <w:rsid w:val="00995C37"/>
    <w:rsid w:val="009C118A"/>
    <w:rsid w:val="00A02011"/>
    <w:rsid w:val="00A4011E"/>
    <w:rsid w:val="00A86015"/>
    <w:rsid w:val="00A94E0B"/>
    <w:rsid w:val="00A9594E"/>
    <w:rsid w:val="00AA6667"/>
    <w:rsid w:val="00AE59C8"/>
    <w:rsid w:val="00B10098"/>
    <w:rsid w:val="00B5790D"/>
    <w:rsid w:val="00B945C5"/>
    <w:rsid w:val="00BA20EA"/>
    <w:rsid w:val="00BB5AFC"/>
    <w:rsid w:val="00BC0A56"/>
    <w:rsid w:val="00C45366"/>
    <w:rsid w:val="00C57023"/>
    <w:rsid w:val="00C70AF0"/>
    <w:rsid w:val="00C74052"/>
    <w:rsid w:val="00CB187A"/>
    <w:rsid w:val="00CC0EC7"/>
    <w:rsid w:val="00D1088B"/>
    <w:rsid w:val="00D156D2"/>
    <w:rsid w:val="00D356CE"/>
    <w:rsid w:val="00D86943"/>
    <w:rsid w:val="00DA47B9"/>
    <w:rsid w:val="00E058D3"/>
    <w:rsid w:val="00E76AD9"/>
    <w:rsid w:val="00E91E2F"/>
    <w:rsid w:val="00EA3546"/>
    <w:rsid w:val="00EB47AE"/>
    <w:rsid w:val="00EC34E1"/>
    <w:rsid w:val="00F0234A"/>
    <w:rsid w:val="00F36B56"/>
    <w:rsid w:val="00F46ACF"/>
    <w:rsid w:val="00F52959"/>
    <w:rsid w:val="00F55884"/>
    <w:rsid w:val="00FC0D36"/>
    <w:rsid w:val="00FE6467"/>
    <w:rsid w:val="00FF59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1286</Words>
  <Characters>7331</Characters>
  <Application>Microsoft Office Word</Application>
  <DocSecurity>0</DocSecurity>
  <Lines>61</Lines>
  <Paragraphs>17</Paragraphs>
  <ScaleCrop>false</ScaleCrop>
  <Company> </Company>
  <LinksUpToDate>false</LinksUpToDate>
  <CharactersWithSpaces>8600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2011-02-15T17:41:00Z</dcterms:created>
  <dcterms:modified xsi:type="dcterms:W3CDTF">2011-02-15T17:41:00Z</dcterms:modified>
</cp:coreProperties>
</file>