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72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4D" w:rsidRDefault="00E2644D" w:rsidP="00E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17</w:t>
      </w:r>
      <w:r>
        <w:noBreakHyphen/>
        <w:t>13</w:t>
      </w:r>
      <w:r>
        <w:noBreakHyphen/>
        <w:t>35 SO AS TO PROVIDE THAT A LAW ENFORCEMENT OFFICER WHO IS OPERATING A LAW ENFORCEMENT VEHICLE OUTSIDE HIS JURISDICTION MAY STOP AND DETAIN CERTAIN VEHICLES AND THEIR OPERATORS UNDER CERTAIN CIRCUMSTANCES.</w:t>
      </w:r>
    </w:p>
    <w:p w:rsidR="00877253" w:rsidRDefault="00877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7253" w:rsidRDefault="00877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7253" w:rsidRDefault="00877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4D" w:rsidRDefault="00877253" w:rsidP="00E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644D">
        <w:t>Chapter 13, Title 17 of the 1976 Code is amended by adding:</w:t>
      </w:r>
    </w:p>
    <w:p w:rsidR="00E2644D" w:rsidRDefault="00E2644D" w:rsidP="00E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4D" w:rsidRDefault="00E2644D" w:rsidP="00E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13</w:t>
      </w:r>
      <w:r>
        <w:noBreakHyphen/>
        <w:t>35.</w:t>
      </w:r>
      <w:r>
        <w:tab/>
        <w:t>Notwithstanding another provision of law, every law enforcement officer of this State and its political subdivisions who is operating a law enforcement vehicle outside of his jurisdiction may stop another vehicle if the vehicle is being operated in a manner that poses a danger to the public.  The officer may detain the vehicle and its operator until proper jurisdictional authorities arrive on the scene to assess whether the operator should be arrested or issued a traffic ticket.”</w:t>
      </w:r>
    </w:p>
    <w:p w:rsidR="00E2644D" w:rsidRDefault="00E2644D" w:rsidP="00E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4D" w:rsidRDefault="00E2644D" w:rsidP="00E26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F0F6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0F6A" w:rsidRDefault="007F0F6A" w:rsidP="007F0F6A">
      <w:pPr>
        <w:suppressAutoHyphens/>
      </w:pPr>
    </w:p>
    <w:sectPr w:rsidR="007F0F6A" w:rsidSect="007F0F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253" w:rsidRDefault="00877253" w:rsidP="009F0C77">
      <w:r>
        <w:separator/>
      </w:r>
    </w:p>
  </w:endnote>
  <w:endnote w:type="continuationSeparator" w:id="0">
    <w:p w:rsidR="00877253" w:rsidRDefault="008772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010A42-F07A-4058-807C-1F2E03C2755C}"/>
    <w:embedBold r:id="rId2" w:fontKey="{3692EF39-8712-4E15-858D-156748782797}"/>
  </w:font>
  <w:font w:name="Calibri">
    <w:panose1 w:val="020F0502020204030204"/>
    <w:charset w:val="00"/>
    <w:family w:val="swiss"/>
    <w:pitch w:val="variable"/>
    <w:sig w:usb0="A00002EF" w:usb1="4000207B" w:usb2="00000000" w:usb3="00000000" w:csb0="0000009F" w:csb1="00000000"/>
    <w:embedRegular r:id="rId3" w:fontKey="{7AD1680E-A387-4751-B307-0FD100F2E8AE}"/>
  </w:font>
  <w:font w:name="Tahoma">
    <w:panose1 w:val="020B0604030504040204"/>
    <w:charset w:val="00"/>
    <w:family w:val="swiss"/>
    <w:pitch w:val="variable"/>
    <w:sig w:usb0="61002A87" w:usb1="80000000" w:usb2="00000008" w:usb3="00000000" w:csb0="000101FF" w:csb1="00000000"/>
    <w:embedRegular r:id="rId4" w:fontKey="{5C9836C0-8977-4BA5-9C36-1DDBE49264BC}"/>
  </w:font>
  <w:font w:name="Cambria">
    <w:panose1 w:val="02040503050406030204"/>
    <w:charset w:val="00"/>
    <w:family w:val="roman"/>
    <w:pitch w:val="variable"/>
    <w:sig w:usb0="A00002EF" w:usb1="4000004B" w:usb2="00000000" w:usb3="00000000" w:csb0="0000009F" w:csb1="00000000"/>
    <w:embedRegular r:id="rId5" w:fontKey="{50314843-79B6-4E20-B73A-6DABDF58DB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2DF" w:rsidRPr="007F0F6A" w:rsidRDefault="007F0F6A" w:rsidP="007F0F6A">
    <w:pPr>
      <w:pStyle w:val="Footer"/>
      <w:tabs>
        <w:tab w:val="clear" w:pos="4680"/>
        <w:tab w:val="clear" w:pos="9360"/>
        <w:tab w:val="center" w:pos="2995"/>
      </w:tabs>
      <w:spacing w:before="120"/>
    </w:pPr>
    <w:r>
      <w:t>[796]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253" w:rsidRDefault="00877253" w:rsidP="009F0C77">
      <w:r>
        <w:separator/>
      </w:r>
    </w:p>
  </w:footnote>
  <w:footnote w:type="continuationSeparator" w:id="0">
    <w:p w:rsidR="00877253" w:rsidRDefault="008772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26CM11"/>
    <w:docVar w:name="CoverBillType" w:val="b"/>
    <w:docVar w:name="docpath" w:val="L:\Council\bills\SWB\6126CM11.DOCX"/>
    <w:docVar w:name="dvBillNumber" w:val="796"/>
    <w:docVar w:name="dvBillNumberPrefix" w:val="S. "/>
    <w:docVar w:name="dvOriginalBody" w:val="Senate"/>
    <w:docVar w:name="dvSteno" w:val="SWB"/>
    <w:docVar w:name="NameofBody" w:val="s"/>
    <w:docVar w:name="vgroup2" w:val="Council"/>
  </w:docVars>
  <w:rsids>
    <w:rsidRoot w:val="001F4C1B"/>
    <w:rsid w:val="00026C9A"/>
    <w:rsid w:val="000965A1"/>
    <w:rsid w:val="000E1785"/>
    <w:rsid w:val="000F6CD2"/>
    <w:rsid w:val="001023A4"/>
    <w:rsid w:val="0010776B"/>
    <w:rsid w:val="00133E66"/>
    <w:rsid w:val="00134ACF"/>
    <w:rsid w:val="00144E15"/>
    <w:rsid w:val="00172F74"/>
    <w:rsid w:val="001A4A62"/>
    <w:rsid w:val="001A681E"/>
    <w:rsid w:val="001D08F2"/>
    <w:rsid w:val="001F4C1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47E2"/>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02DF"/>
    <w:rsid w:val="007F0F6A"/>
    <w:rsid w:val="007F1523"/>
    <w:rsid w:val="007F509E"/>
    <w:rsid w:val="007F5799"/>
    <w:rsid w:val="007F6947"/>
    <w:rsid w:val="00872729"/>
    <w:rsid w:val="00877253"/>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7283"/>
    <w:rsid w:val="00DE68F0"/>
    <w:rsid w:val="00DF3845"/>
    <w:rsid w:val="00DF7E17"/>
    <w:rsid w:val="00E2644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644D"/>
    <w:rPr>
      <w:rFonts w:ascii="Tahoma" w:hAnsi="Tahoma" w:cs="Tahoma"/>
      <w:sz w:val="16"/>
      <w:szCs w:val="16"/>
    </w:rPr>
  </w:style>
  <w:style w:type="character" w:customStyle="1" w:styleId="BalloonTextChar">
    <w:name w:val="Balloon Text Char"/>
    <w:basedOn w:val="DefaultParagraphFont"/>
    <w:link w:val="BalloonText"/>
    <w:uiPriority w:val="99"/>
    <w:semiHidden/>
    <w:rsid w:val="00E264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F1E2E-F065-4AB5-8C7A-C13B3BAC6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Words>
  <Characters>870</Characters>
  <Application>Microsoft Office Word</Application>
  <DocSecurity>0</DocSecurity>
  <Lines>7</Lines>
  <Paragraphs>2</Paragraphs>
  <ScaleCrop>false</ScaleCrop>
  <Company> </Company>
  <LinksUpToDate>false</LinksUpToDate>
  <CharactersWithSpaces>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2011-04-05T19:41:00Z</cp:lastPrinted>
  <dcterms:created xsi:type="dcterms:W3CDTF">2011-04-12T16:30:00Z</dcterms:created>
  <dcterms:modified xsi:type="dcterms:W3CDTF">2011-04-12T16:30:00Z</dcterms:modified>
</cp:coreProperties>
</file>