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7FB" w:rsidRDefault="003B67FB" w:rsidP="002A3EB4">
      <w:pPr>
        <w:pStyle w:val="BillDots"/>
      </w:pPr>
      <w:r>
        <w:t>COMMITTEE REPORT</w:t>
      </w:r>
    </w:p>
    <w:p w:rsidR="003B67FB" w:rsidRDefault="003B67FB" w:rsidP="002A3EB4">
      <w:pPr>
        <w:pStyle w:val="BillDots"/>
      </w:pPr>
      <w:r>
        <w:t>February 2, 2012</w:t>
      </w:r>
    </w:p>
    <w:p w:rsidR="003B67FB" w:rsidRDefault="003B67FB" w:rsidP="002A3EB4">
      <w:pPr>
        <w:pStyle w:val="BillDots"/>
      </w:pPr>
    </w:p>
    <w:p w:rsidR="003B67FB" w:rsidRPr="003B67FB" w:rsidRDefault="003B67FB" w:rsidP="003B67FB">
      <w:pPr>
        <w:pStyle w:val="BillDots"/>
        <w:tabs>
          <w:tab w:val="clear" w:pos="216"/>
          <w:tab w:val="clear" w:pos="432"/>
          <w:tab w:val="clear" w:pos="648"/>
          <w:tab w:val="clear" w:pos="864"/>
          <w:tab w:val="clear" w:pos="1080"/>
          <w:tab w:val="clear" w:pos="1296"/>
          <w:tab w:val="clear" w:pos="5904"/>
          <w:tab w:val="right" w:pos="5933"/>
        </w:tabs>
      </w:pPr>
      <w:r>
        <w:tab/>
      </w:r>
      <w:r>
        <w:rPr>
          <w:b/>
          <w:sz w:val="36"/>
        </w:rPr>
        <w:t>S. 929</w:t>
      </w:r>
    </w:p>
    <w:p w:rsidR="003B67FB" w:rsidRDefault="003B67FB" w:rsidP="002A3EB4">
      <w:pPr>
        <w:pStyle w:val="BillDots"/>
      </w:pPr>
    </w:p>
    <w:p w:rsidR="003B67FB" w:rsidRDefault="003B67FB" w:rsidP="003B67FB">
      <w:pPr>
        <w:pStyle w:val="BillDots"/>
        <w:jc w:val="center"/>
      </w:pPr>
      <w:r>
        <w:t xml:space="preserve">Introduced by </w:t>
      </w:r>
      <w:r w:rsidRPr="00011303">
        <w:t>Senator Peeler</w:t>
      </w:r>
    </w:p>
    <w:p w:rsidR="003B67FB" w:rsidRDefault="003B67FB" w:rsidP="002A3EB4">
      <w:pPr>
        <w:pStyle w:val="BillDots"/>
      </w:pPr>
    </w:p>
    <w:p w:rsidR="003B67FB" w:rsidRDefault="003B67FB" w:rsidP="002A3EB4">
      <w:pPr>
        <w:pStyle w:val="BillDots"/>
      </w:pPr>
      <w:r>
        <w:t>S. Printed 2/2/12--H.</w:t>
      </w:r>
    </w:p>
    <w:p w:rsidR="003B67FB" w:rsidRDefault="003B67FB" w:rsidP="002A3EB4">
      <w:pPr>
        <w:pStyle w:val="BillDots"/>
      </w:pPr>
      <w:r>
        <w:t>Read the first time J</w:t>
      </w:r>
      <w:r w:rsidR="003377B2">
        <w:t>une</w:t>
      </w:r>
      <w:r>
        <w:t xml:space="preserve"> 2, 2011.</w:t>
      </w:r>
    </w:p>
    <w:p w:rsidR="003B67FB" w:rsidRPr="003B67FB" w:rsidRDefault="003B67FB" w:rsidP="003B67FB">
      <w:pPr>
        <w:pStyle w:val="BillDots"/>
        <w:jc w:val="center"/>
      </w:pPr>
      <w:r>
        <w:rPr>
          <w:u w:val="single"/>
        </w:rPr>
        <w:t>            </w:t>
      </w:r>
    </w:p>
    <w:p w:rsidR="003B67FB" w:rsidRDefault="003B67FB" w:rsidP="002A3EB4">
      <w:pPr>
        <w:pStyle w:val="BillDots"/>
      </w:pPr>
    </w:p>
    <w:p w:rsidR="003B67FB" w:rsidRDefault="003B67FB" w:rsidP="003B67FB">
      <w:pPr>
        <w:pStyle w:val="BillDots"/>
        <w:jc w:val="center"/>
        <w:rPr>
          <w:b/>
        </w:rPr>
      </w:pPr>
      <w:r>
        <w:rPr>
          <w:b/>
        </w:rPr>
        <w:t>THE COMMITTEE ON</w:t>
      </w:r>
    </w:p>
    <w:p w:rsidR="003B67FB" w:rsidRPr="003B67FB" w:rsidRDefault="003B67FB" w:rsidP="003B67FB">
      <w:pPr>
        <w:pStyle w:val="BillDots"/>
        <w:jc w:val="center"/>
      </w:pPr>
      <w:r>
        <w:rPr>
          <w:b/>
        </w:rPr>
        <w:t>LABOR, COMMERCE AND INDUSTRY</w:t>
      </w:r>
    </w:p>
    <w:p w:rsidR="003B67FB" w:rsidRDefault="003B67FB" w:rsidP="002A3EB4">
      <w:pPr>
        <w:pStyle w:val="BillDots"/>
      </w:pPr>
      <w:r>
        <w:tab/>
        <w:t xml:space="preserve">To whom was referred a Bill (S. 929) </w:t>
      </w:r>
      <w:r w:rsidRPr="003B67FB">
        <w:rPr>
          <w:color w:val="000000" w:themeColor="text1"/>
          <w:u w:color="000000" w:themeColor="text1"/>
        </w:rPr>
        <w:t>to amend the Code of Laws of South Carolina, 1976, by adding Section 41</w:t>
      </w:r>
      <w:r w:rsidRPr="003B67FB">
        <w:rPr>
          <w:color w:val="000000" w:themeColor="text1"/>
          <w:u w:color="000000" w:themeColor="text1"/>
        </w:rPr>
        <w:noBreakHyphen/>
        <w:t>18</w:t>
      </w:r>
      <w:r w:rsidRPr="003B67FB">
        <w:rPr>
          <w:color w:val="000000" w:themeColor="text1"/>
          <w:u w:color="000000" w:themeColor="text1"/>
        </w:rPr>
        <w:noBreakHyphen/>
        <w:t>170 to enact “Benji’s Law” so as to specify permit requirements for</w:t>
      </w:r>
      <w:r>
        <w:t>, etc., respectfully</w:t>
      </w:r>
    </w:p>
    <w:p w:rsidR="003B67FB" w:rsidRPr="003B67FB" w:rsidRDefault="003B67FB" w:rsidP="003B67FB">
      <w:pPr>
        <w:pStyle w:val="BillDots"/>
        <w:jc w:val="center"/>
      </w:pPr>
      <w:r>
        <w:rPr>
          <w:b/>
        </w:rPr>
        <w:t>REPORT:</w:t>
      </w:r>
    </w:p>
    <w:p w:rsidR="003B67FB" w:rsidRDefault="003B67FB" w:rsidP="002A3EB4">
      <w:pPr>
        <w:pStyle w:val="BillDots"/>
      </w:pPr>
      <w:r>
        <w:tab/>
        <w:t>That they have duly and carefully considered the same and recommend that the same do pass:</w:t>
      </w:r>
    </w:p>
    <w:p w:rsidR="003B67FB" w:rsidRDefault="003B67FB" w:rsidP="002A3EB4">
      <w:pPr>
        <w:pStyle w:val="BillDots"/>
      </w:pPr>
    </w:p>
    <w:p w:rsidR="003B67FB" w:rsidRDefault="003B67FB" w:rsidP="002A3EB4">
      <w:pPr>
        <w:pStyle w:val="BillDots"/>
      </w:pPr>
      <w:r>
        <w:t>WILLIAM E. SANDIFER for Committee.</w:t>
      </w:r>
    </w:p>
    <w:p w:rsidR="003B67FB" w:rsidRPr="003B67FB" w:rsidRDefault="003B67FB" w:rsidP="003B67FB">
      <w:pPr>
        <w:pStyle w:val="BillDots"/>
        <w:jc w:val="center"/>
      </w:pPr>
      <w:r>
        <w:rPr>
          <w:u w:val="single"/>
        </w:rPr>
        <w:t>            </w:t>
      </w:r>
    </w:p>
    <w:p w:rsidR="000504E5" w:rsidRDefault="000504E5" w:rsidP="002A3EB4">
      <w:pPr>
        <w:pStyle w:val="BillDots"/>
        <w:sectPr w:rsidR="000504E5" w:rsidSect="00050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7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6EB7"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3DBD">
        <w:rPr>
          <w:color w:val="000000" w:themeColor="text1"/>
          <w:u w:color="000000" w:themeColor="text1"/>
        </w:rPr>
        <w:t>TO AMEND THE CODE OF LAWS OF SOUTH CAROLINA, 1976</w:t>
      </w:r>
      <w:r w:rsidR="00876DA3">
        <w:rPr>
          <w:color w:val="000000" w:themeColor="text1"/>
          <w:u w:color="000000" w:themeColor="text1"/>
        </w:rPr>
        <w:t xml:space="preserve">, BY </w:t>
      </w:r>
      <w:r w:rsidRPr="00893DBD">
        <w:rPr>
          <w:color w:val="000000" w:themeColor="text1"/>
          <w:u w:color="000000" w:themeColor="text1"/>
        </w:rPr>
        <w:t>ADDING 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sidRPr="00893DBD">
        <w:rPr>
          <w:color w:val="000000" w:themeColor="text1"/>
          <w:u w:color="000000" w:themeColor="text1"/>
        </w:rPr>
        <w:t>170</w:t>
      </w:r>
      <w:r w:rsidR="00876DA3">
        <w:rPr>
          <w:color w:val="000000" w:themeColor="text1"/>
          <w:u w:color="000000" w:themeColor="text1"/>
        </w:rPr>
        <w:t xml:space="preserve"> TO ENACT “BENJI</w:t>
      </w:r>
      <w:r w:rsidR="00876DA3" w:rsidRPr="00876DA3">
        <w:rPr>
          <w:color w:val="000000" w:themeColor="text1"/>
          <w:u w:color="000000" w:themeColor="text1"/>
        </w:rPr>
        <w:t>’</w:t>
      </w:r>
      <w:r w:rsidR="00876DA3">
        <w:rPr>
          <w:color w:val="000000" w:themeColor="text1"/>
          <w:u w:color="000000" w:themeColor="text1"/>
        </w:rPr>
        <w:t>S LAW”</w:t>
      </w:r>
      <w:r w:rsidRPr="00893DBD">
        <w:rPr>
          <w:color w:val="000000" w:themeColor="text1"/>
          <w:u w:color="000000" w:themeColor="text1"/>
        </w:rPr>
        <w:t xml:space="preserve"> SO AS TO SPECIFY PERMIT REQUIREMENTS FOR MINIATURE TRAINS OPERATED FOR THE USE OF THE PUBLIC AS AN AMUSEMENT DEVICE IN AN AMUSEMENT PARK.</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E56EB7">
        <w:rPr>
          <w:color w:val="000000" w:themeColor="text1"/>
          <w:u w:color="000000" w:themeColor="text1"/>
        </w:rPr>
        <w:tab/>
      </w:r>
      <w:r w:rsidR="00E56EB7" w:rsidRPr="00893DBD">
        <w:rPr>
          <w:color w:val="000000" w:themeColor="text1"/>
          <w:u w:color="000000" w:themeColor="text1"/>
        </w:rPr>
        <w:t>1.</w:t>
      </w:r>
      <w:r>
        <w:rPr>
          <w:color w:val="000000" w:themeColor="text1"/>
          <w:u w:color="000000" w:themeColor="text1"/>
        </w:rPr>
        <w:tab/>
        <w:t>This act may be cited as “Benji</w:t>
      </w:r>
      <w:r w:rsidRPr="00876DA3">
        <w:rPr>
          <w:color w:val="000000" w:themeColor="text1"/>
          <w:u w:color="000000" w:themeColor="text1"/>
        </w:rPr>
        <w:t>’</w:t>
      </w:r>
      <w:r>
        <w:rPr>
          <w:color w:val="000000" w:themeColor="text1"/>
          <w:u w:color="000000" w:themeColor="text1"/>
        </w:rPr>
        <w:t>s Law”.</w:t>
      </w: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56EB7">
        <w:rPr>
          <w:color w:val="000000" w:themeColor="text1"/>
          <w:u w:color="000000" w:themeColor="text1"/>
        </w:rPr>
        <w:tab/>
      </w:r>
      <w:r w:rsidR="00E56EB7" w:rsidRPr="00893DBD">
        <w:rPr>
          <w:color w:val="000000" w:themeColor="text1"/>
          <w:u w:color="000000" w:themeColor="text1"/>
        </w:rPr>
        <w:t>Article 1, Chapter 18, Title 41 of the 1976 Code is amended by adding:</w:t>
      </w:r>
    </w:p>
    <w:p w:rsidR="004960D4" w:rsidRPr="00893DBD" w:rsidRDefault="004960D4"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t>“Section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Pr>
          <w:color w:val="000000" w:themeColor="text1"/>
          <w:u w:color="000000" w:themeColor="text1"/>
        </w:rPr>
        <w:t>170.</w:t>
      </w:r>
      <w:r>
        <w:rPr>
          <w:color w:val="000000" w:themeColor="text1"/>
          <w:u w:color="000000" w:themeColor="text1"/>
        </w:rPr>
        <w:tab/>
        <w:t xml:space="preserve"> </w:t>
      </w:r>
      <w:r w:rsidRPr="00893DBD">
        <w:rPr>
          <w:color w:val="000000" w:themeColor="text1"/>
          <w:u w:color="000000" w:themeColor="text1"/>
        </w:rPr>
        <w:t>A miniature train amusement ride must satisfy the following requirements before the Department of Labor, Licensing and Regulation may issue a permit or renewal permit:</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93DBD">
        <w:rPr>
          <w:color w:val="000000" w:themeColor="text1"/>
          <w:u w:color="000000" w:themeColor="text1"/>
        </w:rPr>
        <w:t>the ride must have a properly operating speedometer;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(2)</w:t>
      </w:r>
      <w:r>
        <w:rPr>
          <w:color w:val="000000" w:themeColor="text1"/>
          <w:u w:color="000000" w:themeColor="text1"/>
        </w:rPr>
        <w:tab/>
      </w:r>
      <w:r w:rsidRPr="00893DBD">
        <w:rPr>
          <w:color w:val="000000" w:themeColor="text1"/>
          <w:u w:color="000000" w:themeColor="text1"/>
        </w:rPr>
        <w:t>the ride must have a device that allows the speed of the train to be regulated and the speed of the train must be set so as to only operate at or below the maximum speed recommended by the manufacturer;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(3)</w:t>
      </w:r>
      <w:r>
        <w:rPr>
          <w:color w:val="000000" w:themeColor="text1"/>
          <w:u w:color="000000" w:themeColor="text1"/>
        </w:rPr>
        <w:tab/>
      </w:r>
      <w:r w:rsidRPr="00893DBD">
        <w:rPr>
          <w:color w:val="000000" w:themeColor="text1"/>
          <w:u w:color="000000" w:themeColor="text1"/>
        </w:rPr>
        <w:t>all drivers operating the ride must be trained to operate the ride in accordance with the manufacturer</w:t>
      </w:r>
      <w:r w:rsidR="00876DA3" w:rsidRPr="00876DA3">
        <w:rPr>
          <w:color w:val="000000" w:themeColor="text1"/>
          <w:u w:color="000000" w:themeColor="text1"/>
        </w:rPr>
        <w:t>’</w:t>
      </w:r>
      <w:r w:rsidRPr="00893DBD">
        <w:rPr>
          <w:color w:val="000000" w:themeColor="text1"/>
          <w:u w:color="000000" w:themeColor="text1"/>
        </w:rPr>
        <w:t xml:space="preserve">s operation recommendations; a training record for each driver must be maintained by the owner or operator of the ride as long as the driver is employed by or operates the train on behalf of the owner or operator; and each driver must be tested by the department before the driver is authorized to operate the train; a driver employed to operate the train, or who will operate the train on behalf of the owner or operator, subsequent to the department </w:t>
      </w:r>
      <w:r w:rsidRPr="00893DBD">
        <w:rPr>
          <w:color w:val="000000" w:themeColor="text1"/>
          <w:u w:color="000000" w:themeColor="text1"/>
        </w:rPr>
        <w:lastRenderedPageBreak/>
        <w:t xml:space="preserve">issuing the permit or renewal permit  does not affect the validity of the permit, so long as the driver does not operate the train until the driver has been tested by the department; and </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(4)</w:t>
      </w:r>
      <w:r>
        <w:rPr>
          <w:color w:val="000000" w:themeColor="text1"/>
          <w:u w:color="000000" w:themeColor="text1"/>
        </w:rPr>
        <w:tab/>
      </w:r>
      <w:r w:rsidRPr="00893DBD">
        <w:rPr>
          <w:color w:val="000000" w:themeColor="text1"/>
          <w:u w:color="000000" w:themeColor="text1"/>
        </w:rPr>
        <w:t xml:space="preserve">the ride must be inspected mechanically, including, but not limited to, a speed test of the train to ensure that the train is operating </w:t>
      </w:r>
      <w:r w:rsidR="008B524F">
        <w:rPr>
          <w:color w:val="000000" w:themeColor="text1"/>
          <w:u w:color="000000" w:themeColor="text1"/>
        </w:rPr>
        <w:t xml:space="preserve">in </w:t>
      </w:r>
      <w:r w:rsidRPr="00893DBD">
        <w:rPr>
          <w:color w:val="000000" w:themeColor="text1"/>
          <w:u w:color="000000" w:themeColor="text1"/>
        </w:rPr>
        <w:t>accordance with the requirements of item (2),</w:t>
      </w:r>
      <w:r w:rsidR="008B524F">
        <w:rPr>
          <w:color w:val="000000" w:themeColor="text1"/>
          <w:u w:color="000000" w:themeColor="text1"/>
        </w:rPr>
        <w:t xml:space="preserve"> and</w:t>
      </w:r>
      <w:r w:rsidRPr="00893DBD">
        <w:rPr>
          <w:color w:val="000000" w:themeColor="text1"/>
          <w:u w:color="000000" w:themeColor="text1"/>
        </w:rPr>
        <w:t xml:space="preserve"> in accordance with this chapter or regulations promulgated pursuant to this chapter, but in no case less than an annual inspection.”</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w:t>
      </w:r>
      <w:r w:rsidR="00302427">
        <w:rPr>
          <w:color w:val="000000" w:themeColor="text1"/>
          <w:u w:color="000000" w:themeColor="text1"/>
        </w:rPr>
        <w:t>ECTION</w:t>
      </w:r>
      <w:r>
        <w:rPr>
          <w:color w:val="000000" w:themeColor="text1"/>
          <w:u w:color="000000" w:themeColor="text1"/>
        </w:rPr>
        <w:tab/>
      </w:r>
      <w:r w:rsidR="005B782D">
        <w:rPr>
          <w:color w:val="000000" w:themeColor="text1"/>
          <w:u w:color="000000" w:themeColor="text1"/>
        </w:rPr>
        <w:t>3</w:t>
      </w:r>
      <w:r w:rsidRPr="00893DBD">
        <w:rPr>
          <w:color w:val="000000" w:themeColor="text1"/>
          <w:u w:color="000000" w:themeColor="text1"/>
        </w:rPr>
        <w:t>.</w:t>
      </w:r>
      <w:r>
        <w:rPr>
          <w:color w:val="000000" w:themeColor="text1"/>
          <w:u w:color="000000" w:themeColor="text1"/>
        </w:rPr>
        <w:tab/>
      </w:r>
      <w:r w:rsidRPr="00893DBD">
        <w:rPr>
          <w:color w:val="000000" w:themeColor="text1"/>
          <w:u w:color="000000" w:themeColor="text1"/>
        </w:rPr>
        <w:t>This act takes effect upon approval by the Governor.</w:t>
      </w:r>
    </w:p>
    <w:p w:rsidR="00C74E9D" w:rsidRPr="00C82323" w:rsidRDefault="00876DA3" w:rsidP="004D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C74E9D" w:rsidRPr="00C82323" w:rsidSect="00050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9D" w:rsidRDefault="0093379D" w:rsidP="009F0C77">
      <w:r>
        <w:separator/>
      </w:r>
    </w:p>
  </w:endnote>
  <w:endnote w:type="continuationSeparator" w:id="0">
    <w:p w:rsidR="0093379D" w:rsidRDefault="009337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2553A-CE59-490C-BE8F-458815C03C95}"/>
    <w:embedBold r:id="rId2" w:fontKey="{72F410E0-A0CE-4187-B55B-BA69A196D194}"/>
  </w:font>
  <w:font w:name="Calibri">
    <w:panose1 w:val="020F0502020204030204"/>
    <w:charset w:val="00"/>
    <w:family w:val="swiss"/>
    <w:pitch w:val="variable"/>
    <w:sig w:usb0="A00002EF" w:usb1="4000207B" w:usb2="00000000" w:usb3="00000000" w:csb0="0000009F" w:csb1="00000000"/>
    <w:embedRegular r:id="rId3" w:fontKey="{3FEB9C19-59F3-44AE-A323-1F1CF7059529}"/>
  </w:font>
  <w:font w:name="Tahoma">
    <w:panose1 w:val="020B0604030504040204"/>
    <w:charset w:val="00"/>
    <w:family w:val="swiss"/>
    <w:pitch w:val="variable"/>
    <w:sig w:usb0="61002A87" w:usb1="80000000" w:usb2="00000008" w:usb3="00000000" w:csb0="000101FF" w:csb1="00000000"/>
    <w:embedRegular r:id="rId4" w:fontKey="{6F4C9DAE-C466-4611-9A9F-CC72A7458C86}"/>
  </w:font>
  <w:font w:name="Cambria">
    <w:panose1 w:val="02040503050406030204"/>
    <w:charset w:val="00"/>
    <w:family w:val="roman"/>
    <w:pitch w:val="variable"/>
    <w:sig w:usb0="A00002EF" w:usb1="4000004B" w:usb2="00000000" w:usb3="00000000" w:csb0="0000009F" w:csb1="00000000"/>
    <w:embedRegular r:id="rId5" w:fontKey="{D28CD173-249F-4CC6-8DBB-855E29BC9F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2A" w:rsidRPr="00DB54A6" w:rsidRDefault="00DB54A6" w:rsidP="00DB54A6">
    <w:pPr>
      <w:pStyle w:val="Footer"/>
      <w:tabs>
        <w:tab w:val="clear" w:pos="4680"/>
        <w:tab w:val="clear" w:pos="9360"/>
        <w:tab w:val="center" w:pos="2995"/>
      </w:tabs>
      <w:spacing w:before="120"/>
    </w:pPr>
    <w:r>
      <w:t>[929</w:t>
    </w:r>
    <w:r w:rsidR="000504E5">
      <w:t>-</w:t>
    </w:r>
    <w:fldSimple w:instr=" PAGE  \* MERGEFORMAT ">
      <w:r w:rsidR="004D65EB">
        <w:rPr>
          <w:noProof/>
        </w:rPr>
        <w:t>1</w:t>
      </w:r>
    </w:fldSimple>
    <w:r w:rsidR="000504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E5" w:rsidRPr="00DB54A6" w:rsidRDefault="000504E5" w:rsidP="00DB54A6">
    <w:pPr>
      <w:pStyle w:val="Footer"/>
      <w:tabs>
        <w:tab w:val="clear" w:pos="4680"/>
        <w:tab w:val="clear" w:pos="9360"/>
        <w:tab w:val="center" w:pos="2995"/>
      </w:tabs>
      <w:spacing w:before="120"/>
    </w:pPr>
    <w:r>
      <w:t>[929]</w:t>
    </w:r>
    <w:r>
      <w:tab/>
    </w:r>
    <w:fldSimple w:instr=" PAGE  \* MERGEFORMAT ">
      <w:r w:rsidR="004D65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9D" w:rsidRDefault="0093379D" w:rsidP="009F0C77">
      <w:r>
        <w:separator/>
      </w:r>
    </w:p>
  </w:footnote>
  <w:footnote w:type="continuationSeparator" w:id="0">
    <w:p w:rsidR="0093379D" w:rsidRDefault="009337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45AC11"/>
    <w:docVar w:name="CoverBillType" w:val="b"/>
    <w:docVar w:name="docpath" w:val="L:\Council\bills\NBD\11745AC11.DOCX"/>
    <w:docVar w:name="dvBillNumber" w:val="929"/>
    <w:docVar w:name="dvBillNumberPrefix" w:val="S. "/>
    <w:docVar w:name="dvOriginalBody" w:val="Senate"/>
    <w:docVar w:name="dvSteno" w:val="NBD"/>
    <w:docVar w:name="NameofBody" w:val="s"/>
    <w:docVar w:name="vgroup2" w:val="Council"/>
  </w:docVars>
  <w:rsids>
    <w:rsidRoot w:val="0063455B"/>
    <w:rsid w:val="00026C9A"/>
    <w:rsid w:val="00042E9D"/>
    <w:rsid w:val="000504E5"/>
    <w:rsid w:val="000965A1"/>
    <w:rsid w:val="000E1785"/>
    <w:rsid w:val="001023A4"/>
    <w:rsid w:val="0010776B"/>
    <w:rsid w:val="00133E66"/>
    <w:rsid w:val="00134ACF"/>
    <w:rsid w:val="00144E15"/>
    <w:rsid w:val="00160289"/>
    <w:rsid w:val="001A4A62"/>
    <w:rsid w:val="001A681E"/>
    <w:rsid w:val="001D08F2"/>
    <w:rsid w:val="002037CA"/>
    <w:rsid w:val="002047A2"/>
    <w:rsid w:val="002321B6"/>
    <w:rsid w:val="0023696B"/>
    <w:rsid w:val="00250967"/>
    <w:rsid w:val="002759C5"/>
    <w:rsid w:val="00277DEE"/>
    <w:rsid w:val="00280D88"/>
    <w:rsid w:val="00294ABE"/>
    <w:rsid w:val="002A3EB4"/>
    <w:rsid w:val="002E53A5"/>
    <w:rsid w:val="00302427"/>
    <w:rsid w:val="00325348"/>
    <w:rsid w:val="003377B2"/>
    <w:rsid w:val="00393688"/>
    <w:rsid w:val="003B67FB"/>
    <w:rsid w:val="003D411E"/>
    <w:rsid w:val="003E3C1E"/>
    <w:rsid w:val="003E6148"/>
    <w:rsid w:val="00400EAA"/>
    <w:rsid w:val="0041760A"/>
    <w:rsid w:val="004809EE"/>
    <w:rsid w:val="004960D4"/>
    <w:rsid w:val="004C3DAF"/>
    <w:rsid w:val="004D65EB"/>
    <w:rsid w:val="00511EE9"/>
    <w:rsid w:val="00521E00"/>
    <w:rsid w:val="00525632"/>
    <w:rsid w:val="00577C6C"/>
    <w:rsid w:val="0058501B"/>
    <w:rsid w:val="005B782D"/>
    <w:rsid w:val="006215AA"/>
    <w:rsid w:val="006340D9"/>
    <w:rsid w:val="0063455B"/>
    <w:rsid w:val="00643B8E"/>
    <w:rsid w:val="00665EBC"/>
    <w:rsid w:val="0069470D"/>
    <w:rsid w:val="006A476C"/>
    <w:rsid w:val="006C6A93"/>
    <w:rsid w:val="006E02F9"/>
    <w:rsid w:val="006F1E1B"/>
    <w:rsid w:val="00753C04"/>
    <w:rsid w:val="00756946"/>
    <w:rsid w:val="00757F80"/>
    <w:rsid w:val="00771EEC"/>
    <w:rsid w:val="00786819"/>
    <w:rsid w:val="007A325A"/>
    <w:rsid w:val="007F1523"/>
    <w:rsid w:val="007F509E"/>
    <w:rsid w:val="007F5799"/>
    <w:rsid w:val="007F6947"/>
    <w:rsid w:val="00872729"/>
    <w:rsid w:val="00876DA3"/>
    <w:rsid w:val="008B524F"/>
    <w:rsid w:val="008F4429"/>
    <w:rsid w:val="0093379D"/>
    <w:rsid w:val="009352BB"/>
    <w:rsid w:val="00990668"/>
    <w:rsid w:val="009F0C77"/>
    <w:rsid w:val="009F4DD1"/>
    <w:rsid w:val="00A0763B"/>
    <w:rsid w:val="00A23A45"/>
    <w:rsid w:val="00A64E80"/>
    <w:rsid w:val="00A741D9"/>
    <w:rsid w:val="00A77685"/>
    <w:rsid w:val="00A9741D"/>
    <w:rsid w:val="00AD4B17"/>
    <w:rsid w:val="00B15CEC"/>
    <w:rsid w:val="00B26FA6"/>
    <w:rsid w:val="00B741CB"/>
    <w:rsid w:val="00B934F3"/>
    <w:rsid w:val="00BA6051"/>
    <w:rsid w:val="00BB6347"/>
    <w:rsid w:val="00BD2134"/>
    <w:rsid w:val="00C038D8"/>
    <w:rsid w:val="00C045DD"/>
    <w:rsid w:val="00C3136F"/>
    <w:rsid w:val="00C3483A"/>
    <w:rsid w:val="00C74E9D"/>
    <w:rsid w:val="00C764C1"/>
    <w:rsid w:val="00C82323"/>
    <w:rsid w:val="00C82FD3"/>
    <w:rsid w:val="00CC6B7B"/>
    <w:rsid w:val="00CD3619"/>
    <w:rsid w:val="00CF4447"/>
    <w:rsid w:val="00D405E7"/>
    <w:rsid w:val="00D41D56"/>
    <w:rsid w:val="00D6260D"/>
    <w:rsid w:val="00D6662B"/>
    <w:rsid w:val="00D95E2F"/>
    <w:rsid w:val="00D970A9"/>
    <w:rsid w:val="00DB3AC0"/>
    <w:rsid w:val="00DB54A6"/>
    <w:rsid w:val="00DE68F0"/>
    <w:rsid w:val="00DF3845"/>
    <w:rsid w:val="00DF7E17"/>
    <w:rsid w:val="00E56EB7"/>
    <w:rsid w:val="00EB00A2"/>
    <w:rsid w:val="00EB1BF3"/>
    <w:rsid w:val="00EC382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0D4"/>
    <w:rPr>
      <w:rFonts w:ascii="Tahoma" w:hAnsi="Tahoma" w:cs="Tahoma"/>
      <w:sz w:val="16"/>
      <w:szCs w:val="16"/>
    </w:rPr>
  </w:style>
  <w:style w:type="character" w:customStyle="1" w:styleId="BalloonTextChar">
    <w:name w:val="Balloon Text Char"/>
    <w:basedOn w:val="DefaultParagraphFont"/>
    <w:link w:val="BalloonText"/>
    <w:uiPriority w:val="99"/>
    <w:semiHidden/>
    <w:rsid w:val="004960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776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A0F4-47B5-4E39-8623-725E0BBD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2159</Characters>
  <Application>Microsoft Office Word</Application>
  <DocSecurity>0</DocSecurity>
  <Lines>79</Lines>
  <Paragraphs>29</Paragraphs>
  <ScaleCrop>false</ScaleCrop>
  <Company> </Company>
  <LinksUpToDate>false</LinksUpToDate>
  <CharactersWithSpaces>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2011-05-26T13:37:00Z</cp:lastPrinted>
  <dcterms:created xsi:type="dcterms:W3CDTF">2012-02-02T22:16:00Z</dcterms:created>
  <dcterms:modified xsi:type="dcterms:W3CDTF">2012-02-02T22:16:00Z</dcterms:modified>
</cp:coreProperties>
</file>