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A6655">
      <w:pPr>
        <w:jc w:val="center"/>
        <w:rPr>
          <w:b/>
        </w:rPr>
      </w:pPr>
      <w:bookmarkStart w:id="0" w:name="_GoBack"/>
      <w:bookmarkEnd w:id="0"/>
      <w:r>
        <w:rPr>
          <w:b/>
        </w:rPr>
        <w:t>Thursday, February 2</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E18FF">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E7F8A" w:rsidRDefault="00FE7F8A" w:rsidP="00787E07">
      <w:r>
        <w:t>With the desert stretching before God’s people</w:t>
      </w:r>
      <w:r w:rsidR="006648E3">
        <w:t>…</w:t>
      </w:r>
    </w:p>
    <w:p w:rsidR="00FE7F8A" w:rsidRDefault="00FE7F8A" w:rsidP="00787E07">
      <w:r>
        <w:t>“By day the Lord went ahead of them in a pillar of cloud to guide them and by night in a pillar of fire....”</w:t>
      </w:r>
    </w:p>
    <w:p w:rsidR="00FE7F8A" w:rsidRDefault="00FE7F8A" w:rsidP="00787E07">
      <w:r>
        <w:t>(Exodus 13:20)</w:t>
      </w:r>
    </w:p>
    <w:p w:rsidR="00FE7F8A" w:rsidRDefault="00FE7F8A" w:rsidP="00787E07">
      <w:r>
        <w:tab/>
        <w:t>Join me as we bow and pray:</w:t>
      </w:r>
    </w:p>
    <w:p w:rsidR="00787E07" w:rsidRDefault="00FE7F8A" w:rsidP="00787E07">
      <w:r>
        <w:tab/>
        <w:t xml:space="preserve">Loving God, we humbly thank You for continuing to guide us along the way You would have us go.  Beyond pillars of cloud or fire, today we have Your Word made known in Scripture, and we thank You for leading us as You do.  Grant that all who serve You here in this Senate do so with full confidence and faith, so that all decisions made and actions taken will be pleasing to You and beneficial to all South Carolinians.  May we all follow You faithfully and eagerly.  In Your loving name we pray, dear Lord.  </w:t>
      </w:r>
    </w:p>
    <w:p w:rsidR="00FE7F8A" w:rsidRDefault="00FE7F8A" w:rsidP="00787E07">
      <w:r>
        <w:t>Amen.</w:t>
      </w:r>
    </w:p>
    <w:p w:rsidR="00FE7F8A" w:rsidRDefault="00FE7F8A" w:rsidP="00787E07"/>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99597A">
      <w:pPr>
        <w:pStyle w:val="Header"/>
        <w:tabs>
          <w:tab w:val="clear" w:pos="8640"/>
          <w:tab w:val="left" w:pos="4320"/>
        </w:tabs>
        <w:jc w:val="center"/>
        <w:rPr>
          <w:b/>
        </w:rPr>
      </w:pPr>
      <w:r>
        <w:rPr>
          <w:b/>
        </w:rPr>
        <w:t>REGULATION</w:t>
      </w:r>
      <w:r w:rsidR="000A7610">
        <w:rPr>
          <w:b/>
        </w:rPr>
        <w:t xml:space="preserve"> RECEIVED</w:t>
      </w:r>
    </w:p>
    <w:p w:rsidR="00DB74A4" w:rsidRDefault="0099597A">
      <w:pPr>
        <w:pStyle w:val="Header"/>
        <w:tabs>
          <w:tab w:val="clear" w:pos="8640"/>
          <w:tab w:val="left" w:pos="4320"/>
        </w:tabs>
      </w:pPr>
      <w:r>
        <w:tab/>
        <w:t>The following was</w:t>
      </w:r>
      <w:r w:rsidR="000A7610">
        <w:t xml:space="preserve"> received and referred </w:t>
      </w:r>
      <w:r>
        <w:t xml:space="preserve">to the appropriate committee </w:t>
      </w:r>
      <w:r w:rsidR="000A7610">
        <w:t>for consideration:</w:t>
      </w:r>
    </w:p>
    <w:p w:rsidR="0099597A" w:rsidRDefault="0099597A" w:rsidP="0099597A"/>
    <w:p w:rsidR="0099597A" w:rsidRDefault="0099597A" w:rsidP="0099597A">
      <w:r w:rsidRPr="00097804">
        <w:t>Document No. 4257</w:t>
      </w:r>
    </w:p>
    <w:p w:rsidR="0099597A" w:rsidRPr="00097804" w:rsidRDefault="0099597A" w:rsidP="0099597A">
      <w:r w:rsidRPr="00097804">
        <w:t>Agency: State Board of Financial Institutions - Consumer Finance Division</w:t>
      </w:r>
    </w:p>
    <w:p w:rsidR="0099597A" w:rsidRPr="00097804" w:rsidRDefault="0099597A" w:rsidP="0099597A">
      <w:r w:rsidRPr="00097804">
        <w:t>Chapter: 15</w:t>
      </w:r>
    </w:p>
    <w:p w:rsidR="0099597A" w:rsidRDefault="0099597A" w:rsidP="0099597A">
      <w:r w:rsidRPr="00097804">
        <w:t>Statutory Authority: 1976 Code Sections 37-22-110 et seq., particularly Section 37-22-260</w:t>
      </w:r>
    </w:p>
    <w:p w:rsidR="0099597A" w:rsidRDefault="0099597A" w:rsidP="0099597A">
      <w:r w:rsidRPr="00097804">
        <w:t>SUBJECT: Mortgage Lending</w:t>
      </w:r>
    </w:p>
    <w:p w:rsidR="0099597A" w:rsidRDefault="0099597A" w:rsidP="0099597A">
      <w:r w:rsidRPr="00097804">
        <w:t>Received by Lieutenant Governor February 2, 2012</w:t>
      </w:r>
    </w:p>
    <w:p w:rsidR="0099597A" w:rsidRDefault="0099597A" w:rsidP="0099597A">
      <w:r w:rsidRPr="00097804">
        <w:t xml:space="preserve">Referred to </w:t>
      </w:r>
      <w:r w:rsidR="00AD7754">
        <w:t>Banking and Insurance</w:t>
      </w:r>
      <w:r>
        <w:t xml:space="preserve"> </w:t>
      </w:r>
      <w:r w:rsidRPr="00097804">
        <w:t>Committee</w:t>
      </w:r>
    </w:p>
    <w:p w:rsidR="0099597A" w:rsidRDefault="0099597A" w:rsidP="0099597A">
      <w:r w:rsidRPr="00097804">
        <w:t>Legislative Review Expiration June 1, 2012</w:t>
      </w:r>
    </w:p>
    <w:p w:rsidR="00702622" w:rsidRPr="00702622" w:rsidRDefault="00702622" w:rsidP="00702622">
      <w:pPr>
        <w:pStyle w:val="Header"/>
        <w:tabs>
          <w:tab w:val="clear" w:pos="8640"/>
          <w:tab w:val="left" w:pos="4320"/>
        </w:tabs>
        <w:jc w:val="center"/>
      </w:pPr>
      <w:r>
        <w:rPr>
          <w:b/>
        </w:rPr>
        <w:lastRenderedPageBreak/>
        <w:t>Doctor of the Day</w:t>
      </w:r>
    </w:p>
    <w:p w:rsidR="00702622" w:rsidRDefault="00702622" w:rsidP="005E18FF">
      <w:pPr>
        <w:pStyle w:val="Header"/>
        <w:tabs>
          <w:tab w:val="clear" w:pos="8640"/>
          <w:tab w:val="left" w:pos="4320"/>
        </w:tabs>
      </w:pPr>
      <w:r>
        <w:tab/>
        <w:t>Senator COURSON introduced Dr. Al  Pakalnis of Columbia, S.C., Doctor of the Day.</w:t>
      </w:r>
    </w:p>
    <w:p w:rsidR="00702622" w:rsidRDefault="00702622" w:rsidP="00702622">
      <w:pPr>
        <w:pStyle w:val="Header"/>
        <w:tabs>
          <w:tab w:val="clear" w:pos="8640"/>
          <w:tab w:val="left" w:pos="4320"/>
        </w:tabs>
        <w:jc w:val="left"/>
      </w:pPr>
    </w:p>
    <w:p w:rsidR="00AD7754" w:rsidRPr="00AD7754" w:rsidRDefault="00AD7754" w:rsidP="00AD7754">
      <w:pPr>
        <w:pStyle w:val="Header"/>
        <w:tabs>
          <w:tab w:val="clear" w:pos="8640"/>
          <w:tab w:val="left" w:pos="4320"/>
        </w:tabs>
        <w:jc w:val="center"/>
      </w:pPr>
      <w:r>
        <w:rPr>
          <w:b/>
        </w:rPr>
        <w:t>Leave of Absence</w:t>
      </w:r>
    </w:p>
    <w:p w:rsidR="00AD7754" w:rsidRDefault="00AD7754">
      <w:pPr>
        <w:pStyle w:val="Header"/>
        <w:tabs>
          <w:tab w:val="clear" w:pos="8640"/>
          <w:tab w:val="left" w:pos="4320"/>
        </w:tabs>
      </w:pPr>
      <w:r>
        <w:tab/>
        <w:t>At 11:30 A.M., Senator CAMPBELL requested a leave of absence beginning at 2:00 P.M.</w:t>
      </w:r>
    </w:p>
    <w:p w:rsidR="00AD7754" w:rsidRDefault="00AD7754">
      <w:pPr>
        <w:pStyle w:val="Header"/>
        <w:tabs>
          <w:tab w:val="clear" w:pos="8640"/>
          <w:tab w:val="left" w:pos="4320"/>
        </w:tabs>
      </w:pPr>
    </w:p>
    <w:p w:rsidR="00702622" w:rsidRPr="00702622" w:rsidRDefault="00702622" w:rsidP="00702622">
      <w:pPr>
        <w:pStyle w:val="Header"/>
        <w:tabs>
          <w:tab w:val="clear" w:pos="8640"/>
          <w:tab w:val="left" w:pos="4320"/>
        </w:tabs>
        <w:jc w:val="center"/>
      </w:pPr>
      <w:r>
        <w:rPr>
          <w:b/>
        </w:rPr>
        <w:t>Leave of Absence</w:t>
      </w:r>
    </w:p>
    <w:p w:rsidR="00702622" w:rsidRDefault="00702622" w:rsidP="005E18FF">
      <w:pPr>
        <w:pStyle w:val="Header"/>
        <w:tabs>
          <w:tab w:val="clear" w:pos="8640"/>
          <w:tab w:val="left" w:pos="4320"/>
        </w:tabs>
      </w:pPr>
      <w:r>
        <w:tab/>
        <w:t>At 12:30 P.M., Senator FAIR request</w:t>
      </w:r>
      <w:r w:rsidR="00FD31E2">
        <w:t>ed a leave of absence from 1:00 </w:t>
      </w:r>
      <w:r>
        <w:t>-</w:t>
      </w:r>
      <w:r w:rsidR="00FD31E2">
        <w:t> </w:t>
      </w:r>
      <w:r>
        <w:t>3:00 P.M.</w:t>
      </w:r>
    </w:p>
    <w:p w:rsidR="00702622" w:rsidRDefault="00702622">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4713C7">
        <w:rPr>
          <w:bCs/>
        </w:rPr>
        <w:t>as</w:t>
      </w:r>
      <w:r>
        <w:rPr>
          <w:bCs/>
        </w:rPr>
        <w:t xml:space="preserve"> added to the respective Bill:</w:t>
      </w:r>
    </w:p>
    <w:p w:rsidR="004713C7" w:rsidRDefault="004713C7" w:rsidP="004713C7">
      <w:pPr>
        <w:pStyle w:val="Header"/>
        <w:tabs>
          <w:tab w:val="clear" w:pos="8640"/>
          <w:tab w:val="left" w:pos="4320"/>
        </w:tabs>
        <w:rPr>
          <w:bCs/>
        </w:rPr>
      </w:pPr>
      <w:r>
        <w:rPr>
          <w:bCs/>
        </w:rPr>
        <w:t>S. 1128</w:t>
      </w:r>
      <w:r>
        <w:rPr>
          <w:bCs/>
        </w:rPr>
        <w:tab/>
      </w:r>
      <w:r>
        <w:rPr>
          <w:bCs/>
        </w:rPr>
        <w:tab/>
        <w:t>Sen. Alexander</w:t>
      </w:r>
    </w:p>
    <w:p w:rsidR="00DB74A4" w:rsidRDefault="00DB74A4">
      <w:pPr>
        <w:pStyle w:val="Header"/>
        <w:tabs>
          <w:tab w:val="clear" w:pos="8640"/>
          <w:tab w:val="left" w:pos="4320"/>
        </w:tabs>
      </w:pPr>
    </w:p>
    <w:p w:rsidR="0049011E" w:rsidRPr="00154677" w:rsidRDefault="0049011E" w:rsidP="0049011E">
      <w:pPr>
        <w:pStyle w:val="Header"/>
        <w:tabs>
          <w:tab w:val="clear" w:pos="8640"/>
          <w:tab w:val="left" w:pos="4320"/>
        </w:tabs>
        <w:jc w:val="center"/>
        <w:rPr>
          <w:bCs/>
        </w:rPr>
      </w:pPr>
      <w:r>
        <w:rPr>
          <w:b/>
          <w:bCs/>
        </w:rPr>
        <w:t>Expression of Personal Interest</w:t>
      </w:r>
    </w:p>
    <w:p w:rsidR="0049011E" w:rsidRDefault="0049011E" w:rsidP="0049011E">
      <w:pPr>
        <w:pStyle w:val="Header"/>
        <w:tabs>
          <w:tab w:val="clear" w:pos="8640"/>
          <w:tab w:val="left" w:pos="4320"/>
        </w:tabs>
        <w:rPr>
          <w:bCs/>
        </w:rPr>
      </w:pPr>
      <w:r>
        <w:rPr>
          <w:bCs/>
        </w:rPr>
        <w:tab/>
        <w:t>Senator MALLOY rose for an Expression of Personal Interest.</w:t>
      </w:r>
    </w:p>
    <w:p w:rsidR="0049011E" w:rsidRDefault="0049011E" w:rsidP="0049011E">
      <w:pPr>
        <w:pStyle w:val="Header"/>
        <w:tabs>
          <w:tab w:val="clear" w:pos="8640"/>
          <w:tab w:val="left" w:pos="4320"/>
        </w:tabs>
        <w:rPr>
          <w:bCs/>
        </w:rPr>
      </w:pPr>
    </w:p>
    <w:p w:rsidR="0049011E" w:rsidRPr="00C50D05" w:rsidRDefault="0049011E" w:rsidP="0049011E">
      <w:pPr>
        <w:pStyle w:val="Header"/>
        <w:tabs>
          <w:tab w:val="clear" w:pos="8640"/>
          <w:tab w:val="left" w:pos="4320"/>
        </w:tabs>
        <w:jc w:val="center"/>
        <w:rPr>
          <w:bCs/>
        </w:rPr>
      </w:pPr>
      <w:r>
        <w:rPr>
          <w:b/>
          <w:bCs/>
        </w:rPr>
        <w:t>Expression of Personal Interest</w:t>
      </w:r>
    </w:p>
    <w:p w:rsidR="0049011E" w:rsidRDefault="0049011E" w:rsidP="0049011E">
      <w:pPr>
        <w:pStyle w:val="Header"/>
        <w:tabs>
          <w:tab w:val="clear" w:pos="8640"/>
          <w:tab w:val="left" w:pos="4320"/>
        </w:tabs>
        <w:rPr>
          <w:bCs/>
        </w:rPr>
      </w:pPr>
      <w:r>
        <w:rPr>
          <w:bCs/>
        </w:rPr>
        <w:tab/>
        <w:t>Senator LEATHERMAN rose for an Expression of Personal Interest.</w:t>
      </w:r>
    </w:p>
    <w:p w:rsidR="00DB74A4" w:rsidRDefault="00DB74A4">
      <w:pPr>
        <w:pStyle w:val="Header"/>
        <w:tabs>
          <w:tab w:val="clear" w:pos="8640"/>
          <w:tab w:val="left" w:pos="4320"/>
        </w:tabs>
      </w:pPr>
    </w:p>
    <w:p w:rsidR="0049011E" w:rsidRDefault="0049011E" w:rsidP="0049011E">
      <w:pPr>
        <w:jc w:val="center"/>
        <w:rPr>
          <w:b/>
        </w:rPr>
      </w:pPr>
      <w:r w:rsidRPr="00670986">
        <w:rPr>
          <w:b/>
        </w:rPr>
        <w:t>RECALLED</w:t>
      </w:r>
    </w:p>
    <w:p w:rsidR="0049011E" w:rsidRPr="00A60123" w:rsidRDefault="0049011E" w:rsidP="0049011E">
      <w:pPr>
        <w:suppressAutoHyphens/>
        <w:outlineLvl w:val="0"/>
      </w:pPr>
      <w:r>
        <w:rPr>
          <w:b/>
        </w:rPr>
        <w:tab/>
      </w:r>
      <w:r w:rsidRPr="00A60123">
        <w:t>S. 1085</w:t>
      </w:r>
      <w:r w:rsidR="00602CAB" w:rsidRPr="00A60123">
        <w:fldChar w:fldCharType="begin"/>
      </w:r>
      <w:r w:rsidRPr="00A60123">
        <w:instrText xml:space="preserve"> XE "S. 1085" \b </w:instrText>
      </w:r>
      <w:r w:rsidR="00602CAB" w:rsidRPr="00A60123">
        <w:fldChar w:fldCharType="end"/>
      </w:r>
      <w:r w:rsidRPr="00A60123">
        <w:t xml:space="preserve"> -- Senator Hayes:  </w:t>
      </w:r>
      <w:r w:rsidRPr="00A60123">
        <w:rPr>
          <w:szCs w:val="30"/>
        </w:rPr>
        <w:t xml:space="preserve">A BILL </w:t>
      </w:r>
      <w:r w:rsidRPr="00A60123">
        <w:t>TO AMEND SECTION 48</w:t>
      </w:r>
      <w:r w:rsidRPr="00A60123">
        <w:noBreakHyphen/>
        <w:t>11</w:t>
      </w:r>
      <w:r w:rsidRPr="00A60123">
        <w:noBreakHyphen/>
        <w:t>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49011E" w:rsidRDefault="0049011E" w:rsidP="0049011E">
      <w:r>
        <w:tab/>
        <w:t>Senator HAYES asked unanimous consent to make a motion to recall the Bill from the Committee on Agriculture and Natural Resources.</w:t>
      </w:r>
    </w:p>
    <w:p w:rsidR="00082BCE" w:rsidRDefault="00082BCE" w:rsidP="0049011E"/>
    <w:p w:rsidR="0049011E" w:rsidRDefault="0049011E" w:rsidP="0049011E">
      <w:r>
        <w:lastRenderedPageBreak/>
        <w:tab/>
        <w:t xml:space="preserve">The Bill was recalled from the Committee on Agriculture and Natural Resources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9011E" w:rsidRDefault="0049011E" w:rsidP="0049011E"/>
    <w:p w:rsidR="0049011E" w:rsidRDefault="0049011E" w:rsidP="0049011E">
      <w:r>
        <w:tab/>
        <w:t>S. 1173</w:t>
      </w:r>
      <w:r w:rsidR="00602CAB">
        <w:fldChar w:fldCharType="begin"/>
      </w:r>
      <w:r>
        <w:instrText xml:space="preserve"> XE "</w:instrText>
      </w:r>
      <w:r>
        <w:tab/>
        <w:instrText>S. 1173" \b</w:instrText>
      </w:r>
      <w:r w:rsidR="00602CAB">
        <w:fldChar w:fldCharType="end"/>
      </w:r>
      <w:r>
        <w:t xml:space="preserve"> -- Senator S. Martin:  A BILL TO AMEND SECTION 59-67-80 OF THE 1976 CODE, RELATING TO THE DEPARTMENT OF EDUCATION AND THE TRANSPORTATION OF STUDENTS, TO REQUIRE EVERY SCHOOL BUS TO BE EQUIPPED WITH A FIRST-AID KIT WITH MEDICAL SUPPLIES TO TREAT SEIZURES, DIABETES, AND LIFE-THREATENING ALLERGIC REACTIONS; AND TO AMEND </w:t>
      </w:r>
      <w:r w:rsidR="00082BCE">
        <w:t xml:space="preserve">SECTION </w:t>
      </w:r>
      <w:r>
        <w:t>59-67-108 TO REQUIRE EACH SCHOOL BUS DRIVER TO SUCCESSFULLY COMPLETE A COURSE IN FIRST-AID PRIOR TO CERTIFICATION.</w:t>
      </w:r>
    </w:p>
    <w:p w:rsidR="0049011E" w:rsidRDefault="0049011E" w:rsidP="0049011E">
      <w:r>
        <w:t>l:\s-res\srm\002busd.rem.srm.docx</w:t>
      </w:r>
    </w:p>
    <w:p w:rsidR="0049011E" w:rsidRDefault="0049011E" w:rsidP="0049011E">
      <w:r>
        <w:tab/>
        <w:t>Read the first time and referred to the Committee on Education.</w:t>
      </w:r>
    </w:p>
    <w:p w:rsidR="0049011E" w:rsidRDefault="0049011E" w:rsidP="0049011E"/>
    <w:p w:rsidR="0049011E" w:rsidRDefault="0049011E" w:rsidP="0049011E">
      <w:r>
        <w:tab/>
        <w:t>S. 1174</w:t>
      </w:r>
      <w:r w:rsidR="00602CAB">
        <w:fldChar w:fldCharType="begin"/>
      </w:r>
      <w:r>
        <w:instrText xml:space="preserve"> XE "</w:instrText>
      </w:r>
      <w:r>
        <w:tab/>
        <w:instrText>S. 1174" \b</w:instrText>
      </w:r>
      <w:r w:rsidR="00602CAB">
        <w:fldChar w:fldCharType="end"/>
      </w:r>
      <w:r>
        <w:t xml:space="preserve"> -- Senator Elliott:  A BILL TO AMEND THE CODE OF LAWS OF SOUTH CAROLINA, 1976, BY ADDING SECTION 1-1-1050 SO AS TO REQUIRE LOCAL GOVERNMENTAL ENTITIES, AGENCIES, ORGANIZATIONS, OR INDIVIDUALS THAT RECEIVE, COLLECT, OR SPEND PUBLIC FUNDS DERIVED FROM STATE OR LOCAL TAX REVENUE TO FILE PERIODIC EXPENDITURE REPORTS WITH THE STATE OR LOCAL GOVERNMENTAL ENTITY OR AGENCY THAT PROVIDED, COLLECTED, OR SPENT THE PUBLIC FUNDS.</w:t>
      </w:r>
    </w:p>
    <w:p w:rsidR="0049011E" w:rsidRDefault="0049011E" w:rsidP="0049011E">
      <w:r>
        <w:t>l:\council\bills\ggs\22269zw12.docx</w:t>
      </w:r>
    </w:p>
    <w:p w:rsidR="0049011E" w:rsidRDefault="0049011E" w:rsidP="0049011E">
      <w:r>
        <w:tab/>
        <w:t>Read the first time and referred to the Committee on Finance.</w:t>
      </w:r>
    </w:p>
    <w:p w:rsidR="0049011E" w:rsidRDefault="0049011E" w:rsidP="0049011E"/>
    <w:p w:rsidR="0049011E" w:rsidRDefault="0049011E" w:rsidP="0049011E">
      <w:r>
        <w:tab/>
        <w:t>S. 1175</w:t>
      </w:r>
      <w:r w:rsidR="00602CAB">
        <w:fldChar w:fldCharType="begin"/>
      </w:r>
      <w:r>
        <w:instrText xml:space="preserve"> XE "</w:instrText>
      </w:r>
      <w:r>
        <w:tab/>
        <w:instrText>S. 1175" \b</w:instrText>
      </w:r>
      <w:r w:rsidR="00602CAB">
        <w:fldChar w:fldCharType="end"/>
      </w:r>
      <w:r>
        <w:t xml:space="preserve"> -- Senator Scott:  A SENATE RESOLUTION TO HONOR AND CONGRATULATE MR. AND MRS. H. LANE CROSS OF RICHLAND COUNTY UPON THE OCCASION OF THEIR FIFTIETH WEDDING ANNIVERSARY, AND TO EXTEND BEST WISHES FOR MANY MORE YEARS OF BLESSING AND FULFILLMENT TOGETHER.</w:t>
      </w:r>
    </w:p>
    <w:p w:rsidR="0049011E" w:rsidRDefault="0049011E" w:rsidP="0049011E">
      <w:r>
        <w:t>l:\council\bills\swb\5116cm12.docx</w:t>
      </w:r>
    </w:p>
    <w:p w:rsidR="0049011E" w:rsidRDefault="0049011E" w:rsidP="0049011E">
      <w:r>
        <w:tab/>
        <w:t>The Senate Resolution was adopted.</w:t>
      </w:r>
    </w:p>
    <w:p w:rsidR="0049011E" w:rsidRDefault="0049011E" w:rsidP="0049011E"/>
    <w:p w:rsidR="0049011E" w:rsidRDefault="0049011E" w:rsidP="0049011E">
      <w:r>
        <w:tab/>
        <w:t>S. 1176</w:t>
      </w:r>
      <w:r w:rsidR="00602CAB">
        <w:fldChar w:fldCharType="begin"/>
      </w:r>
      <w:r>
        <w:instrText xml:space="preserve"> XE "</w:instrText>
      </w:r>
      <w:r>
        <w:tab/>
        <w:instrText>S. 1176" \b</w:instrText>
      </w:r>
      <w:r w:rsidR="00602CAB">
        <w:fldChar w:fldCharType="end"/>
      </w:r>
      <w:r>
        <w:t xml:space="preserve"> -- Senators Courson and Land:  A BILL TO AMEND SECTION 12-4-520,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w:t>
      </w:r>
      <w:r w:rsidR="000020D3">
        <w:t>“</w:t>
      </w:r>
      <w:r>
        <w:t>OF FULL AGE AND OF SOUND MIND</w:t>
      </w:r>
      <w:r w:rsidR="000020D3">
        <w:t>”</w:t>
      </w:r>
      <w:r>
        <w:t xml:space="preserve">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w:t>
      </w:r>
      <w:r w:rsidR="001718D3">
        <w:t>’</w:t>
      </w:r>
      <w:r>
        <w:t xml:space="preserve">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w:t>
      </w:r>
      <w:r w:rsidR="001718D3">
        <w:t xml:space="preserve"> </w:t>
      </w:r>
      <w:r>
        <w:t>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AMEND SECTION 12-39-10, RELATING TO THE APPOINTMENT OF THE COUNTY AUDITOR, TO ELIMINATE THE FOUR YEAR TERM OF THE AUDITOR AND TO REQUIRE HIM TO TAKE THE OATH OF OFFICE BEFORE ENTERING INTO OFFICE; TO AMEND SECTION 12-39-40, RELATING TO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w:t>
      </w:r>
      <w:r w:rsidR="009F64D2">
        <w:t>’</w:t>
      </w:r>
      <w:r>
        <w:t xml:space="preserve">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AMEND SECTION 12-45-10, RELATING TO THE APPOINTMENT OF COUNTY TREASURERS, TO CHANGE THE OBLIGATION OF THE GOVERNOR TO APPOINT COUNTY TREASURERS TO MAKE IT A PERMISSIVE AUTHORITY TO DO SO; TO AMEND SECTION 12-45-35, RELATING TO THE APPOINTMENT OF DEPUTY COUNTY TREASURERS, TO CHANGE THE REQUIREMENT OF THE FILING OF THE APPOINTMENT WITH THE DEPARTMENT OF REVENUE TO THE FILING WITH THE STATE TREASURER; TO AMEND SECTION 12-45-40, RELATING TO THE PUBLICATION AND NOTICE OF CERTAIN TAX RATES, TO CHANGE THE OBLIGATION TO PUBLISH IN ONE NEWSPAPER TO REQUIRE PUBLICATION IN EITHER THE PRINT MEDIA OR ELECTRONICALLY, OR BOTH, AND TO REMOVE THE REQUIREMENT THAT THE PUBLICATION STATE THE RATE PERCENT OF THE STATE LEVY;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ADVERTIZE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w:t>
      </w:r>
      <w:r w:rsidR="00C9242A">
        <w:t>“</w:t>
      </w:r>
      <w:r>
        <w:t>TAX TITLE</w:t>
      </w:r>
      <w:r w:rsidR="00C9242A">
        <w:t>”</w:t>
      </w:r>
      <w:r>
        <w:t xml:space="preserve"> FROM </w:t>
      </w:r>
      <w:r w:rsidR="00C9242A">
        <w:t>“</w:t>
      </w:r>
      <w:r>
        <w:t>A DEED FOR REAL PROPERTY AND A BILL OF SALE FOR PERSONAL PROPERTY</w:t>
      </w:r>
      <w:r w:rsidR="00C9242A">
        <w:t>”</w:t>
      </w:r>
      <w:r>
        <w:t xml:space="preserve"> TO </w:t>
      </w:r>
      <w:r w:rsidR="00C9242A">
        <w:t>“</w:t>
      </w:r>
      <w:r>
        <w:t>A DEED FOR REAL PROPERTY OR A BILL OF SALE FOR PERSONAL PROPERTY</w:t>
      </w:r>
      <w:r w:rsidR="00C9242A">
        <w:t>”</w:t>
      </w:r>
      <w:r>
        <w:t>; TO AMEND SECTION 12-49-1150, RELATING TO THE NOTICE TO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TO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49011E" w:rsidRDefault="0049011E" w:rsidP="0049011E">
      <w:r>
        <w:t>l:\s-res\jec\002titl.rem.jec.docx</w:t>
      </w:r>
    </w:p>
    <w:p w:rsidR="0049011E" w:rsidRDefault="0049011E" w:rsidP="0049011E">
      <w:r>
        <w:tab/>
        <w:t>Read the first time and referred to the Committee on Finance.</w:t>
      </w:r>
    </w:p>
    <w:p w:rsidR="0049011E" w:rsidRDefault="0049011E" w:rsidP="0049011E"/>
    <w:p w:rsidR="00DB74A4" w:rsidRDefault="000A7610">
      <w:pPr>
        <w:pStyle w:val="Header"/>
        <w:tabs>
          <w:tab w:val="clear" w:pos="8640"/>
          <w:tab w:val="left" w:pos="4320"/>
        </w:tabs>
        <w:jc w:val="center"/>
      </w:pPr>
      <w:r>
        <w:rPr>
          <w:b/>
        </w:rPr>
        <w:t>REPORTS OF STANDING COMMITTEES</w:t>
      </w:r>
    </w:p>
    <w:p w:rsidR="007B2A8E" w:rsidRDefault="007B2A8E">
      <w:pPr>
        <w:pStyle w:val="Header"/>
        <w:tabs>
          <w:tab w:val="clear" w:pos="8640"/>
          <w:tab w:val="left" w:pos="4320"/>
        </w:tabs>
      </w:pPr>
      <w:r>
        <w:tab/>
        <w:t>Senator GROOMS from the Committee on Transportation submitted a favorable with amendment report on:</w:t>
      </w:r>
    </w:p>
    <w:p w:rsidR="007B2A8E" w:rsidRPr="001A1E6F" w:rsidRDefault="007B2A8E" w:rsidP="007B2A8E">
      <w:pPr>
        <w:suppressAutoHyphens/>
        <w:outlineLvl w:val="0"/>
      </w:pPr>
      <w:r>
        <w:tab/>
      </w:r>
      <w:r w:rsidRPr="001A1E6F">
        <w:t>S. 1000</w:t>
      </w:r>
      <w:r w:rsidR="00602CAB" w:rsidRPr="001A1E6F">
        <w:fldChar w:fldCharType="begin"/>
      </w:r>
      <w:r w:rsidRPr="001A1E6F">
        <w:instrText xml:space="preserve"> XE "S. 1000" \b </w:instrText>
      </w:r>
      <w:r w:rsidR="00602CAB" w:rsidRPr="001A1E6F">
        <w:fldChar w:fldCharType="end"/>
      </w:r>
      <w:r w:rsidRPr="001A1E6F">
        <w:t xml:space="preserve"> -- Senator Peeler:  </w:t>
      </w:r>
      <w:r w:rsidRPr="001A1E6F">
        <w:rPr>
          <w:szCs w:val="30"/>
        </w:rPr>
        <w:t xml:space="preserve">A CONCURRENT RESOLUTION </w:t>
      </w:r>
      <w:r w:rsidRPr="001A1E6F">
        <w:t xml:space="preserve">TO REQUEST THAT THE DEPARTMENT OF TRANSPORTATION NAME THE INTERCHANGE LOCATED AT EXIT 92 ALONG INTERSTATE HIGHWAY 85 IN CHEROKEE COUNTY </w:t>
      </w:r>
      <w:r>
        <w:t>“</w:t>
      </w:r>
      <w:r w:rsidRPr="001A1E6F">
        <w:t>LANCE CORPORAL CHRISTOPHER S. FOWLKES INTERCHANGE</w:t>
      </w:r>
      <w:r>
        <w:t>”</w:t>
      </w:r>
      <w:r w:rsidRPr="001A1E6F">
        <w:t xml:space="preserve"> AND ERECT APPROPRIATE MARKERS OR SIGNS AT THIS INTERCHANGE THAT CONTAIN THE WORDS </w:t>
      </w:r>
      <w:r>
        <w:t>“</w:t>
      </w:r>
      <w:r w:rsidRPr="001A1E6F">
        <w:t>LANCE CORPORAL CHRISTOPHER S. FOWLKES INTERCHANGE</w:t>
      </w:r>
      <w:r>
        <w:t>”</w:t>
      </w:r>
      <w:r w:rsidRPr="001A1E6F">
        <w:t>.</w:t>
      </w:r>
    </w:p>
    <w:p w:rsidR="007B2A8E" w:rsidRDefault="007B2A8E">
      <w:pPr>
        <w:pStyle w:val="Header"/>
        <w:tabs>
          <w:tab w:val="clear" w:pos="8640"/>
          <w:tab w:val="left" w:pos="4320"/>
        </w:tabs>
      </w:pPr>
      <w:r>
        <w:tab/>
        <w:t>Ordered for consideration tomorrow.</w:t>
      </w:r>
    </w:p>
    <w:p w:rsidR="007B2A8E" w:rsidRDefault="007B2A8E">
      <w:pPr>
        <w:pStyle w:val="Header"/>
        <w:tabs>
          <w:tab w:val="clear" w:pos="8640"/>
          <w:tab w:val="left" w:pos="4320"/>
        </w:tabs>
      </w:pPr>
    </w:p>
    <w:p w:rsidR="007B2A8E" w:rsidRDefault="007B2A8E">
      <w:pPr>
        <w:pStyle w:val="Header"/>
        <w:tabs>
          <w:tab w:val="clear" w:pos="8640"/>
          <w:tab w:val="left" w:pos="4320"/>
        </w:tabs>
      </w:pPr>
      <w:r>
        <w:tab/>
        <w:t>Senator GROOMS from the Committee on Transportation submitted a favorable report on:</w:t>
      </w:r>
    </w:p>
    <w:p w:rsidR="007B2A8E" w:rsidRPr="00CE5291" w:rsidRDefault="007B2A8E" w:rsidP="007B2A8E">
      <w:pPr>
        <w:suppressAutoHyphens/>
      </w:pPr>
      <w:r>
        <w:tab/>
      </w:r>
      <w:r w:rsidRPr="00CE5291">
        <w:t>S. 1143</w:t>
      </w:r>
      <w:r w:rsidR="00602CAB" w:rsidRPr="00CE5291">
        <w:fldChar w:fldCharType="begin"/>
      </w:r>
      <w:r w:rsidRPr="00CE5291">
        <w:instrText xml:space="preserve"> XE </w:instrText>
      </w:r>
      <w:r>
        <w:instrText>“</w:instrText>
      </w:r>
      <w:r w:rsidRPr="00CE5291">
        <w:instrText>S. 1143</w:instrText>
      </w:r>
      <w:r>
        <w:instrText>”</w:instrText>
      </w:r>
      <w:r w:rsidRPr="00CE5291">
        <w:instrText xml:space="preserve"> \b </w:instrText>
      </w:r>
      <w:r w:rsidR="00602CAB" w:rsidRPr="00CE5291">
        <w:fldChar w:fldCharType="end"/>
      </w:r>
      <w:r w:rsidRPr="00CE5291">
        <w:t xml:space="preserve"> -- </w:t>
      </w:r>
      <w:r>
        <w:t>Senators Verdin and Rose</w:t>
      </w:r>
      <w:r w:rsidRPr="00CE5291">
        <w:t xml:space="preserve">:  </w:t>
      </w:r>
      <w:r w:rsidRPr="00CE5291">
        <w:rPr>
          <w:szCs w:val="30"/>
        </w:rPr>
        <w:t xml:space="preserve">A JOINT RESOLUTION </w:t>
      </w:r>
      <w:r w:rsidRPr="00CE5291">
        <w:rPr>
          <w:color w:val="000000" w:themeColor="text1"/>
          <w:u w:color="000000" w:themeColor="text1"/>
        </w:rPr>
        <w:t>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7B2A8E" w:rsidRDefault="007B2A8E">
      <w:pPr>
        <w:pStyle w:val="Header"/>
        <w:tabs>
          <w:tab w:val="clear" w:pos="8640"/>
          <w:tab w:val="left" w:pos="4320"/>
        </w:tabs>
      </w:pPr>
      <w:r>
        <w:tab/>
        <w:t>Ordered for consideration tomorrow.</w:t>
      </w:r>
    </w:p>
    <w:p w:rsidR="007B2A8E" w:rsidRDefault="007B2A8E">
      <w:pPr>
        <w:pStyle w:val="Header"/>
        <w:tabs>
          <w:tab w:val="clear" w:pos="8640"/>
          <w:tab w:val="left" w:pos="4320"/>
        </w:tabs>
      </w:pPr>
    </w:p>
    <w:p w:rsidR="007B2A8E" w:rsidRDefault="007B2A8E">
      <w:pPr>
        <w:pStyle w:val="Header"/>
        <w:tabs>
          <w:tab w:val="clear" w:pos="8640"/>
          <w:tab w:val="left" w:pos="4320"/>
        </w:tabs>
      </w:pPr>
      <w:r>
        <w:tab/>
        <w:t>Senator GROOMS from the Committee on Transportation submitted a favorable with amendment report on:</w:t>
      </w:r>
    </w:p>
    <w:p w:rsidR="007B2A8E" w:rsidRPr="00CD01A1" w:rsidRDefault="007B2A8E" w:rsidP="007B2A8E">
      <w:pPr>
        <w:suppressAutoHyphens/>
        <w:outlineLvl w:val="0"/>
      </w:pPr>
      <w:r>
        <w:tab/>
      </w:r>
      <w:r w:rsidRPr="00CD01A1">
        <w:t>H. 4003</w:t>
      </w:r>
      <w:r w:rsidR="00602CAB" w:rsidRPr="00CD01A1">
        <w:fldChar w:fldCharType="begin"/>
      </w:r>
      <w:r w:rsidRPr="00CD01A1">
        <w:instrText xml:space="preserve"> XE "H. 4003" \b </w:instrText>
      </w:r>
      <w:r w:rsidR="00602CAB" w:rsidRPr="00CD01A1">
        <w:fldChar w:fldCharType="end"/>
      </w:r>
      <w:r w:rsidRPr="00CD01A1">
        <w:t xml:space="preserve"> -- Rep. Agnew:  </w:t>
      </w:r>
      <w:r w:rsidRPr="00CD01A1">
        <w:rPr>
          <w:szCs w:val="30"/>
        </w:rPr>
        <w:t xml:space="preserve">A CONCURRENT RESOLUTION </w:t>
      </w:r>
      <w:r w:rsidRPr="00CD01A1">
        <w:t xml:space="preserve">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w:t>
      </w:r>
      <w:r>
        <w:t>“</w:t>
      </w:r>
      <w:r w:rsidRPr="00CD01A1">
        <w:t>ABBEVILLE HIGH SCHOOL PANTHERS 2010 CLASS A STATE FOOTBALL CHAMPIONS</w:t>
      </w:r>
      <w:r>
        <w:t>”</w:t>
      </w:r>
      <w:r w:rsidRPr="00CD01A1">
        <w:t>.</w:t>
      </w:r>
    </w:p>
    <w:p w:rsidR="007B2A8E" w:rsidRDefault="007B2A8E">
      <w:pPr>
        <w:pStyle w:val="Header"/>
        <w:tabs>
          <w:tab w:val="clear" w:pos="8640"/>
          <w:tab w:val="left" w:pos="4320"/>
        </w:tabs>
      </w:pPr>
      <w:r>
        <w:tab/>
        <w:t>Ordered for consideration tomorrow.</w:t>
      </w:r>
    </w:p>
    <w:p w:rsidR="007B2A8E" w:rsidRDefault="007B2A8E">
      <w:pPr>
        <w:pStyle w:val="Header"/>
        <w:tabs>
          <w:tab w:val="clear" w:pos="8640"/>
          <w:tab w:val="left" w:pos="4320"/>
        </w:tabs>
      </w:pPr>
    </w:p>
    <w:p w:rsidR="007B2A8E" w:rsidRDefault="007B2A8E">
      <w:pPr>
        <w:pStyle w:val="Header"/>
        <w:tabs>
          <w:tab w:val="clear" w:pos="8640"/>
          <w:tab w:val="left" w:pos="4320"/>
        </w:tabs>
      </w:pPr>
      <w:r>
        <w:tab/>
        <w:t>Senator GROOMS from the Committee on Transportation submitted a favorable report on:</w:t>
      </w:r>
    </w:p>
    <w:p w:rsidR="007B2A8E" w:rsidRPr="004216A6" w:rsidRDefault="007B2A8E" w:rsidP="007B2A8E">
      <w:pPr>
        <w:suppressAutoHyphens/>
        <w:outlineLvl w:val="0"/>
      </w:pPr>
      <w:r>
        <w:tab/>
      </w:r>
      <w:r w:rsidRPr="004216A6">
        <w:t>H. 4447</w:t>
      </w:r>
      <w:r w:rsidR="00602CAB" w:rsidRPr="004216A6">
        <w:fldChar w:fldCharType="begin"/>
      </w:r>
      <w:r w:rsidRPr="004216A6">
        <w:instrText xml:space="preserve"> XE "H. 4447" \b </w:instrText>
      </w:r>
      <w:r w:rsidR="00602CAB" w:rsidRPr="004216A6">
        <w:fldChar w:fldCharType="end"/>
      </w:r>
      <w:r w:rsidRPr="004216A6">
        <w:t xml:space="preserve"> -- </w:t>
      </w:r>
      <w:r>
        <w:t>Reps. Forrester, Allison, Chumley, Tallon and Parker</w:t>
      </w:r>
      <w:r w:rsidRPr="004216A6">
        <w:t xml:space="preserve">:  </w:t>
      </w:r>
      <w:r w:rsidRPr="004216A6">
        <w:rPr>
          <w:szCs w:val="30"/>
        </w:rPr>
        <w:t xml:space="preserve">A CONCURRENT RESOLUTION </w:t>
      </w:r>
      <w:r w:rsidRPr="004216A6">
        <w:t xml:space="preserve">TO REQUEST THAT THE DEPARTMENT OF TRANSPORTATION NAME THE BRIDGE THAT CROSSES THE MIDDLE TYGER RIVER ALONG SOUTH CAROLINA HIGHWAY 296 IN SPARTANBURG COUNTY </w:t>
      </w:r>
      <w:r>
        <w:t>“</w:t>
      </w:r>
      <w:r w:rsidRPr="004216A6">
        <w:t>CAPTAIN JOHN DAVID HORTMAN BRIDGE</w:t>
      </w:r>
      <w:r>
        <w:t>”</w:t>
      </w:r>
      <w:r w:rsidRPr="004216A6">
        <w:t xml:space="preserve"> AND ERECT APPROPRIATE MARKERS OR SIGNS AT THIS BRIDGE THAT CONTAIN THE WORDS </w:t>
      </w:r>
      <w:r>
        <w:t>“</w:t>
      </w:r>
      <w:r w:rsidRPr="004216A6">
        <w:t>CAPTAIN JOHN DAVID HORTMAN BRIDGE</w:t>
      </w:r>
      <w:r>
        <w:t>”</w:t>
      </w:r>
      <w:r w:rsidRPr="004216A6">
        <w:t>.</w:t>
      </w:r>
    </w:p>
    <w:p w:rsidR="007B2A8E" w:rsidRDefault="007B2A8E">
      <w:pPr>
        <w:pStyle w:val="Header"/>
        <w:tabs>
          <w:tab w:val="clear" w:pos="8640"/>
          <w:tab w:val="left" w:pos="4320"/>
        </w:tabs>
      </w:pPr>
      <w:r>
        <w:tab/>
        <w:t>Ordered for consideration tomorrow.</w:t>
      </w:r>
    </w:p>
    <w:p w:rsidR="00592084" w:rsidRDefault="00592084">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HOUSE CONCURRENCE</w:t>
      </w:r>
    </w:p>
    <w:p w:rsidR="005A1B94" w:rsidRPr="008271F8" w:rsidRDefault="005A1B94" w:rsidP="005A1B94">
      <w:r>
        <w:tab/>
      </w:r>
      <w:r w:rsidRPr="008271F8">
        <w:t>S. 1171</w:t>
      </w:r>
      <w:r w:rsidR="00602CAB" w:rsidRPr="008271F8">
        <w:fldChar w:fldCharType="begin"/>
      </w:r>
      <w:r w:rsidRPr="008271F8">
        <w:instrText xml:space="preserve"> XE "S. 1171" \b </w:instrText>
      </w:r>
      <w:r w:rsidR="00602CAB" w:rsidRPr="008271F8">
        <w:fldChar w:fldCharType="end"/>
      </w:r>
      <w:r w:rsidRPr="008271F8">
        <w:t xml:space="preserve"> -- Senator Knotts:  </w:t>
      </w:r>
      <w:r w:rsidRPr="008271F8">
        <w:rPr>
          <w:szCs w:val="30"/>
        </w:rPr>
        <w:t xml:space="preserve">A CONCURRENT RESOLUTION </w:t>
      </w:r>
      <w:r w:rsidRPr="008271F8">
        <w:t xml:space="preserve">TO </w:t>
      </w:r>
      <w:r w:rsidRPr="008271F8">
        <w:rPr>
          <w:color w:val="000000" w:themeColor="text1"/>
          <w:u w:color="000000" w:themeColor="text1"/>
        </w:rPr>
        <w:t>RECOGNIZE AND COMMEND THE THIRD ANNUAL SOUTH CAROLINA EMERGENCY MEDICAL MEMORIAL BIKE RIDE FOR HONORING THOSE WHO HAVE GIVEN OF THEMSELVES WHILE RENDERING AID TO THE CITIZENS OF THE GREAT STATE OF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99782E" w:rsidRDefault="0099782E">
      <w:pPr>
        <w:pStyle w:val="Header"/>
        <w:tabs>
          <w:tab w:val="clear" w:pos="8640"/>
          <w:tab w:val="left" w:pos="4320"/>
        </w:tabs>
      </w:pPr>
    </w:p>
    <w:p w:rsidR="00AC1C52" w:rsidRDefault="000A7610">
      <w:pPr>
        <w:pStyle w:val="Header"/>
        <w:tabs>
          <w:tab w:val="clear" w:pos="8640"/>
          <w:tab w:val="left" w:pos="4320"/>
        </w:tabs>
      </w:pPr>
      <w:r>
        <w:rPr>
          <w:b/>
        </w:rPr>
        <w:t>THE SENATE PROCEEDED TO A CALL OF THE UNCONTEST</w:t>
      </w:r>
      <w:r w:rsidR="002E36C7">
        <w:rPr>
          <w:b/>
        </w:rPr>
        <w:t>ED LOCAL AND STATEWIDE CALENDA</w:t>
      </w:r>
    </w:p>
    <w:p w:rsidR="007B2A8E" w:rsidRDefault="007B2A8E">
      <w:pPr>
        <w:pStyle w:val="Header"/>
        <w:tabs>
          <w:tab w:val="clear" w:pos="8640"/>
          <w:tab w:val="left" w:pos="4320"/>
        </w:tabs>
      </w:pPr>
    </w:p>
    <w:p w:rsidR="00712CBE" w:rsidRPr="00712CBE" w:rsidRDefault="00712CBE" w:rsidP="005E18FF">
      <w:pPr>
        <w:pStyle w:val="Header"/>
        <w:keepNext/>
        <w:tabs>
          <w:tab w:val="clear" w:pos="8640"/>
          <w:tab w:val="left" w:pos="4320"/>
        </w:tabs>
        <w:jc w:val="center"/>
      </w:pPr>
      <w:r>
        <w:rPr>
          <w:b/>
        </w:rPr>
        <w:t>THIRD READING BILL</w:t>
      </w:r>
    </w:p>
    <w:p w:rsidR="00712CBE" w:rsidRDefault="00712CBE" w:rsidP="0099782E">
      <w:pPr>
        <w:pStyle w:val="Header"/>
        <w:keepNext/>
        <w:tabs>
          <w:tab w:val="clear" w:pos="8640"/>
          <w:tab w:val="left" w:pos="4320"/>
        </w:tabs>
      </w:pPr>
      <w:r>
        <w:tab/>
        <w:t>The following Bill was read the third time and ordered sent to the House of Representatives:</w:t>
      </w:r>
    </w:p>
    <w:p w:rsidR="00712CBE" w:rsidRDefault="00712CBE" w:rsidP="005E18FF">
      <w:pPr>
        <w:pStyle w:val="Header"/>
        <w:keepNext/>
        <w:tabs>
          <w:tab w:val="clear" w:pos="8640"/>
          <w:tab w:val="left" w:pos="4320"/>
        </w:tabs>
        <w:jc w:val="left"/>
      </w:pPr>
    </w:p>
    <w:p w:rsidR="00712CBE" w:rsidRPr="005D50FE" w:rsidRDefault="00712CBE" w:rsidP="005E18FF">
      <w:pPr>
        <w:keepNext/>
        <w:suppressAutoHyphens/>
      </w:pPr>
      <w:r>
        <w:tab/>
      </w:r>
      <w:r w:rsidRPr="005D50FE">
        <w:t>S. 1056</w:t>
      </w:r>
      <w:r w:rsidR="00602CAB" w:rsidRPr="005D50FE">
        <w:fldChar w:fldCharType="begin"/>
      </w:r>
      <w:r w:rsidRPr="005D50FE">
        <w:instrText xml:space="preserve"> XE "S. 1056" \b </w:instrText>
      </w:r>
      <w:r w:rsidR="00602CAB" w:rsidRPr="005D50FE">
        <w:fldChar w:fldCharType="end"/>
      </w:r>
      <w:r w:rsidRPr="005D50FE">
        <w:t xml:space="preserve"> -- </w:t>
      </w:r>
      <w:r>
        <w:t>Senators Peeler, Cromer, Alexander, L. Martin, Thomas, Setzler, Ryberg, Rose, Grooms, Knotts, Fair and Malloy</w:t>
      </w:r>
      <w:r w:rsidRPr="005D50FE">
        <w:t xml:space="preserve">:  </w:t>
      </w:r>
      <w:r w:rsidRPr="005D50FE">
        <w:rPr>
          <w:szCs w:val="30"/>
        </w:rPr>
        <w:t xml:space="preserve">A BILL </w:t>
      </w:r>
      <w:r w:rsidRPr="005D50FE">
        <w:t>TO AMEND SECTION 44</w:t>
      </w:r>
      <w:r w:rsidRPr="005D50FE">
        <w:noBreakHyphen/>
        <w:t>53</w:t>
      </w:r>
      <w:r w:rsidRPr="005D50FE">
        <w:noBreakHyphen/>
        <w:t>160, AS AMENDED, CODE OF LAWS OF SOUTH CAROLINA, 1976, RELATING TO THE MANNER IN WHICH CHANGES TO SCHEDULES OF CONTROLLED SUBSTANCES MAY BE MADE BY THE DEPARTMENT OF HEALTH AND ENVIRONMENTAL CONTROL, SO AS TO PROVIDE THAT THE EXISTENCE OF A RECOGNIZED MEDICAL USE OF A SUBSTANCE MUST BE CONSIDERED BY THE DEPARTMENT WHEN MAKING A RECOMMENDATION TO THE GENERAL ASSEMBLY ABOUT ADDING A SUBSTANCE TO A SCHEDULE, TO PROVIDE FOR THE ADDITION, DELETION, OR RESCHEDULING OF A CONTROLLED SUBSTANCE BY THE DEPARTMENT WHEN A CORRESPONDING ADDITION, DELETION, OR RESCHEDULING OF THE DRUG BY FEDERAL LAW OR REGULATION OCCURS, TO PROVIDE FOR THE EMERGENCY DESIGNATION OF A SUBSTANCE AS A SCHEDULE I SUBSTANCE, AND TO PROVIDE AN EXEMPTION FROM ORDINARY PROMULGATION REQUIREMENTS; AND TO AMEND SECTION 44</w:t>
      </w:r>
      <w:r w:rsidRPr="005D50FE">
        <w:noBreakHyphen/>
        <w:t>53</w:t>
      </w:r>
      <w:r w:rsidRPr="005D50FE">
        <w:noBreakHyphen/>
        <w:t>190, AS AMENDED, RELATING TO SCHEDULE I CONTROLLED SUBSTANCES, SO AS TO DEFINE AND ADD SYNTHETIC CANNABINOIDS, CATHINONES, AND SUBSTITUTED CATHINONES TO THAT SCHEDULE.</w:t>
      </w:r>
    </w:p>
    <w:p w:rsidR="00712CBE" w:rsidRDefault="00712CBE" w:rsidP="00712CBE">
      <w:pPr>
        <w:pStyle w:val="Header"/>
        <w:tabs>
          <w:tab w:val="clear" w:pos="8640"/>
          <w:tab w:val="left" w:pos="4320"/>
        </w:tabs>
        <w:jc w:val="left"/>
      </w:pPr>
    </w:p>
    <w:p w:rsidR="00941BF1" w:rsidRPr="009A6235" w:rsidRDefault="00941BF1" w:rsidP="003F7925">
      <w:pPr>
        <w:pStyle w:val="Header"/>
        <w:tabs>
          <w:tab w:val="clear" w:pos="8640"/>
          <w:tab w:val="left" w:pos="4320"/>
        </w:tabs>
        <w:jc w:val="center"/>
      </w:pPr>
      <w:r>
        <w:rPr>
          <w:b/>
        </w:rPr>
        <w:t>READ THE SECOND TIME</w:t>
      </w:r>
    </w:p>
    <w:p w:rsidR="00941BF1" w:rsidRPr="00A51DE4" w:rsidRDefault="00941BF1" w:rsidP="00941BF1">
      <w:r>
        <w:tab/>
      </w:r>
      <w:r w:rsidRPr="00A51DE4">
        <w:t>S. 1170</w:t>
      </w:r>
      <w:r w:rsidR="00602CAB" w:rsidRPr="00A51DE4">
        <w:fldChar w:fldCharType="begin"/>
      </w:r>
      <w:r w:rsidRPr="00A51DE4">
        <w:instrText xml:space="preserve"> XE "S. 1170" \b </w:instrText>
      </w:r>
      <w:r w:rsidR="00602CAB" w:rsidRPr="00A51DE4">
        <w:fldChar w:fldCharType="end"/>
      </w:r>
      <w:r w:rsidRPr="00A51DE4">
        <w:t xml:space="preserve"> -- Judiciary Committee:  </w:t>
      </w:r>
      <w:r w:rsidRPr="00A51DE4">
        <w:rPr>
          <w:szCs w:val="30"/>
        </w:rPr>
        <w:t xml:space="preserve">A JOINT RESOLUTION </w:t>
      </w:r>
      <w:r w:rsidRPr="00A51DE4">
        <w:rPr>
          <w:color w:val="000000" w:themeColor="text1"/>
          <w:u w:color="000000" w:themeColor="text1"/>
        </w:rPr>
        <w:t>TO APPROVE REGULATIONS OF THE PUBLIC SERVICE COMMISSION, RELATING TO INFORMATION SUBMITTED WITH AN ELECTRIC UTILITY FINANCING APPLICATION FILED WITH THE COMMISSION, DESIGNATED AS REGULATION DOCUMENT NUMBER 4189, PURSUANT TO THE PROVISIONS OF ARTICLE 1, CHAPTER 23, TITLE 1 OF THE 1976 CODE.</w:t>
      </w:r>
    </w:p>
    <w:p w:rsidR="00941BF1" w:rsidRDefault="00941BF1" w:rsidP="003F7925">
      <w:pPr>
        <w:pStyle w:val="Header"/>
        <w:tabs>
          <w:tab w:val="clear" w:pos="8640"/>
          <w:tab w:val="left" w:pos="4320"/>
        </w:tabs>
      </w:pPr>
      <w:r>
        <w:tab/>
        <w:t>The Senate proceeded to a consideration of the Joint Resolution, the question being the second reading of the Resolution.</w:t>
      </w:r>
    </w:p>
    <w:p w:rsidR="00941BF1" w:rsidRDefault="00941BF1" w:rsidP="003F7925">
      <w:pPr>
        <w:pStyle w:val="Header"/>
        <w:tabs>
          <w:tab w:val="clear" w:pos="8640"/>
          <w:tab w:val="left" w:pos="4320"/>
        </w:tabs>
      </w:pPr>
      <w:r>
        <w:tab/>
        <w:t>Senator LARRY MARTIN explained the Joint Resolution.</w:t>
      </w:r>
    </w:p>
    <w:p w:rsidR="00941BF1" w:rsidRDefault="00941BF1" w:rsidP="003F7925">
      <w:pPr>
        <w:pStyle w:val="Header"/>
        <w:tabs>
          <w:tab w:val="clear" w:pos="8640"/>
          <w:tab w:val="left" w:pos="4320"/>
        </w:tabs>
      </w:pPr>
    </w:p>
    <w:p w:rsidR="00941BF1" w:rsidRDefault="00941BF1">
      <w:pPr>
        <w:pStyle w:val="Header"/>
        <w:tabs>
          <w:tab w:val="clear" w:pos="8640"/>
          <w:tab w:val="left" w:pos="4320"/>
        </w:tabs>
      </w:pPr>
      <w:r>
        <w:tab/>
        <w:t xml:space="preserve">The question then was second reading of the </w:t>
      </w:r>
      <w:r w:rsidR="005E18FF">
        <w:t>Resolution</w:t>
      </w:r>
      <w:r>
        <w:t>.</w:t>
      </w:r>
    </w:p>
    <w:p w:rsidR="00941BF1" w:rsidRDefault="00941BF1" w:rsidP="003F7925">
      <w:pPr>
        <w:pStyle w:val="Header"/>
        <w:tabs>
          <w:tab w:val="clear" w:pos="8640"/>
          <w:tab w:val="left" w:pos="4320"/>
        </w:tabs>
      </w:pPr>
    </w:p>
    <w:p w:rsidR="00941BF1" w:rsidRDefault="00941BF1" w:rsidP="003F7925">
      <w:pPr>
        <w:pStyle w:val="Header"/>
        <w:tabs>
          <w:tab w:val="clear" w:pos="8640"/>
          <w:tab w:val="left" w:pos="4320"/>
        </w:tabs>
      </w:pPr>
      <w:r>
        <w:tab/>
        <w:t>The "ayes" and "nays" were demanded and taken, resulting as follows:</w:t>
      </w:r>
    </w:p>
    <w:p w:rsidR="00941BF1" w:rsidRPr="00941BF1" w:rsidRDefault="00941BF1" w:rsidP="00941BF1">
      <w:pPr>
        <w:pStyle w:val="Header"/>
        <w:tabs>
          <w:tab w:val="clear" w:pos="8640"/>
          <w:tab w:val="left" w:pos="4320"/>
        </w:tabs>
        <w:jc w:val="center"/>
        <w:rPr>
          <w:b/>
        </w:rPr>
      </w:pPr>
      <w:r w:rsidRPr="00941BF1">
        <w:rPr>
          <w:b/>
        </w:rPr>
        <w:t>Ayes 37; Nays 2</w:t>
      </w:r>
    </w:p>
    <w:p w:rsidR="00941BF1" w:rsidRDefault="00941BF1">
      <w:pPr>
        <w:pStyle w:val="Header"/>
        <w:tabs>
          <w:tab w:val="clear" w:pos="8640"/>
          <w:tab w:val="left" w:pos="4320"/>
        </w:tabs>
      </w:pP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1BF1">
        <w:rPr>
          <w:b/>
        </w:rPr>
        <w:t>AYES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Alexander</w:t>
      </w:r>
      <w:r>
        <w:tab/>
      </w:r>
      <w:r w:rsidRPr="00941BF1">
        <w:t>Anderson</w:t>
      </w:r>
      <w:r>
        <w:tab/>
      </w:r>
      <w:r w:rsidRPr="00941BF1">
        <w:t>Bright</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Campbell</w:t>
      </w:r>
      <w:r>
        <w:tab/>
      </w:r>
      <w:r w:rsidRPr="00941BF1">
        <w:t>Campsen</w:t>
      </w:r>
      <w:r>
        <w:tab/>
      </w:r>
      <w:r w:rsidRPr="00941BF1">
        <w:t>Coleman</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Courson</w:t>
      </w:r>
      <w:r>
        <w:tab/>
      </w:r>
      <w:r w:rsidRPr="00941BF1">
        <w:t>Cromer</w:t>
      </w:r>
      <w:r>
        <w:tab/>
      </w:r>
      <w:r w:rsidRPr="00941BF1">
        <w:t>Davis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Elliott</w:t>
      </w:r>
      <w:r>
        <w:tab/>
      </w:r>
      <w:r w:rsidRPr="00941BF1">
        <w:t>Gregory</w:t>
      </w:r>
      <w:r>
        <w:tab/>
      </w:r>
      <w:r w:rsidRPr="00941BF1">
        <w:t>Grooms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Hayes</w:t>
      </w:r>
      <w:r>
        <w:tab/>
      </w:r>
      <w:r w:rsidRPr="00941BF1">
        <w:t>Hutto</w:t>
      </w:r>
      <w:r>
        <w:tab/>
      </w:r>
      <w:r w:rsidRPr="00941BF1">
        <w:t>Knotts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Leatherman</w:t>
      </w:r>
      <w:r>
        <w:tab/>
      </w:r>
      <w:r w:rsidRPr="00941BF1">
        <w:t>Lourie</w:t>
      </w:r>
      <w:r>
        <w:tab/>
      </w:r>
      <w:r w:rsidRPr="00941BF1">
        <w:t>Malloy</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rPr>
          <w:i/>
        </w:rPr>
        <w:t>Martin, Larry</w:t>
      </w:r>
      <w:r>
        <w:rPr>
          <w:i/>
        </w:rPr>
        <w:tab/>
      </w:r>
      <w:r w:rsidRPr="00941BF1">
        <w:rPr>
          <w:i/>
        </w:rPr>
        <w:t>Martin, Shane</w:t>
      </w:r>
      <w:r>
        <w:rPr>
          <w:i/>
        </w:rPr>
        <w:tab/>
      </w:r>
      <w:r w:rsidRPr="00941BF1">
        <w:t>Massey</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Matthews</w:t>
      </w:r>
      <w:r>
        <w:tab/>
      </w:r>
      <w:r w:rsidRPr="00941BF1">
        <w:t>McGill</w:t>
      </w:r>
      <w:r>
        <w:tab/>
      </w:r>
      <w:r w:rsidRPr="00941BF1">
        <w:t>Nicholson</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O'Dell</w:t>
      </w:r>
      <w:r>
        <w:tab/>
      </w:r>
      <w:r w:rsidRPr="00941BF1">
        <w:t>Peeler</w:t>
      </w:r>
      <w:r>
        <w:tab/>
      </w:r>
      <w:r w:rsidRPr="00941BF1">
        <w:t>Pinckney</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Rankin</w:t>
      </w:r>
      <w:r>
        <w:tab/>
      </w:r>
      <w:r w:rsidRPr="00941BF1">
        <w:t>Reese</w:t>
      </w:r>
      <w:r>
        <w:tab/>
      </w:r>
      <w:r w:rsidRPr="00941BF1">
        <w:t>Rose</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Ryberg</w:t>
      </w:r>
      <w:r>
        <w:tab/>
      </w:r>
      <w:r w:rsidRPr="00941BF1">
        <w:t>Scott</w:t>
      </w:r>
      <w:r>
        <w:tab/>
      </w:r>
      <w:r w:rsidRPr="00941BF1">
        <w:t>Setzler</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Shoopman</w:t>
      </w:r>
      <w:r>
        <w:tab/>
      </w:r>
      <w:r w:rsidRPr="00941BF1">
        <w:t>Thomas</w:t>
      </w:r>
      <w:r>
        <w:tab/>
      </w:r>
      <w:r w:rsidRPr="00941BF1">
        <w:t>Verdin</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Williams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1BF1" w:rsidRP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1BF1">
        <w:rPr>
          <w:b/>
        </w:rPr>
        <w:t>Total--37</w:t>
      </w:r>
    </w:p>
    <w:p w:rsidR="00941BF1" w:rsidRPr="00941BF1" w:rsidRDefault="00941BF1" w:rsidP="00941BF1">
      <w:pPr>
        <w:pStyle w:val="Header"/>
        <w:tabs>
          <w:tab w:val="clear" w:pos="8640"/>
          <w:tab w:val="left" w:pos="4320"/>
        </w:tabs>
      </w:pP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1BF1">
        <w:rPr>
          <w:b/>
        </w:rPr>
        <w:t>NAYS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Bryant</w:t>
      </w:r>
      <w:r>
        <w:tab/>
      </w:r>
      <w:r w:rsidRPr="00941BF1">
        <w:t>Fair</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1BF1" w:rsidRP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1BF1">
        <w:rPr>
          <w:b/>
        </w:rPr>
        <w:t>Total--2</w:t>
      </w:r>
    </w:p>
    <w:p w:rsidR="00941BF1" w:rsidRPr="009A6235" w:rsidRDefault="00941BF1" w:rsidP="003F7925">
      <w:pPr>
        <w:pStyle w:val="Header"/>
        <w:tabs>
          <w:tab w:val="clear" w:pos="8640"/>
          <w:tab w:val="left" w:pos="4320"/>
        </w:tabs>
      </w:pPr>
    </w:p>
    <w:p w:rsidR="00941BF1" w:rsidRPr="009A6235" w:rsidRDefault="00C051AE" w:rsidP="00C051AE">
      <w:pPr>
        <w:pStyle w:val="Header"/>
        <w:tabs>
          <w:tab w:val="clear" w:pos="8640"/>
          <w:tab w:val="left" w:pos="4320"/>
        </w:tabs>
      </w:pPr>
      <w:r>
        <w:tab/>
      </w:r>
      <w:r w:rsidR="00941BF1">
        <w:t xml:space="preserve">The Bill was read the second time and ordered placed on the </w:t>
      </w:r>
      <w:r>
        <w:t>T</w:t>
      </w:r>
      <w:r w:rsidR="00941BF1">
        <w:t xml:space="preserve">hird </w:t>
      </w:r>
      <w:r>
        <w:t>R</w:t>
      </w:r>
      <w:r w:rsidR="00941BF1">
        <w:t>eading Calendar.</w:t>
      </w:r>
    </w:p>
    <w:p w:rsidR="00592084" w:rsidRDefault="00592084" w:rsidP="003F7925">
      <w:pPr>
        <w:pStyle w:val="Header"/>
        <w:tabs>
          <w:tab w:val="clear" w:pos="8640"/>
          <w:tab w:val="left" w:pos="4320"/>
        </w:tabs>
        <w:jc w:val="center"/>
        <w:rPr>
          <w:b/>
        </w:rPr>
      </w:pPr>
    </w:p>
    <w:p w:rsidR="002C4F15" w:rsidRPr="009A6235" w:rsidRDefault="002C4F15" w:rsidP="003F7925">
      <w:pPr>
        <w:pStyle w:val="Header"/>
        <w:tabs>
          <w:tab w:val="clear" w:pos="8640"/>
          <w:tab w:val="left" w:pos="4320"/>
        </w:tabs>
        <w:jc w:val="center"/>
      </w:pPr>
      <w:r>
        <w:rPr>
          <w:b/>
        </w:rPr>
        <w:t>READ THE SECOND TIME</w:t>
      </w:r>
    </w:p>
    <w:p w:rsidR="002C4F15" w:rsidRPr="00E812A2" w:rsidRDefault="002C4F15" w:rsidP="002C4F15">
      <w:pPr>
        <w:suppressAutoHyphens/>
        <w:outlineLvl w:val="0"/>
      </w:pPr>
      <w:r>
        <w:tab/>
      </w:r>
      <w:r w:rsidRPr="00E812A2">
        <w:t>H. 4108</w:t>
      </w:r>
      <w:r w:rsidR="00602CAB" w:rsidRPr="00E812A2">
        <w:fldChar w:fldCharType="begin"/>
      </w:r>
      <w:r w:rsidRPr="00E812A2">
        <w:instrText xml:space="preserve"> XE "H. 4108" \b </w:instrText>
      </w:r>
      <w:r w:rsidR="00602CAB" w:rsidRPr="00E812A2">
        <w:fldChar w:fldCharType="end"/>
      </w:r>
      <w:r w:rsidRPr="00E812A2">
        <w:t xml:space="preserve"> -- Rep. Allen:  </w:t>
      </w:r>
      <w:r w:rsidRPr="00E812A2">
        <w:rPr>
          <w:szCs w:val="30"/>
        </w:rPr>
        <w:t xml:space="preserve">A BILL </w:t>
      </w:r>
      <w:r w:rsidRPr="00E812A2">
        <w:t>TO AMEND SECTIONS 5</w:t>
      </w:r>
      <w:r w:rsidRPr="00E812A2">
        <w:noBreakHyphen/>
        <w:t>31</w:t>
      </w:r>
      <w:r w:rsidRPr="00E812A2">
        <w:noBreakHyphen/>
        <w:t>2510, 6</w:t>
      </w:r>
      <w:r w:rsidRPr="00E812A2">
        <w:noBreakHyphen/>
        <w:t>11</w:t>
      </w:r>
      <w:r w:rsidRPr="00E812A2">
        <w:noBreakHyphen/>
        <w:t>2510, 33</w:t>
      </w:r>
      <w:r w:rsidRPr="00E812A2">
        <w:noBreakHyphen/>
        <w:t>49</w:t>
      </w:r>
      <w:r w:rsidRPr="00E812A2">
        <w:noBreakHyphen/>
        <w:t>1410, 58</w:t>
      </w:r>
      <w:r w:rsidRPr="00E812A2">
        <w:noBreakHyphen/>
        <w:t>5</w:t>
      </w:r>
      <w:r w:rsidRPr="00E812A2">
        <w:noBreakHyphen/>
        <w:t>1110, 58</w:t>
      </w:r>
      <w:r w:rsidRPr="00E812A2">
        <w:noBreakHyphen/>
        <w:t>27</w:t>
      </w:r>
      <w:r w:rsidRPr="00E812A2">
        <w:noBreakHyphen/>
        <w:t>2510, AND 58</w:t>
      </w:r>
      <w:r w:rsidRPr="00E812A2">
        <w:noBreakHyphen/>
        <w:t>31</w:t>
      </w:r>
      <w:r w:rsidRPr="00E812A2">
        <w:noBreakHyphen/>
        <w:t xml:space="preserve">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w:t>
      </w:r>
      <w:r>
        <w:t>“</w:t>
      </w:r>
      <w:r w:rsidRPr="00E812A2">
        <w:t>SPECIAL NEEDS ACCOUNT CUSTOMER</w:t>
      </w:r>
      <w:r>
        <w:t>”</w:t>
      </w:r>
      <w:r w:rsidRPr="00E812A2">
        <w:t xml:space="preserve"> TO INCLUDE CUSTOMERS WHO SUFFER FROM ALZHEIMER</w:t>
      </w:r>
      <w:r>
        <w:t>’</w:t>
      </w:r>
      <w:r w:rsidRPr="00E812A2">
        <w:t>S DISEASE OR DEMENTIA.</w:t>
      </w:r>
    </w:p>
    <w:p w:rsidR="002C4F15" w:rsidRDefault="002C4F15" w:rsidP="003F7925">
      <w:pPr>
        <w:pStyle w:val="Header"/>
        <w:tabs>
          <w:tab w:val="clear" w:pos="8640"/>
          <w:tab w:val="left" w:pos="4320"/>
        </w:tabs>
      </w:pPr>
      <w:r>
        <w:tab/>
        <w:t>The Senate proceeded to a consideration of the Bill, the question being the second reading of the Bill.</w:t>
      </w:r>
    </w:p>
    <w:p w:rsidR="002C4F15" w:rsidRDefault="002C4F15" w:rsidP="003F7925">
      <w:pPr>
        <w:pStyle w:val="Header"/>
        <w:tabs>
          <w:tab w:val="clear" w:pos="8640"/>
          <w:tab w:val="left" w:pos="4320"/>
        </w:tabs>
      </w:pPr>
    </w:p>
    <w:p w:rsidR="002C4F15" w:rsidRDefault="002C4F15" w:rsidP="003F7925">
      <w:pPr>
        <w:pStyle w:val="Header"/>
        <w:tabs>
          <w:tab w:val="clear" w:pos="8640"/>
          <w:tab w:val="left" w:pos="4320"/>
        </w:tabs>
      </w:pPr>
      <w:r>
        <w:tab/>
        <w:t>The "ayes" and "nays" were demanded and taken, resulting as follows:</w:t>
      </w:r>
    </w:p>
    <w:p w:rsidR="002C4F15" w:rsidRPr="002C4F15" w:rsidRDefault="002C4F15" w:rsidP="002C4F15">
      <w:pPr>
        <w:pStyle w:val="Header"/>
        <w:tabs>
          <w:tab w:val="clear" w:pos="8640"/>
          <w:tab w:val="left" w:pos="4320"/>
        </w:tabs>
        <w:jc w:val="center"/>
        <w:rPr>
          <w:b/>
        </w:rPr>
      </w:pPr>
      <w:r w:rsidRPr="002C4F15">
        <w:rPr>
          <w:b/>
        </w:rPr>
        <w:t>Ayes 41; Nays 0</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4F15">
        <w:rPr>
          <w:b/>
        </w:rPr>
        <w:t>AYES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Alexander</w:t>
      </w:r>
      <w:r>
        <w:tab/>
      </w:r>
      <w:r w:rsidRPr="002C4F15">
        <w:t>Anderson</w:t>
      </w:r>
      <w:r>
        <w:tab/>
      </w:r>
      <w:r w:rsidRPr="002C4F15">
        <w:t>Bright</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Bryant</w:t>
      </w:r>
      <w:r>
        <w:tab/>
      </w:r>
      <w:r w:rsidRPr="002C4F15">
        <w:t>Campbell</w:t>
      </w:r>
      <w:r>
        <w:tab/>
      </w:r>
      <w:r w:rsidRPr="002C4F15">
        <w:t>Campsen</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Coleman</w:t>
      </w:r>
      <w:r>
        <w:tab/>
      </w:r>
      <w:r w:rsidRPr="002C4F15">
        <w:t>Courson</w:t>
      </w:r>
      <w:r>
        <w:tab/>
      </w:r>
      <w:r w:rsidRPr="002C4F15">
        <w:t>Cromer</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Davis</w:t>
      </w:r>
      <w:r>
        <w:tab/>
      </w:r>
      <w:r w:rsidRPr="002C4F15">
        <w:t>Elliott</w:t>
      </w:r>
      <w:r>
        <w:tab/>
      </w:r>
      <w:r w:rsidRPr="002C4F15">
        <w:t>Fair</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Ford</w:t>
      </w:r>
      <w:r>
        <w:tab/>
      </w:r>
      <w:r w:rsidRPr="002C4F15">
        <w:t>Gregory</w:t>
      </w:r>
      <w:r>
        <w:tab/>
      </w:r>
      <w:r w:rsidRPr="002C4F15">
        <w:t>Grooms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Hayes</w:t>
      </w:r>
      <w:r>
        <w:tab/>
      </w:r>
      <w:r w:rsidRPr="002C4F15">
        <w:t>Hutto</w:t>
      </w:r>
      <w:r>
        <w:tab/>
      </w:r>
      <w:r w:rsidRPr="002C4F15">
        <w:t>Knotts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Leatherman</w:t>
      </w:r>
      <w:r>
        <w:tab/>
      </w:r>
      <w:r w:rsidRPr="002C4F15">
        <w:t>Leventis</w:t>
      </w:r>
      <w:r>
        <w:tab/>
      </w:r>
      <w:r w:rsidRPr="002C4F15">
        <w:t>Lourie</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C4F15">
        <w:t>Malloy</w:t>
      </w:r>
      <w:r>
        <w:tab/>
      </w:r>
      <w:r w:rsidRPr="002C4F15">
        <w:rPr>
          <w:i/>
        </w:rPr>
        <w:t>Martin, Larry</w:t>
      </w:r>
      <w:r>
        <w:rPr>
          <w:i/>
        </w:rPr>
        <w:tab/>
      </w:r>
      <w:r w:rsidRPr="002C4F15">
        <w:rPr>
          <w:i/>
        </w:rPr>
        <w:t>Martin, Shane</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Massey</w:t>
      </w:r>
      <w:r>
        <w:tab/>
      </w:r>
      <w:r w:rsidRPr="002C4F15">
        <w:t>Matthews</w:t>
      </w:r>
      <w:r>
        <w:tab/>
      </w:r>
      <w:r w:rsidRPr="002C4F15">
        <w:t>McGill</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Nicholson</w:t>
      </w:r>
      <w:r>
        <w:tab/>
      </w:r>
      <w:r w:rsidRPr="002C4F15">
        <w:t>O'Dell</w:t>
      </w:r>
      <w:r>
        <w:tab/>
      </w:r>
      <w:r w:rsidRPr="002C4F15">
        <w:t>Peeler</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Pinckney</w:t>
      </w:r>
      <w:r>
        <w:tab/>
      </w:r>
      <w:r w:rsidRPr="002C4F15">
        <w:t>Rankin</w:t>
      </w:r>
      <w:r>
        <w:tab/>
      </w:r>
      <w:r w:rsidRPr="002C4F15">
        <w:t>Reese</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Rose</w:t>
      </w:r>
      <w:r>
        <w:tab/>
      </w:r>
      <w:r w:rsidRPr="002C4F15">
        <w:t>Ryberg</w:t>
      </w:r>
      <w:r>
        <w:tab/>
      </w:r>
      <w:r w:rsidRPr="002C4F15">
        <w:t>Scott</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Setzler</w:t>
      </w:r>
      <w:r>
        <w:tab/>
      </w:r>
      <w:r w:rsidRPr="002C4F15">
        <w:t>Shoopman</w:t>
      </w:r>
      <w:r>
        <w:tab/>
      </w:r>
      <w:r w:rsidRPr="002C4F15">
        <w:t>Thomas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Verdin</w:t>
      </w:r>
      <w:r>
        <w:tab/>
      </w:r>
      <w:r w:rsidRPr="002C4F15">
        <w:t>Williams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4F15" w:rsidRP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4F15">
        <w:rPr>
          <w:b/>
        </w:rPr>
        <w:t>Total--41</w:t>
      </w:r>
    </w:p>
    <w:p w:rsidR="002C4F15" w:rsidRPr="002C4F15" w:rsidRDefault="002C4F15" w:rsidP="002C4F15">
      <w:pPr>
        <w:pStyle w:val="Header"/>
        <w:tabs>
          <w:tab w:val="clear" w:pos="8640"/>
          <w:tab w:val="left" w:pos="4320"/>
        </w:tabs>
      </w:pP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4F15">
        <w:rPr>
          <w:b/>
        </w:rPr>
        <w:t>NAYS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C4F15" w:rsidRP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4F15">
        <w:rPr>
          <w:b/>
        </w:rPr>
        <w:t>Total--0</w:t>
      </w:r>
    </w:p>
    <w:p w:rsidR="002C4F15" w:rsidRPr="002C4F15" w:rsidRDefault="002C4F15" w:rsidP="002C4F15">
      <w:pPr>
        <w:pStyle w:val="Header"/>
        <w:tabs>
          <w:tab w:val="clear" w:pos="8640"/>
          <w:tab w:val="left" w:pos="4320"/>
        </w:tabs>
        <w:jc w:val="center"/>
        <w:rPr>
          <w:b/>
        </w:rPr>
      </w:pPr>
    </w:p>
    <w:p w:rsidR="002C4F15" w:rsidRPr="009A6235" w:rsidRDefault="002C4F15" w:rsidP="00FD6F50">
      <w:pPr>
        <w:pStyle w:val="Header"/>
        <w:tabs>
          <w:tab w:val="clear" w:pos="8640"/>
          <w:tab w:val="left" w:pos="4320"/>
        </w:tabs>
      </w:pPr>
      <w:r>
        <w:tab/>
        <w:t xml:space="preserve">The Bill was read the second time and ordered placed on the </w:t>
      </w:r>
      <w:r w:rsidR="00FD2821">
        <w:t>T</w:t>
      </w:r>
      <w:r>
        <w:t xml:space="preserve">hird </w:t>
      </w:r>
      <w:r w:rsidR="00FD2821">
        <w:t>R</w:t>
      </w:r>
      <w:r>
        <w:t>eading Calendar.</w:t>
      </w:r>
    </w:p>
    <w:p w:rsidR="002C4F15" w:rsidRDefault="002C4F15">
      <w:pPr>
        <w:pStyle w:val="Header"/>
        <w:tabs>
          <w:tab w:val="clear" w:pos="8640"/>
          <w:tab w:val="left" w:pos="4320"/>
        </w:tabs>
      </w:pPr>
    </w:p>
    <w:p w:rsidR="002C4F15" w:rsidRDefault="002C4F15" w:rsidP="00FD2821">
      <w:pPr>
        <w:pStyle w:val="Header"/>
        <w:keepNext/>
        <w:tabs>
          <w:tab w:val="clear" w:pos="8640"/>
          <w:tab w:val="left" w:pos="4320"/>
        </w:tabs>
        <w:jc w:val="center"/>
        <w:rPr>
          <w:b/>
        </w:rPr>
      </w:pPr>
      <w:r>
        <w:rPr>
          <w:b/>
        </w:rPr>
        <w:t>COMMITTEE AMENDMENT ADOPTED</w:t>
      </w:r>
    </w:p>
    <w:p w:rsidR="002C4F15" w:rsidRPr="0032308C" w:rsidRDefault="002C4F15" w:rsidP="00FD2821">
      <w:pPr>
        <w:pStyle w:val="Header"/>
        <w:keepNext/>
        <w:tabs>
          <w:tab w:val="clear" w:pos="8640"/>
          <w:tab w:val="left" w:pos="4320"/>
        </w:tabs>
        <w:jc w:val="center"/>
      </w:pPr>
      <w:r>
        <w:rPr>
          <w:b/>
        </w:rPr>
        <w:t>READ THE SECOND TIME</w:t>
      </w:r>
    </w:p>
    <w:p w:rsidR="002C4F15" w:rsidRPr="003D216F" w:rsidRDefault="002C4F15" w:rsidP="00FD2821">
      <w:pPr>
        <w:keepNext/>
        <w:suppressAutoHyphens/>
        <w:outlineLvl w:val="0"/>
      </w:pPr>
      <w:r>
        <w:tab/>
      </w:r>
      <w:r w:rsidRPr="003D216F">
        <w:t>S. 1014</w:t>
      </w:r>
      <w:r w:rsidR="00602CAB" w:rsidRPr="003D216F">
        <w:fldChar w:fldCharType="begin"/>
      </w:r>
      <w:r w:rsidRPr="003D216F">
        <w:instrText xml:space="preserve"> XE "S. 1014" \b </w:instrText>
      </w:r>
      <w:r w:rsidR="00602CAB" w:rsidRPr="003D216F">
        <w:fldChar w:fldCharType="end"/>
      </w:r>
      <w:r w:rsidRPr="003D216F">
        <w:t xml:space="preserve"> -- Senator Knotts:  </w:t>
      </w:r>
      <w:r w:rsidRPr="003D216F">
        <w:rPr>
          <w:szCs w:val="30"/>
        </w:rPr>
        <w:t xml:space="preserve">A BILL </w:t>
      </w:r>
      <w:r w:rsidRPr="003D216F">
        <w:t>TO AMEND SECTION 17</w:t>
      </w:r>
      <w:r w:rsidRPr="003D216F">
        <w:noBreakHyphen/>
        <w:t>5</w:t>
      </w:r>
      <w:r w:rsidRPr="003D216F">
        <w:noBreakHyphen/>
        <w:t xml:space="preserve">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w:t>
      </w:r>
      <w:r>
        <w:t>“</w:t>
      </w:r>
      <w:r w:rsidRPr="003D216F">
        <w:t>RECOGNIZED</w:t>
      </w:r>
      <w:r>
        <w:t>”</w:t>
      </w:r>
      <w:r w:rsidRPr="003D216F">
        <w:t xml:space="preserve"> FOR PURPOSES OF THE TRAINING REQUIREMENTS REQUIRED FOR CANDIDATES FOR CORONER.</w:t>
      </w:r>
    </w:p>
    <w:p w:rsidR="002C4F15" w:rsidRDefault="002C4F15">
      <w:pPr>
        <w:pStyle w:val="Header"/>
        <w:tabs>
          <w:tab w:val="clear" w:pos="8640"/>
          <w:tab w:val="left" w:pos="4320"/>
        </w:tabs>
      </w:pPr>
      <w:r>
        <w:tab/>
        <w:t>The Senate proceeded to a consideration of the Bill, the question being the adoption of the amendment proposed by the Committee on Judiciary.</w:t>
      </w:r>
    </w:p>
    <w:p w:rsidR="002C4F15" w:rsidRDefault="002C4F15">
      <w:pPr>
        <w:pStyle w:val="Header"/>
        <w:tabs>
          <w:tab w:val="clear" w:pos="8640"/>
          <w:tab w:val="left" w:pos="4320"/>
        </w:tabs>
      </w:pPr>
    </w:p>
    <w:p w:rsidR="002C4F15" w:rsidRDefault="002C4F15" w:rsidP="002C4F15">
      <w:pPr>
        <w:rPr>
          <w:snapToGrid w:val="0"/>
        </w:rPr>
      </w:pPr>
      <w:r>
        <w:rPr>
          <w:snapToGrid w:val="0"/>
        </w:rPr>
        <w:tab/>
        <w:t>The Judiciary Committee proposed the following amendment (JUD1014.001)</w:t>
      </w:r>
      <w:r w:rsidRPr="00BD1293">
        <w:rPr>
          <w:snapToGrid w:val="0"/>
        </w:rPr>
        <w:t>, which was adopted</w:t>
      </w:r>
      <w:r>
        <w:rPr>
          <w:snapToGrid w:val="0"/>
        </w:rPr>
        <w:t>:</w:t>
      </w:r>
    </w:p>
    <w:p w:rsidR="002C4F15" w:rsidRPr="00BD1293" w:rsidRDefault="002C4F15" w:rsidP="002C4F15">
      <w:pPr>
        <w:rPr>
          <w:color w:val="auto"/>
        </w:rPr>
      </w:pPr>
      <w:r w:rsidRPr="00BD1293">
        <w:rPr>
          <w:snapToGrid w:val="0"/>
          <w:color w:val="auto"/>
        </w:rPr>
        <w:tab/>
      </w:r>
      <w:r w:rsidRPr="00BD1293">
        <w:rPr>
          <w:color w:val="auto"/>
        </w:rPr>
        <w:t>Amend the bill, as and if amended, page 3, by striking lines 4-7, and inserting:</w:t>
      </w:r>
    </w:p>
    <w:p w:rsidR="002C4F15" w:rsidRPr="00BD1293" w:rsidRDefault="002C4F15" w:rsidP="002C4F15">
      <w:pPr>
        <w:rPr>
          <w:color w:val="auto"/>
          <w:u w:color="000000" w:themeColor="text1"/>
        </w:rPr>
      </w:pPr>
      <w:r>
        <w:tab/>
      </w:r>
      <w:r w:rsidRPr="00BD1293">
        <w:rPr>
          <w:color w:val="auto"/>
        </w:rPr>
        <w:t>/</w:t>
      </w:r>
      <w:r w:rsidRPr="00BD1293">
        <w:rPr>
          <w:color w:val="auto"/>
        </w:rPr>
        <w:tab/>
      </w:r>
      <w:r w:rsidR="00941BF1">
        <w:rPr>
          <w:color w:val="auto"/>
        </w:rPr>
        <w:t>SECTION</w:t>
      </w:r>
      <w:r w:rsidR="00941BF1">
        <w:rPr>
          <w:color w:val="auto"/>
        </w:rPr>
        <w:tab/>
        <w:t>2</w:t>
      </w:r>
      <w:r w:rsidRPr="00BD1293">
        <w:rPr>
          <w:color w:val="auto"/>
        </w:rPr>
        <w:t>.</w:t>
      </w:r>
      <w:r w:rsidRPr="00BD1293">
        <w:rPr>
          <w:color w:val="auto"/>
        </w:rPr>
        <w:tab/>
        <w:t>This act takes effect upon approval by the Governor.</w:t>
      </w:r>
      <w:r w:rsidRPr="00BD1293">
        <w:rPr>
          <w:color w:val="auto"/>
        </w:rPr>
        <w:tab/>
        <w:t xml:space="preserve"> </w:t>
      </w:r>
      <w:r w:rsidRPr="00BD1293">
        <w:rPr>
          <w:color w:val="auto"/>
          <w:u w:color="000000" w:themeColor="text1"/>
        </w:rPr>
        <w:t>/</w:t>
      </w:r>
    </w:p>
    <w:p w:rsidR="002C4F15" w:rsidRPr="00BD1293" w:rsidRDefault="002C4F15" w:rsidP="002C4F15">
      <w:pPr>
        <w:rPr>
          <w:color w:val="auto"/>
          <w:szCs w:val="16"/>
        </w:rPr>
      </w:pPr>
      <w:r>
        <w:rPr>
          <w:snapToGrid w:val="0"/>
        </w:rPr>
        <w:tab/>
      </w:r>
      <w:r w:rsidRPr="00BD1293">
        <w:rPr>
          <w:snapToGrid w:val="0"/>
          <w:color w:val="auto"/>
        </w:rPr>
        <w:t>Renumber sections to conform.</w:t>
      </w:r>
      <w:r w:rsidRPr="00BD1293">
        <w:rPr>
          <w:color w:val="auto"/>
          <w:szCs w:val="16"/>
        </w:rPr>
        <w:t xml:space="preserve"> </w:t>
      </w:r>
    </w:p>
    <w:p w:rsidR="002C4F15" w:rsidRDefault="002C4F15" w:rsidP="002C4F15">
      <w:pPr>
        <w:rPr>
          <w:snapToGrid w:val="0"/>
        </w:rPr>
      </w:pPr>
      <w:r>
        <w:rPr>
          <w:snapToGrid w:val="0"/>
        </w:rPr>
        <w:tab/>
      </w:r>
      <w:r w:rsidRPr="00BD1293">
        <w:rPr>
          <w:snapToGrid w:val="0"/>
          <w:color w:val="auto"/>
        </w:rPr>
        <w:t>Amend title to conform.</w:t>
      </w:r>
    </w:p>
    <w:p w:rsidR="002C4F15" w:rsidRPr="00BD1293" w:rsidRDefault="002C4F15" w:rsidP="002C4F15">
      <w:pPr>
        <w:rPr>
          <w:color w:val="auto"/>
        </w:rPr>
      </w:pPr>
    </w:p>
    <w:p w:rsidR="002C4F15" w:rsidRDefault="002C4F15">
      <w:pPr>
        <w:pStyle w:val="Header"/>
        <w:tabs>
          <w:tab w:val="clear" w:pos="8640"/>
          <w:tab w:val="left" w:pos="4320"/>
        </w:tabs>
      </w:pPr>
      <w:r>
        <w:tab/>
        <w:t>Senator LARRY MARTIN explained the committee amendment.</w:t>
      </w:r>
    </w:p>
    <w:p w:rsidR="002C4F15" w:rsidRDefault="002C4F15">
      <w:pPr>
        <w:pStyle w:val="Header"/>
        <w:tabs>
          <w:tab w:val="clear" w:pos="8640"/>
          <w:tab w:val="left" w:pos="4320"/>
        </w:tabs>
      </w:pPr>
    </w:p>
    <w:p w:rsidR="002C4F15" w:rsidRDefault="002C4F15">
      <w:pPr>
        <w:pStyle w:val="Header"/>
        <w:tabs>
          <w:tab w:val="clear" w:pos="8640"/>
          <w:tab w:val="left" w:pos="4320"/>
        </w:tabs>
      </w:pPr>
      <w:r>
        <w:tab/>
        <w:t xml:space="preserve">The committee amendment was adopted. </w:t>
      </w:r>
    </w:p>
    <w:p w:rsidR="002C4F15" w:rsidRDefault="002C4F15">
      <w:pPr>
        <w:pStyle w:val="Header"/>
        <w:tabs>
          <w:tab w:val="clear" w:pos="8640"/>
          <w:tab w:val="left" w:pos="4320"/>
        </w:tabs>
      </w:pPr>
    </w:p>
    <w:p w:rsidR="002C4F15" w:rsidRDefault="002C4F15">
      <w:pPr>
        <w:pStyle w:val="Header"/>
        <w:tabs>
          <w:tab w:val="clear" w:pos="8640"/>
          <w:tab w:val="left" w:pos="4320"/>
        </w:tabs>
      </w:pPr>
      <w:r>
        <w:tab/>
        <w:t>The question then was second reading of the Bill.</w:t>
      </w:r>
    </w:p>
    <w:p w:rsidR="002C4F15" w:rsidRDefault="002C4F15">
      <w:pPr>
        <w:pStyle w:val="Header"/>
        <w:tabs>
          <w:tab w:val="clear" w:pos="8640"/>
          <w:tab w:val="left" w:pos="4320"/>
        </w:tabs>
      </w:pPr>
    </w:p>
    <w:p w:rsidR="002C4F15" w:rsidRDefault="002C4F15">
      <w:pPr>
        <w:pStyle w:val="Header"/>
        <w:tabs>
          <w:tab w:val="clear" w:pos="8640"/>
          <w:tab w:val="left" w:pos="4320"/>
        </w:tabs>
      </w:pPr>
      <w:r>
        <w:tab/>
        <w:t>The "ayes" and "nays" were demanded and taken, resulting as follows:</w:t>
      </w:r>
    </w:p>
    <w:p w:rsidR="002C4F15" w:rsidRDefault="002C4F15" w:rsidP="002C4F15">
      <w:pPr>
        <w:pStyle w:val="Header"/>
        <w:tabs>
          <w:tab w:val="clear" w:pos="8640"/>
          <w:tab w:val="left" w:pos="4320"/>
        </w:tabs>
        <w:jc w:val="center"/>
        <w:rPr>
          <w:b/>
        </w:rPr>
      </w:pPr>
      <w:r w:rsidRPr="002C4F15">
        <w:rPr>
          <w:b/>
        </w:rPr>
        <w:t>Ayes 38; Nays 2</w:t>
      </w:r>
    </w:p>
    <w:p w:rsidR="00B54D12" w:rsidRPr="002C4F15" w:rsidRDefault="00B54D12" w:rsidP="002C4F15">
      <w:pPr>
        <w:pStyle w:val="Header"/>
        <w:tabs>
          <w:tab w:val="clear" w:pos="8640"/>
          <w:tab w:val="left" w:pos="4320"/>
        </w:tabs>
        <w:jc w:val="center"/>
        <w:rPr>
          <w:b/>
        </w:rPr>
      </w:pP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4F15">
        <w:rPr>
          <w:b/>
        </w:rPr>
        <w:t>AYES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Alexander</w:t>
      </w:r>
      <w:r>
        <w:tab/>
      </w:r>
      <w:r w:rsidRPr="002C4F15">
        <w:t>Anderson</w:t>
      </w:r>
      <w:r>
        <w:tab/>
      </w:r>
      <w:r w:rsidRPr="002C4F15">
        <w:t>Campbell</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Campsen</w:t>
      </w:r>
      <w:r>
        <w:tab/>
      </w:r>
      <w:r w:rsidRPr="002C4F15">
        <w:t>Coleman</w:t>
      </w:r>
      <w:r>
        <w:tab/>
      </w:r>
      <w:r w:rsidRPr="002C4F15">
        <w:t>Courson</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Cromer</w:t>
      </w:r>
      <w:r>
        <w:tab/>
      </w:r>
      <w:r w:rsidRPr="002C4F15">
        <w:t>Davis</w:t>
      </w:r>
      <w:r>
        <w:tab/>
      </w:r>
      <w:r w:rsidRPr="002C4F15">
        <w:t>Elliott</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Fair</w:t>
      </w:r>
      <w:r>
        <w:tab/>
      </w:r>
      <w:r w:rsidRPr="002C4F15">
        <w:t>Gregory</w:t>
      </w:r>
      <w:r>
        <w:tab/>
      </w:r>
      <w:r w:rsidRPr="002C4F15">
        <w:t>Grooms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Hayes</w:t>
      </w:r>
      <w:r>
        <w:tab/>
      </w:r>
      <w:r w:rsidRPr="002C4F15">
        <w:t>Hutto</w:t>
      </w:r>
      <w:r>
        <w:tab/>
      </w:r>
      <w:r w:rsidRPr="002C4F15">
        <w:t>Knotts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Leatherman</w:t>
      </w:r>
      <w:r>
        <w:tab/>
      </w:r>
      <w:r w:rsidRPr="002C4F15">
        <w:t>Leventis</w:t>
      </w:r>
      <w:r>
        <w:tab/>
      </w:r>
      <w:r w:rsidRPr="002C4F15">
        <w:t>Lourie</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C4F15">
        <w:t>Malloy</w:t>
      </w:r>
      <w:r>
        <w:tab/>
      </w:r>
      <w:r w:rsidRPr="002C4F15">
        <w:rPr>
          <w:i/>
        </w:rPr>
        <w:t>Martin, Larry</w:t>
      </w:r>
      <w:r>
        <w:rPr>
          <w:i/>
        </w:rPr>
        <w:tab/>
      </w:r>
      <w:r w:rsidRPr="002C4F15">
        <w:rPr>
          <w:i/>
        </w:rPr>
        <w:t>Martin, Shane</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Massey</w:t>
      </w:r>
      <w:r>
        <w:tab/>
      </w:r>
      <w:r w:rsidRPr="002C4F15">
        <w:t>Matthews</w:t>
      </w:r>
      <w:r>
        <w:tab/>
      </w:r>
      <w:r w:rsidRPr="002C4F15">
        <w:t>McGill</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Nicholson</w:t>
      </w:r>
      <w:r>
        <w:tab/>
      </w:r>
      <w:r w:rsidRPr="002C4F15">
        <w:t>O'Dell</w:t>
      </w:r>
      <w:r>
        <w:tab/>
      </w:r>
      <w:r w:rsidRPr="002C4F15">
        <w:t>Peeler</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Pinckney</w:t>
      </w:r>
      <w:r>
        <w:tab/>
      </w:r>
      <w:r w:rsidRPr="002C4F15">
        <w:t>Rankin</w:t>
      </w:r>
      <w:r>
        <w:tab/>
      </w:r>
      <w:r w:rsidRPr="002C4F15">
        <w:t>Reese</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Rose</w:t>
      </w:r>
      <w:r>
        <w:tab/>
      </w:r>
      <w:r w:rsidRPr="002C4F15">
        <w:t>Ryberg</w:t>
      </w:r>
      <w:r>
        <w:tab/>
      </w:r>
      <w:r w:rsidRPr="002C4F15">
        <w:t>Scott</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Setzler</w:t>
      </w:r>
      <w:r>
        <w:tab/>
      </w:r>
      <w:r w:rsidRPr="002C4F15">
        <w:t>Shoopman</w:t>
      </w:r>
      <w:r>
        <w:tab/>
      </w:r>
      <w:r w:rsidRPr="002C4F15">
        <w:t>Thomas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Verdin</w:t>
      </w:r>
      <w:r>
        <w:tab/>
      </w:r>
      <w:r w:rsidRPr="002C4F15">
        <w:t>Williams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4F15" w:rsidRP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4F15">
        <w:rPr>
          <w:b/>
        </w:rPr>
        <w:t>Total--38</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4F15">
        <w:rPr>
          <w:b/>
        </w:rPr>
        <w:t>NAYS</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4F15">
        <w:t>Bright</w:t>
      </w:r>
      <w:r>
        <w:tab/>
      </w:r>
      <w:r w:rsidRPr="002C4F15">
        <w:t>Bryant</w:t>
      </w:r>
    </w:p>
    <w:p w:rsid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4F15" w:rsidRPr="002C4F15" w:rsidRDefault="002C4F15" w:rsidP="002C4F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4F15">
        <w:rPr>
          <w:b/>
        </w:rPr>
        <w:t>Total--2</w:t>
      </w:r>
    </w:p>
    <w:p w:rsidR="002C4F15" w:rsidRDefault="002C4F15">
      <w:pPr>
        <w:pStyle w:val="Header"/>
        <w:tabs>
          <w:tab w:val="clear" w:pos="8640"/>
          <w:tab w:val="left" w:pos="4320"/>
        </w:tabs>
      </w:pPr>
    </w:p>
    <w:p w:rsidR="002C4F15" w:rsidRDefault="002C4F15">
      <w:pPr>
        <w:pStyle w:val="Header"/>
        <w:tabs>
          <w:tab w:val="clear" w:pos="8640"/>
          <w:tab w:val="left" w:pos="4320"/>
        </w:tabs>
      </w:pPr>
      <w:r>
        <w:tab/>
        <w:t>There being no further amendments, the Bill was read the second time, passed and ordered to a third reading.</w:t>
      </w:r>
    </w:p>
    <w:p w:rsidR="002C4F15" w:rsidRDefault="002C4F15">
      <w:pPr>
        <w:pStyle w:val="Header"/>
        <w:tabs>
          <w:tab w:val="clear" w:pos="8640"/>
          <w:tab w:val="left" w:pos="4320"/>
        </w:tabs>
      </w:pPr>
    </w:p>
    <w:p w:rsidR="00217C78" w:rsidRDefault="00217C78" w:rsidP="00C3549D">
      <w:pPr>
        <w:pStyle w:val="Header"/>
        <w:tabs>
          <w:tab w:val="clear" w:pos="8640"/>
          <w:tab w:val="left" w:pos="4320"/>
        </w:tabs>
        <w:jc w:val="center"/>
        <w:rPr>
          <w:b/>
        </w:rPr>
      </w:pPr>
      <w:r>
        <w:rPr>
          <w:b/>
        </w:rPr>
        <w:t>COMMITTEE AMENDMENT ADOPTED</w:t>
      </w:r>
    </w:p>
    <w:p w:rsidR="00C3549D" w:rsidRPr="0032308C" w:rsidRDefault="00C3549D" w:rsidP="00C3549D">
      <w:pPr>
        <w:pStyle w:val="Header"/>
        <w:tabs>
          <w:tab w:val="clear" w:pos="8640"/>
          <w:tab w:val="left" w:pos="4320"/>
        </w:tabs>
        <w:jc w:val="center"/>
      </w:pPr>
      <w:r>
        <w:rPr>
          <w:b/>
        </w:rPr>
        <w:t>AMENDED, READ THE SECOND TIME</w:t>
      </w:r>
    </w:p>
    <w:p w:rsidR="00217C78" w:rsidRPr="00AC57F6" w:rsidRDefault="00217C78" w:rsidP="00217C78">
      <w:pPr>
        <w:suppressAutoHyphens/>
        <w:outlineLvl w:val="0"/>
      </w:pPr>
      <w:r>
        <w:tab/>
      </w:r>
      <w:r w:rsidRPr="00AC57F6">
        <w:t>H. 3506</w:t>
      </w:r>
      <w:r w:rsidR="00602CAB" w:rsidRPr="00AC57F6">
        <w:fldChar w:fldCharType="begin"/>
      </w:r>
      <w:r w:rsidRPr="00AC57F6">
        <w:instrText xml:space="preserve"> XE "H. 3506" \b </w:instrText>
      </w:r>
      <w:r w:rsidR="00602CAB" w:rsidRPr="00AC57F6">
        <w:fldChar w:fldCharType="end"/>
      </w:r>
      <w:r w:rsidRPr="00AC57F6">
        <w:t xml:space="preserve"> -- </w:t>
      </w:r>
      <w:r>
        <w:t>Reps. Loftis, Allison, J.R. Smith, White, Bowen, Ott, Cobb</w:t>
      </w:r>
      <w:r>
        <w:noBreakHyphen/>
        <w:t>Hunter, Pitts and Henderson</w:t>
      </w:r>
      <w:r w:rsidRPr="00AC57F6">
        <w:t xml:space="preserve">:  </w:t>
      </w:r>
      <w:r w:rsidRPr="00AC57F6">
        <w:rPr>
          <w:szCs w:val="30"/>
        </w:rPr>
        <w:t xml:space="preserve">A BILL </w:t>
      </w:r>
      <w:r w:rsidRPr="00AC57F6">
        <w:t>TO AMEND SECTION 12</w:t>
      </w:r>
      <w:r w:rsidRPr="00AC57F6">
        <w:noBreakHyphen/>
        <w:t>6</w:t>
      </w:r>
      <w:r w:rsidRPr="00AC57F6">
        <w:noBreakHyphen/>
        <w:t xml:space="preserve">3360, AS AMENDED, CODE OF LAWS OF SOUTH CAROLINA, 1976, RELATING TO THE JOB TAX CREDIT, SO AS TO REVISE THE DEFINITION OF A </w:t>
      </w:r>
      <w:r>
        <w:t>“</w:t>
      </w:r>
      <w:r w:rsidRPr="00AC57F6">
        <w:t>TECHNOLOGY INTENSIVE FACILITY</w:t>
      </w:r>
      <w:r>
        <w:t>”</w:t>
      </w:r>
      <w:r w:rsidRPr="00AC57F6">
        <w:t>; TO AMEND SECTION 12</w:t>
      </w:r>
      <w:r w:rsidRPr="00AC57F6">
        <w:noBreakHyphen/>
        <w:t>20</w:t>
      </w:r>
      <w:r w:rsidRPr="00AC57F6">
        <w:noBreakHyphen/>
        <w:t>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w:t>
      </w:r>
      <w:r w:rsidRPr="00AC57F6">
        <w:noBreakHyphen/>
        <w:t>44</w:t>
      </w:r>
      <w:r w:rsidRPr="00AC57F6">
        <w:noBreakHyphen/>
        <w:t xml:space="preserve">30, AS AMENDED, RELATING TO FEES IN LIEU OF TAXES, SO AS TO REVISE THE DEFINITION OF </w:t>
      </w:r>
      <w:r>
        <w:t>“</w:t>
      </w:r>
      <w:r w:rsidRPr="00AC57F6">
        <w:t>TERMINATION DATE</w:t>
      </w:r>
      <w:r>
        <w:t>”</w:t>
      </w:r>
      <w:r w:rsidRPr="00AC57F6">
        <w:t>.</w:t>
      </w:r>
    </w:p>
    <w:p w:rsidR="00217C78" w:rsidRDefault="00217C78" w:rsidP="00C3549D">
      <w:pPr>
        <w:suppressAutoHyphens/>
      </w:pPr>
      <w:r>
        <w:tab/>
        <w:t>The Senate proceeded to a consideration of the Bill, the question being the adoption of the amendment proposed by the Committee on Finance.</w:t>
      </w:r>
    </w:p>
    <w:p w:rsidR="00217C78" w:rsidRDefault="00217C78" w:rsidP="00C3549D">
      <w:pPr>
        <w:suppressAutoHyphens/>
      </w:pPr>
    </w:p>
    <w:p w:rsidR="00217C78" w:rsidRDefault="00217C78" w:rsidP="00217C78">
      <w:pPr>
        <w:rPr>
          <w:snapToGrid w:val="0"/>
        </w:rPr>
      </w:pPr>
      <w:r>
        <w:rPr>
          <w:snapToGrid w:val="0"/>
        </w:rPr>
        <w:tab/>
        <w:t>The Committee on Finance proposed the following amendment (NBD\12001DG12)</w:t>
      </w:r>
      <w:r w:rsidRPr="00771E8E">
        <w:rPr>
          <w:snapToGrid w:val="0"/>
        </w:rPr>
        <w:t>, which was adopted</w:t>
      </w:r>
      <w:r>
        <w:rPr>
          <w:snapToGrid w:val="0"/>
        </w:rPr>
        <w:t>:</w:t>
      </w:r>
    </w:p>
    <w:p w:rsidR="00217C78" w:rsidRPr="00771E8E" w:rsidRDefault="00217C78" w:rsidP="00217C78">
      <w:pPr>
        <w:rPr>
          <w:color w:val="auto"/>
          <w:u w:color="000000" w:themeColor="text1"/>
        </w:rPr>
      </w:pPr>
      <w:r w:rsidRPr="00771E8E">
        <w:rPr>
          <w:snapToGrid w:val="0"/>
          <w:color w:val="auto"/>
        </w:rPr>
        <w:tab/>
      </w:r>
      <w:r w:rsidRPr="00771E8E">
        <w:rPr>
          <w:color w:val="auto"/>
          <w:u w:color="000000" w:themeColor="text1"/>
        </w:rPr>
        <w:t>Amend the bill, as and if amended, by striking all after the enacting words and inserting:</w:t>
      </w:r>
    </w:p>
    <w:p w:rsidR="00217C78" w:rsidRPr="00771E8E" w:rsidRDefault="00217C78" w:rsidP="00217C78">
      <w:pPr>
        <w:rPr>
          <w:color w:val="auto"/>
          <w:u w:color="000000" w:themeColor="text1"/>
        </w:rPr>
      </w:pPr>
      <w:r>
        <w:rPr>
          <w:u w:color="000000" w:themeColor="text1"/>
        </w:rPr>
        <w:tab/>
      </w:r>
      <w:r w:rsidRPr="00771E8E">
        <w:rPr>
          <w:color w:val="auto"/>
          <w:u w:color="000000" w:themeColor="text1"/>
        </w:rPr>
        <w:t>/</w:t>
      </w:r>
      <w:r w:rsidRPr="00771E8E">
        <w:rPr>
          <w:color w:val="auto"/>
          <w:u w:color="000000" w:themeColor="text1"/>
        </w:rPr>
        <w:tab/>
        <w:t>SECTION</w:t>
      </w:r>
      <w:r w:rsidRPr="00771E8E">
        <w:rPr>
          <w:color w:val="auto"/>
          <w:u w:color="000000" w:themeColor="text1"/>
        </w:rPr>
        <w:tab/>
        <w:t>1.</w:t>
      </w:r>
      <w:r w:rsidRPr="00771E8E">
        <w:rPr>
          <w:color w:val="auto"/>
          <w:u w:color="000000" w:themeColor="text1"/>
        </w:rPr>
        <w:tab/>
        <w:t>Section 12</w:t>
      </w:r>
      <w:r w:rsidRPr="00771E8E">
        <w:rPr>
          <w:color w:val="auto"/>
          <w:u w:color="000000" w:themeColor="text1"/>
        </w:rPr>
        <w:noBreakHyphen/>
        <w:t>6</w:t>
      </w:r>
      <w:r w:rsidRPr="00771E8E">
        <w:rPr>
          <w:color w:val="auto"/>
          <w:u w:color="000000" w:themeColor="text1"/>
        </w:rPr>
        <w:noBreakHyphen/>
        <w:t>3360(M)(13) and (14) of the 1976 Code, as last amended by Act 290 of 2010, is further amended to read:</w:t>
      </w:r>
    </w:p>
    <w:p w:rsidR="00217C78" w:rsidRPr="00771E8E" w:rsidRDefault="00217C78" w:rsidP="00217C78">
      <w:pPr>
        <w:rPr>
          <w:color w:val="auto"/>
        </w:rPr>
      </w:pPr>
      <w:r w:rsidRPr="00771E8E">
        <w:rPr>
          <w:color w:val="auto"/>
          <w:u w:color="000000" w:themeColor="text1"/>
        </w:rPr>
        <w:tab/>
      </w:r>
      <w:r w:rsidRPr="00771E8E">
        <w:rPr>
          <w:color w:val="auto"/>
          <w:u w:color="000000" w:themeColor="text1"/>
        </w:rPr>
        <w:tab/>
        <w:t>“</w:t>
      </w:r>
      <w:r w:rsidRPr="00771E8E">
        <w:rPr>
          <w:color w:val="auto"/>
        </w:rPr>
        <w:t>(13)</w:t>
      </w:r>
      <w:r w:rsidRPr="00771E8E">
        <w:rPr>
          <w:color w:val="auto"/>
        </w:rPr>
        <w:tab/>
        <w:t>"Qualifying service</w:t>
      </w:r>
      <w:r w:rsidRPr="00771E8E">
        <w:rPr>
          <w:color w:val="auto"/>
        </w:rPr>
        <w:noBreakHyphen/>
        <w:t xml:space="preserve">related facility" means: </w:t>
      </w:r>
    </w:p>
    <w:p w:rsidR="00217C78" w:rsidRPr="00771E8E" w:rsidRDefault="00217C78" w:rsidP="00217C78">
      <w:pPr>
        <w:rPr>
          <w:color w:val="auto"/>
        </w:rPr>
      </w:pPr>
      <w:r w:rsidRPr="00771E8E">
        <w:rPr>
          <w:color w:val="auto"/>
        </w:rPr>
        <w:tab/>
      </w:r>
      <w:r w:rsidRPr="00771E8E">
        <w:rPr>
          <w:color w:val="auto"/>
        </w:rPr>
        <w:tab/>
      </w:r>
      <w:r w:rsidRPr="00771E8E">
        <w:rPr>
          <w:color w:val="auto"/>
        </w:rPr>
        <w:tab/>
        <w:t>(a)</w:t>
      </w:r>
      <w:r w:rsidRPr="00771E8E">
        <w:rPr>
          <w:color w:val="auto"/>
        </w:rPr>
        <w:tab/>
        <w:t xml:space="preserve">an establishment engaged in an activity or activities listed under the North American Industry Classification System Manual (NAICS) Section 62, subsectors 621, 622, and 623;  or </w:t>
      </w:r>
    </w:p>
    <w:p w:rsidR="00217C78" w:rsidRPr="00771E8E" w:rsidRDefault="00217C78" w:rsidP="00217C78">
      <w:pPr>
        <w:rPr>
          <w:color w:val="auto"/>
        </w:rPr>
      </w:pPr>
      <w:r w:rsidRPr="00771E8E">
        <w:rPr>
          <w:color w:val="auto"/>
        </w:rPr>
        <w:tab/>
      </w:r>
      <w:r w:rsidRPr="00771E8E">
        <w:rPr>
          <w:color w:val="auto"/>
        </w:rPr>
        <w:tab/>
      </w:r>
      <w:r w:rsidRPr="00771E8E">
        <w:rPr>
          <w:color w:val="auto"/>
        </w:rPr>
        <w:tab/>
        <w:t>(b)</w:t>
      </w:r>
      <w:r w:rsidRPr="00771E8E">
        <w:rPr>
          <w:color w:val="auto"/>
        </w:rPr>
        <w:tab/>
        <w:t xml:space="preserve">a business, other than a business engaged in legal, accounting, banking, or investment services </w:t>
      </w:r>
      <w:r w:rsidRPr="00771E8E">
        <w:rPr>
          <w:color w:val="auto"/>
          <w:u w:val="single"/>
        </w:rPr>
        <w:t>(including a business identified under NAICS Section 55)</w:t>
      </w:r>
      <w:r w:rsidRPr="00771E8E">
        <w:rPr>
          <w:color w:val="auto"/>
        </w:rPr>
        <w:t xml:space="preserve"> or retail sales, which has a net increase of at least: </w:t>
      </w:r>
    </w:p>
    <w:p w:rsidR="00217C78" w:rsidRPr="00771E8E" w:rsidRDefault="00217C78" w:rsidP="00217C78">
      <w:pPr>
        <w:rPr>
          <w:color w:val="auto"/>
        </w:rPr>
      </w:pPr>
      <w:r w:rsidRPr="00771E8E">
        <w:rPr>
          <w:color w:val="auto"/>
        </w:rPr>
        <w:tab/>
      </w:r>
      <w:r w:rsidRPr="00771E8E">
        <w:rPr>
          <w:color w:val="auto"/>
        </w:rPr>
        <w:tab/>
      </w:r>
      <w:r w:rsidRPr="00771E8E">
        <w:rPr>
          <w:color w:val="auto"/>
        </w:rPr>
        <w:tab/>
      </w:r>
      <w:r w:rsidRPr="00771E8E">
        <w:rPr>
          <w:color w:val="auto"/>
        </w:rPr>
        <w:tab/>
        <w:t>(i)</w:t>
      </w:r>
      <w:r w:rsidRPr="00771E8E">
        <w:rPr>
          <w:color w:val="auto"/>
        </w:rPr>
        <w:tab/>
      </w:r>
      <w:r w:rsidRPr="00771E8E">
        <w:rPr>
          <w:strike/>
          <w:color w:val="auto"/>
        </w:rPr>
        <w:t>two</w:t>
      </w:r>
      <w:r w:rsidRPr="00771E8E">
        <w:rPr>
          <w:color w:val="auto"/>
        </w:rPr>
        <w:t xml:space="preserve"> </w:t>
      </w:r>
      <w:r w:rsidRPr="00771E8E">
        <w:rPr>
          <w:color w:val="auto"/>
          <w:u w:val="single"/>
        </w:rPr>
        <w:t>one</w:t>
      </w:r>
      <w:r w:rsidRPr="00771E8E">
        <w:rPr>
          <w:color w:val="auto"/>
        </w:rPr>
        <w:t xml:space="preserve"> hundred </w:t>
      </w:r>
      <w:r w:rsidRPr="00771E8E">
        <w:rPr>
          <w:strike/>
          <w:color w:val="auto"/>
        </w:rPr>
        <w:t>fifty</w:t>
      </w:r>
      <w:r w:rsidRPr="00771E8E">
        <w:rPr>
          <w:color w:val="auto"/>
        </w:rPr>
        <w:t xml:space="preserve"> </w:t>
      </w:r>
      <w:r w:rsidRPr="00771E8E">
        <w:rPr>
          <w:color w:val="auto"/>
          <w:u w:val="single"/>
        </w:rPr>
        <w:t>seventy-five</w:t>
      </w:r>
      <w:r w:rsidRPr="00771E8E">
        <w:rPr>
          <w:color w:val="auto"/>
        </w:rPr>
        <w:t xml:space="preserve"> jobs at a single location; </w:t>
      </w:r>
    </w:p>
    <w:p w:rsidR="00217C78" w:rsidRPr="00771E8E" w:rsidRDefault="00217C78" w:rsidP="00217C78">
      <w:pPr>
        <w:rPr>
          <w:color w:val="auto"/>
        </w:rPr>
      </w:pPr>
      <w:r w:rsidRPr="00771E8E">
        <w:rPr>
          <w:color w:val="auto"/>
        </w:rPr>
        <w:tab/>
      </w:r>
      <w:r w:rsidRPr="00771E8E">
        <w:rPr>
          <w:color w:val="auto"/>
        </w:rPr>
        <w:tab/>
      </w:r>
      <w:r w:rsidRPr="00771E8E">
        <w:rPr>
          <w:color w:val="auto"/>
        </w:rPr>
        <w:tab/>
      </w:r>
      <w:r w:rsidRPr="00771E8E">
        <w:rPr>
          <w:color w:val="auto"/>
        </w:rPr>
        <w:tab/>
        <w:t>(ii)</w:t>
      </w:r>
      <w:r w:rsidRPr="00771E8E">
        <w:rPr>
          <w:color w:val="auto"/>
        </w:rPr>
        <w:tab/>
      </w:r>
      <w:r w:rsidRPr="00771E8E">
        <w:rPr>
          <w:rFonts w:eastAsia="Calibri"/>
          <w:color w:val="auto"/>
          <w:u w:val="single"/>
        </w:rPr>
        <w:t>one hundred fifty jobs at a single location comprised of a building or portion of building that has been vacant for at least twelve consecutive months prior to the taxpayer</w:t>
      </w:r>
      <w:r w:rsidRPr="00771E8E">
        <w:rPr>
          <w:color w:val="auto"/>
          <w:u w:val="single"/>
        </w:rPr>
        <w:t>’</w:t>
      </w:r>
      <w:r w:rsidRPr="00771E8E">
        <w:rPr>
          <w:rFonts w:eastAsia="Calibri"/>
          <w:color w:val="auto"/>
          <w:u w:val="single"/>
        </w:rPr>
        <w:t>s investment;</w:t>
      </w:r>
      <w:r w:rsidRPr="00771E8E">
        <w:rPr>
          <w:rFonts w:eastAsia="Calibri"/>
          <w:color w:val="auto"/>
          <w:u w:color="000000"/>
        </w:rPr>
        <w:t xml:space="preserve"> </w:t>
      </w:r>
    </w:p>
    <w:p w:rsidR="00217C78" w:rsidRPr="00771E8E" w:rsidRDefault="00217C78" w:rsidP="00217C78">
      <w:pPr>
        <w:rPr>
          <w:color w:val="auto"/>
        </w:rPr>
      </w:pPr>
      <w:r w:rsidRPr="00771E8E">
        <w:rPr>
          <w:color w:val="auto"/>
        </w:rPr>
        <w:tab/>
      </w:r>
      <w:r w:rsidRPr="00771E8E">
        <w:rPr>
          <w:color w:val="auto"/>
        </w:rPr>
        <w:tab/>
      </w:r>
      <w:r w:rsidRPr="00771E8E">
        <w:rPr>
          <w:color w:val="auto"/>
        </w:rPr>
        <w:tab/>
      </w:r>
      <w:r w:rsidRPr="00771E8E">
        <w:rPr>
          <w:color w:val="auto"/>
        </w:rPr>
        <w:tab/>
      </w:r>
      <w:r w:rsidRPr="00771E8E">
        <w:rPr>
          <w:color w:val="auto"/>
          <w:u w:val="single"/>
        </w:rPr>
        <w:t>(iii)</w:t>
      </w:r>
      <w:r w:rsidRPr="00771E8E">
        <w:rPr>
          <w:color w:val="auto"/>
        </w:rPr>
        <w:tab/>
        <w:t xml:space="preserve">one hundred </w:t>
      </w:r>
      <w:r w:rsidRPr="00771E8E">
        <w:rPr>
          <w:strike/>
          <w:color w:val="auto"/>
        </w:rPr>
        <w:t>twenty</w:t>
      </w:r>
      <w:r w:rsidRPr="00771E8E">
        <w:rPr>
          <w:strike/>
          <w:color w:val="auto"/>
        </w:rPr>
        <w:noBreakHyphen/>
        <w:t>five</w:t>
      </w:r>
      <w:r w:rsidRPr="00771E8E">
        <w:rPr>
          <w:color w:val="auto"/>
        </w:rPr>
        <w:t xml:space="preserve"> jobs at a single location and the jobs have an average cash compensation level of more than one and one</w:t>
      </w:r>
      <w:r w:rsidRPr="00771E8E">
        <w:rPr>
          <w:color w:val="auto"/>
        </w:rPr>
        <w:noBreakHyphen/>
        <w:t xml:space="preserve">half times the lower of state per capita income or per capita income in the county where the jobs are located; </w:t>
      </w:r>
    </w:p>
    <w:p w:rsidR="00217C78" w:rsidRPr="00771E8E" w:rsidRDefault="00217C78" w:rsidP="00217C78">
      <w:pPr>
        <w:rPr>
          <w:color w:val="auto"/>
        </w:rPr>
      </w:pPr>
      <w:r w:rsidRPr="00771E8E">
        <w:rPr>
          <w:color w:val="auto"/>
        </w:rPr>
        <w:tab/>
      </w:r>
      <w:r w:rsidRPr="00771E8E">
        <w:rPr>
          <w:color w:val="auto"/>
        </w:rPr>
        <w:tab/>
      </w:r>
      <w:r w:rsidRPr="00771E8E">
        <w:rPr>
          <w:color w:val="auto"/>
        </w:rPr>
        <w:tab/>
      </w:r>
      <w:r w:rsidRPr="00771E8E">
        <w:rPr>
          <w:color w:val="auto"/>
        </w:rPr>
        <w:tab/>
      </w:r>
      <w:r w:rsidRPr="00771E8E">
        <w:rPr>
          <w:strike/>
          <w:color w:val="auto"/>
        </w:rPr>
        <w:t>(iii)</w:t>
      </w:r>
      <w:r w:rsidRPr="00771E8E">
        <w:rPr>
          <w:color w:val="auto"/>
          <w:u w:val="single"/>
        </w:rPr>
        <w:t>(iv)</w:t>
      </w:r>
      <w:r w:rsidRPr="00771E8E">
        <w:rPr>
          <w:color w:val="auto"/>
        </w:rPr>
        <w:tab/>
      </w:r>
      <w:r w:rsidRPr="00771E8E">
        <w:rPr>
          <w:strike/>
          <w:color w:val="auto"/>
        </w:rPr>
        <w:t>seventy</w:t>
      </w:r>
      <w:r w:rsidRPr="00771E8E">
        <w:rPr>
          <w:strike/>
          <w:color w:val="auto"/>
        </w:rPr>
        <w:noBreakHyphen/>
        <w:t>five</w:t>
      </w:r>
      <w:r w:rsidRPr="00771E8E">
        <w:rPr>
          <w:color w:val="auto"/>
        </w:rPr>
        <w:t xml:space="preserve"> </w:t>
      </w:r>
      <w:r w:rsidRPr="00771E8E">
        <w:rPr>
          <w:color w:val="auto"/>
          <w:u w:val="single"/>
        </w:rPr>
        <w:t>fifty</w:t>
      </w:r>
      <w:r w:rsidRPr="00771E8E">
        <w:rPr>
          <w:color w:val="auto"/>
        </w:rPr>
        <w:t xml:space="preserve"> jobs at a single location and the jobs have an average cash compensation level of more than twice the lower of state per capita income or per capita income in the county where the jobs are located;  or </w:t>
      </w:r>
    </w:p>
    <w:p w:rsidR="00217C78" w:rsidRPr="00771E8E" w:rsidRDefault="00217C78" w:rsidP="00217C78">
      <w:pPr>
        <w:rPr>
          <w:color w:val="auto"/>
        </w:rPr>
      </w:pPr>
      <w:r w:rsidRPr="00771E8E">
        <w:rPr>
          <w:color w:val="auto"/>
        </w:rPr>
        <w:tab/>
      </w:r>
      <w:r w:rsidRPr="00771E8E">
        <w:rPr>
          <w:color w:val="auto"/>
        </w:rPr>
        <w:tab/>
      </w:r>
      <w:r w:rsidRPr="00771E8E">
        <w:rPr>
          <w:color w:val="auto"/>
        </w:rPr>
        <w:tab/>
      </w:r>
      <w:r w:rsidRPr="00771E8E">
        <w:rPr>
          <w:color w:val="auto"/>
        </w:rPr>
        <w:tab/>
      </w:r>
      <w:r w:rsidRPr="00771E8E">
        <w:rPr>
          <w:strike/>
          <w:color w:val="auto"/>
        </w:rPr>
        <w:t>(iv)</w:t>
      </w:r>
      <w:r w:rsidRPr="00771E8E">
        <w:rPr>
          <w:color w:val="auto"/>
          <w:u w:val="single"/>
        </w:rPr>
        <w:t>(v)</w:t>
      </w:r>
      <w:r w:rsidRPr="00771E8E">
        <w:rPr>
          <w:color w:val="auto"/>
        </w:rPr>
        <w:tab/>
      </w:r>
      <w:r w:rsidRPr="00771E8E">
        <w:rPr>
          <w:strike/>
          <w:color w:val="auto"/>
        </w:rPr>
        <w:t>thirty</w:t>
      </w:r>
      <w:r w:rsidRPr="00771E8E">
        <w:rPr>
          <w:color w:val="auto"/>
        </w:rPr>
        <w:t xml:space="preserve"> </w:t>
      </w:r>
      <w:r w:rsidRPr="00771E8E">
        <w:rPr>
          <w:color w:val="auto"/>
          <w:u w:val="single"/>
        </w:rPr>
        <w:t>twenty-five</w:t>
      </w:r>
      <w:r w:rsidRPr="00771E8E">
        <w:rPr>
          <w:color w:val="auto"/>
        </w:rPr>
        <w:t xml:space="preserve"> jobs at a single location and the jobs have an average cash compensation level of more than two and one</w:t>
      </w:r>
      <w:r w:rsidRPr="00771E8E">
        <w:rPr>
          <w:color w:val="auto"/>
        </w:rPr>
        <w:noBreakHyphen/>
        <w:t xml:space="preserve">half times the lower of state per capita income or per capita income in the county where the jobs are located. </w:t>
      </w:r>
    </w:p>
    <w:p w:rsidR="00217C78" w:rsidRPr="00771E8E" w:rsidRDefault="00217C78" w:rsidP="00217C78">
      <w:pPr>
        <w:rPr>
          <w:color w:val="auto"/>
          <w:u w:color="000000" w:themeColor="text1"/>
        </w:rPr>
      </w:pPr>
      <w:r w:rsidRPr="00771E8E">
        <w:rPr>
          <w:color w:val="auto"/>
        </w:rPr>
        <w:tab/>
        <w:t>A taxpayer shall use the most recent per capita income data available as of the end of the taxable year in which the jobs are filled.  Determination of the required number of jobs is in accordance with the monthly average described in subsection (F).</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t>(14)</w:t>
      </w:r>
      <w:r w:rsidRPr="00771E8E">
        <w:rPr>
          <w:color w:val="auto"/>
          <w:u w:color="000000" w:themeColor="text1"/>
        </w:rPr>
        <w:tab/>
        <w:t xml:space="preserve">‘Technology intensive facility’ means: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t>(a)</w:t>
      </w:r>
      <w:r w:rsidRPr="00771E8E">
        <w:rPr>
          <w:color w:val="auto"/>
          <w:u w:color="000000" w:themeColor="text1"/>
        </w:rPr>
        <w:tab/>
        <w:t xml:space="preserve">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color="000000" w:themeColor="text1"/>
        </w:rPr>
        <w:tab/>
        <w:t>(i)</w:t>
      </w:r>
      <w:r w:rsidRPr="00771E8E">
        <w:rPr>
          <w:color w:val="auto"/>
          <w:u w:color="000000" w:themeColor="text1"/>
        </w:rPr>
        <w:tab/>
      </w:r>
      <w:r w:rsidRPr="00771E8E">
        <w:rPr>
          <w:color w:val="auto"/>
          <w:u w:color="000000" w:themeColor="text1"/>
        </w:rPr>
        <w:tab/>
        <w:t xml:space="preserve">5114 database and directory publishers;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color="000000" w:themeColor="text1"/>
        </w:rPr>
        <w:tab/>
        <w:t>(ii)</w:t>
      </w:r>
      <w:r w:rsidRPr="00771E8E">
        <w:rPr>
          <w:color w:val="auto"/>
          <w:u w:color="000000" w:themeColor="text1"/>
        </w:rPr>
        <w:tab/>
        <w:t xml:space="preserve">5112 software publishers;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color="000000" w:themeColor="text1"/>
        </w:rPr>
        <w:tab/>
        <w:t>(iii)</w:t>
      </w:r>
      <w:r w:rsidRPr="00771E8E">
        <w:rPr>
          <w:color w:val="auto"/>
          <w:u w:color="000000" w:themeColor="text1"/>
        </w:rPr>
        <w:tab/>
        <w:t xml:space="preserve">54151 computer systems design and related services;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color="000000" w:themeColor="text1"/>
        </w:rPr>
        <w:tab/>
        <w:t>(iv)</w:t>
      </w:r>
      <w:r w:rsidRPr="00771E8E">
        <w:rPr>
          <w:color w:val="auto"/>
          <w:u w:color="000000" w:themeColor="text1"/>
        </w:rPr>
        <w:tab/>
        <w:t xml:space="preserve">541511 custom computer programming services;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color="000000" w:themeColor="text1"/>
        </w:rPr>
        <w:tab/>
        <w:t>(v)</w:t>
      </w:r>
      <w:r w:rsidRPr="00771E8E">
        <w:rPr>
          <w:color w:val="auto"/>
          <w:u w:color="000000" w:themeColor="text1"/>
        </w:rPr>
        <w:tab/>
        <w:t xml:space="preserve">541512 computer systems design services;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color="000000" w:themeColor="text1"/>
        </w:rPr>
        <w:tab/>
        <w:t>(vi)</w:t>
      </w:r>
      <w:r w:rsidRPr="00771E8E">
        <w:rPr>
          <w:color w:val="auto"/>
          <w:u w:color="000000" w:themeColor="text1"/>
        </w:rPr>
        <w:tab/>
      </w:r>
      <w:r w:rsidRPr="00771E8E">
        <w:rPr>
          <w:strike/>
          <w:color w:val="auto"/>
          <w:u w:color="000000" w:themeColor="text1"/>
        </w:rPr>
        <w:t xml:space="preserve">541710 scientific research and development services </w:t>
      </w:r>
      <w:r w:rsidRPr="00771E8E">
        <w:rPr>
          <w:color w:val="auto"/>
          <w:u w:val="single" w:color="000000" w:themeColor="text1"/>
        </w:rPr>
        <w:t>541711 research and development in biotechnology; 2007 NAICS</w:t>
      </w:r>
      <w:r w:rsidRPr="00771E8E">
        <w:rPr>
          <w:color w:val="auto"/>
          <w:u w:color="000000" w:themeColor="text1"/>
        </w:rPr>
        <w:t>;</w:t>
      </w:r>
    </w:p>
    <w:p w:rsidR="00217C78" w:rsidRPr="00771E8E" w:rsidRDefault="00217C78" w:rsidP="00217C78">
      <w:pPr>
        <w:rPr>
          <w:color w:val="auto"/>
          <w:u w:val="single"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color="000000" w:themeColor="text1"/>
        </w:rPr>
        <w:tab/>
        <w:t>(vii)</w:t>
      </w:r>
      <w:r w:rsidRPr="00771E8E">
        <w:rPr>
          <w:color w:val="auto"/>
          <w:u w:color="000000" w:themeColor="text1"/>
        </w:rPr>
        <w:tab/>
      </w:r>
      <w:r w:rsidRPr="00771E8E">
        <w:rPr>
          <w:color w:val="auto"/>
          <w:u w:val="single" w:color="000000" w:themeColor="text1"/>
        </w:rPr>
        <w:t>541712 research and development in physical, engineering, and life sciences; 2007 NAICS;</w:t>
      </w:r>
    </w:p>
    <w:p w:rsidR="00217C78" w:rsidRPr="00771E8E" w:rsidRDefault="00217C78" w:rsidP="00217C78">
      <w:pPr>
        <w:rPr>
          <w:color w:val="auto"/>
          <w:u w:val="single"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val="single" w:color="000000" w:themeColor="text1"/>
        </w:rPr>
        <w:t>(viii)</w:t>
      </w:r>
      <w:r w:rsidRPr="00771E8E">
        <w:rPr>
          <w:color w:val="auto"/>
          <w:u w:color="000000" w:themeColor="text1"/>
        </w:rPr>
        <w:tab/>
      </w:r>
      <w:r w:rsidRPr="00771E8E">
        <w:rPr>
          <w:color w:val="auto"/>
          <w:u w:val="single" w:color="000000" w:themeColor="text1"/>
        </w:rPr>
        <w:t>518210 data processing, hosting and related services;</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val="single" w:color="000000" w:themeColor="text1"/>
        </w:rPr>
        <w:t>(ix)</w:t>
      </w:r>
      <w:r w:rsidRPr="00771E8E">
        <w:rPr>
          <w:color w:val="auto"/>
          <w:u w:color="000000" w:themeColor="text1"/>
        </w:rPr>
        <w:tab/>
        <w:t>9271 space research and technology; or</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t>(b)</w:t>
      </w:r>
      <w:r w:rsidRPr="00771E8E">
        <w:rPr>
          <w:color w:val="auto"/>
          <w:u w:color="000000" w:themeColor="text1"/>
        </w:rPr>
        <w:tab/>
        <w:t>a facility primarily used for one or more activities listed under the 2002 version of the NAICS Codes 51811 (Internet Service Providers and Web Search Portals).”</w:t>
      </w:r>
    </w:p>
    <w:p w:rsidR="00217C78" w:rsidRPr="00771E8E" w:rsidRDefault="00217C78" w:rsidP="00217C78">
      <w:pPr>
        <w:rPr>
          <w:color w:val="auto"/>
          <w:u w:color="000000" w:themeColor="text1"/>
        </w:rPr>
      </w:pPr>
      <w:r>
        <w:rPr>
          <w:u w:color="000000" w:themeColor="text1"/>
        </w:rPr>
        <w:tab/>
      </w:r>
      <w:r w:rsidRPr="00771E8E">
        <w:rPr>
          <w:color w:val="auto"/>
          <w:u w:color="000000" w:themeColor="text1"/>
        </w:rPr>
        <w:t>SECTION</w:t>
      </w:r>
      <w:r w:rsidRPr="00771E8E">
        <w:rPr>
          <w:color w:val="auto"/>
          <w:u w:color="000000" w:themeColor="text1"/>
        </w:rPr>
        <w:tab/>
        <w:t>2.</w:t>
      </w:r>
      <w:r w:rsidRPr="00771E8E">
        <w:rPr>
          <w:color w:val="auto"/>
          <w:u w:color="000000" w:themeColor="text1"/>
        </w:rPr>
        <w:tab/>
        <w:t>Section 12</w:t>
      </w:r>
      <w:r w:rsidRPr="00771E8E">
        <w:rPr>
          <w:color w:val="auto"/>
          <w:u w:color="000000" w:themeColor="text1"/>
        </w:rPr>
        <w:noBreakHyphen/>
        <w:t>20</w:t>
      </w:r>
      <w:r w:rsidRPr="00771E8E">
        <w:rPr>
          <w:color w:val="auto"/>
          <w:u w:color="000000" w:themeColor="text1"/>
        </w:rPr>
        <w:noBreakHyphen/>
        <w:t>105 of the 1976 Code, as last amended by Act 290 of 2010, is further amended to read:</w:t>
      </w:r>
    </w:p>
    <w:p w:rsidR="00217C78" w:rsidRPr="00771E8E" w:rsidRDefault="00217C78" w:rsidP="00217C78">
      <w:pPr>
        <w:rPr>
          <w:color w:val="auto"/>
          <w:u w:color="000000" w:themeColor="text1"/>
        </w:rPr>
      </w:pPr>
      <w:r w:rsidRPr="00771E8E">
        <w:rPr>
          <w:color w:val="auto"/>
          <w:u w:color="000000" w:themeColor="text1"/>
        </w:rPr>
        <w:tab/>
        <w:t>“Section 12</w:t>
      </w:r>
      <w:r w:rsidRPr="00771E8E">
        <w:rPr>
          <w:color w:val="auto"/>
          <w:u w:color="000000" w:themeColor="text1"/>
        </w:rPr>
        <w:noBreakHyphen/>
        <w:t>20</w:t>
      </w:r>
      <w:r w:rsidRPr="00771E8E">
        <w:rPr>
          <w:color w:val="auto"/>
          <w:u w:color="000000" w:themeColor="text1"/>
        </w:rPr>
        <w:noBreakHyphen/>
        <w:t>105.</w:t>
      </w:r>
      <w:r w:rsidRPr="00771E8E">
        <w:rPr>
          <w:color w:val="auto"/>
          <w:u w:color="000000" w:themeColor="text1"/>
        </w:rPr>
        <w:tab/>
        <w:t>(A) Any company subject to a license tax under Section 12</w:t>
      </w:r>
      <w:r w:rsidRPr="00771E8E">
        <w:rPr>
          <w:color w:val="auto"/>
          <w:u w:color="000000" w:themeColor="text1"/>
        </w:rPr>
        <w:noBreakHyphen/>
        <w:t>20</w:t>
      </w:r>
      <w:r w:rsidRPr="00771E8E">
        <w:rPr>
          <w:color w:val="auto"/>
          <w:u w:color="000000" w:themeColor="text1"/>
        </w:rPr>
        <w:noBreakHyphen/>
        <w:t xml:space="preserve">100 may claim a credit against its license tax liability for amounts paid in cash to provide infrastructure for an eligible project. </w:t>
      </w:r>
    </w:p>
    <w:p w:rsidR="00217C78" w:rsidRPr="00771E8E" w:rsidRDefault="00217C78" w:rsidP="00217C78">
      <w:pPr>
        <w:rPr>
          <w:color w:val="auto"/>
          <w:u w:color="000000" w:themeColor="text1"/>
        </w:rPr>
      </w:pPr>
      <w:r w:rsidRPr="00771E8E">
        <w:rPr>
          <w:color w:val="auto"/>
          <w:u w:color="000000" w:themeColor="text1"/>
        </w:rPr>
        <w:tab/>
        <w:t xml:space="preserve">(B)(1)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t xml:space="preserve">(2) If a project is located in an office, business, commercial, or industrial park, or combination of these,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217C78" w:rsidRPr="00771E8E" w:rsidRDefault="00217C78" w:rsidP="00217C78">
      <w:pPr>
        <w:rPr>
          <w:color w:val="auto"/>
          <w:u w:color="000000" w:themeColor="text1"/>
        </w:rPr>
      </w:pPr>
      <w:r w:rsidRPr="00771E8E">
        <w:rPr>
          <w:color w:val="auto"/>
          <w:u w:color="000000" w:themeColor="text1"/>
        </w:rPr>
        <w:tab/>
        <w:t xml:space="preserve">(C) 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t xml:space="preserve">(1) improvements to both public or private water and sewer systems;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t xml:space="preserve">(2) improvements to both public or private electric, natural gas, and telecommunications systems including, but not limited to, ones owned or leased by an electric cooperative, electric utility, or electric supplier, as defined in Chapter 27, Title 58;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t xml:space="preserve">(3) fixed transportation facilities including highway, road, rail, water, and air;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t xml:space="preserve">(4)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  </w:t>
      </w:r>
      <w:r w:rsidRPr="00771E8E">
        <w:rPr>
          <w:strike/>
          <w:color w:val="auto"/>
          <w:u w:color="000000" w:themeColor="text1"/>
        </w:rPr>
        <w:t>and</w:t>
      </w:r>
      <w:r w:rsidRPr="00771E8E">
        <w:rPr>
          <w:color w:val="auto"/>
          <w:u w:color="000000" w:themeColor="text1"/>
        </w:rPr>
        <w:t xml:space="preserve"> </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w:t>
      </w:r>
      <w:r w:rsidRPr="00771E8E">
        <w:rPr>
          <w:color w:val="auto"/>
          <w:u w:val="single" w:color="000000" w:themeColor="text1"/>
        </w:rPr>
        <w:t>; and</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val="single" w:color="000000" w:themeColor="text1"/>
        </w:rPr>
        <w:t>(6)</w:t>
      </w:r>
      <w:r w:rsidRPr="00771E8E">
        <w:rPr>
          <w:color w:val="auto"/>
          <w:u w:color="000000" w:themeColor="text1"/>
        </w:rPr>
        <w:tab/>
      </w:r>
      <w:r w:rsidRPr="00771E8E">
        <w:rPr>
          <w:color w:val="auto"/>
          <w:u w:val="single" w:color="000000" w:themeColor="text1"/>
        </w:rPr>
        <w:t>for a qualifying project pursuant to subsection (B)(2), site preparation costs include, but are not limited to:</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val="single" w:color="000000" w:themeColor="text1"/>
        </w:rPr>
        <w:t>(a)</w:t>
      </w:r>
      <w:r w:rsidRPr="00771E8E">
        <w:rPr>
          <w:color w:val="auto"/>
          <w:u w:color="000000" w:themeColor="text1"/>
        </w:rPr>
        <w:tab/>
      </w:r>
      <w:r w:rsidRPr="00771E8E">
        <w:rPr>
          <w:color w:val="auto"/>
          <w:u w:val="single" w:color="000000" w:themeColor="text1"/>
        </w:rPr>
        <w:t>clearing, grubbing, grading, and stormwater retention; and</w:t>
      </w:r>
    </w:p>
    <w:p w:rsidR="00217C78" w:rsidRPr="00771E8E" w:rsidRDefault="00217C78" w:rsidP="00217C78">
      <w:pPr>
        <w:rPr>
          <w:color w:val="auto"/>
          <w:u w:color="000000" w:themeColor="text1"/>
        </w:rPr>
      </w:pPr>
      <w:r w:rsidRPr="00771E8E">
        <w:rPr>
          <w:color w:val="auto"/>
          <w:u w:color="000000" w:themeColor="text1"/>
        </w:rPr>
        <w:tab/>
      </w:r>
      <w:r w:rsidRPr="00771E8E">
        <w:rPr>
          <w:color w:val="auto"/>
          <w:u w:color="000000" w:themeColor="text1"/>
        </w:rPr>
        <w:tab/>
      </w:r>
      <w:r w:rsidRPr="00771E8E">
        <w:rPr>
          <w:color w:val="auto"/>
          <w:u w:color="000000" w:themeColor="text1"/>
        </w:rPr>
        <w:tab/>
      </w:r>
      <w:r w:rsidRPr="00771E8E">
        <w:rPr>
          <w:color w:val="auto"/>
          <w:u w:val="single" w:color="000000" w:themeColor="text1"/>
        </w:rPr>
        <w:t>(b)</w:t>
      </w:r>
      <w:r w:rsidRPr="00771E8E">
        <w:rPr>
          <w:color w:val="auto"/>
          <w:u w:color="000000" w:themeColor="text1"/>
        </w:rPr>
        <w:tab/>
      </w:r>
      <w:r w:rsidRPr="00771E8E">
        <w:rPr>
          <w:color w:val="auto"/>
          <w:u w:val="single" w:color="000000" w:themeColor="text1"/>
        </w:rPr>
        <w:t>refurbishment of buildings that are owned or controlled by a county or municipality and are used exclusively for economic development purposes</w:t>
      </w:r>
      <w:r w:rsidRPr="00771E8E">
        <w:rPr>
          <w:color w:val="auto"/>
          <w:u w:color="000000" w:themeColor="text1"/>
        </w:rPr>
        <w:t>.</w:t>
      </w:r>
    </w:p>
    <w:p w:rsidR="00217C78" w:rsidRPr="00771E8E" w:rsidRDefault="00217C78" w:rsidP="00217C78">
      <w:pPr>
        <w:rPr>
          <w:color w:val="auto"/>
          <w:u w:color="000000" w:themeColor="text1"/>
        </w:rPr>
      </w:pPr>
      <w:r w:rsidRPr="00771E8E">
        <w:rPr>
          <w:color w:val="auto"/>
          <w:u w:color="000000" w:themeColor="text1"/>
        </w:rPr>
        <w:tab/>
        <w:t xml:space="preserve">(D) A company is not allowed the credit provided by this section for actual expenses it incurs in the construction and operation of any building or infrastructure it owns, leases, manages, or operates. </w:t>
      </w:r>
    </w:p>
    <w:p w:rsidR="00217C78" w:rsidRPr="00771E8E" w:rsidRDefault="00217C78" w:rsidP="00217C78">
      <w:pPr>
        <w:rPr>
          <w:color w:val="auto"/>
          <w:u w:color="000000" w:themeColor="text1"/>
        </w:rPr>
      </w:pPr>
      <w:r w:rsidRPr="00771E8E">
        <w:rPr>
          <w:color w:val="auto"/>
          <w:u w:color="000000" w:themeColor="text1"/>
        </w:rPr>
        <w:tab/>
        <w:t xml:space="preserve">(E) The maximum aggregate credit that may be claimed in any tax year by a single company is </w:t>
      </w:r>
      <w:r w:rsidRPr="00771E8E">
        <w:rPr>
          <w:strike/>
          <w:color w:val="auto"/>
          <w:u w:color="000000" w:themeColor="text1"/>
        </w:rPr>
        <w:t>three</w:t>
      </w:r>
      <w:r w:rsidRPr="00771E8E">
        <w:rPr>
          <w:color w:val="auto"/>
          <w:u w:color="000000" w:themeColor="text1"/>
        </w:rPr>
        <w:t xml:space="preserve"> </w:t>
      </w:r>
      <w:r w:rsidRPr="00771E8E">
        <w:rPr>
          <w:color w:val="auto"/>
          <w:u w:val="single" w:color="000000" w:themeColor="text1"/>
        </w:rPr>
        <w:t>four</w:t>
      </w:r>
      <w:r w:rsidRPr="00771E8E">
        <w:rPr>
          <w:color w:val="auto"/>
          <w:u w:color="000000" w:themeColor="text1"/>
        </w:rPr>
        <w:t xml:space="preserve"> hundred thousand dollars. </w:t>
      </w:r>
    </w:p>
    <w:p w:rsidR="00217C78" w:rsidRPr="00771E8E" w:rsidRDefault="00217C78" w:rsidP="00217C78">
      <w:pPr>
        <w:rPr>
          <w:color w:val="auto"/>
          <w:u w:color="000000" w:themeColor="text1"/>
        </w:rPr>
      </w:pPr>
      <w:r w:rsidRPr="00771E8E">
        <w:rPr>
          <w:color w:val="auto"/>
          <w:u w:color="000000" w:themeColor="text1"/>
        </w:rPr>
        <w:tab/>
        <w:t xml:space="preserve">(F)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217C78" w:rsidRPr="00771E8E" w:rsidRDefault="00217C78" w:rsidP="00217C78">
      <w:pPr>
        <w:rPr>
          <w:color w:val="auto"/>
          <w:u w:color="000000" w:themeColor="text1"/>
        </w:rPr>
      </w:pPr>
      <w:r w:rsidRPr="00771E8E">
        <w:rPr>
          <w:color w:val="auto"/>
          <w:u w:color="000000" w:themeColor="text1"/>
        </w:rPr>
        <w:tab/>
        <w:t>(G) For South Carolina income tax and license purposes, a company that claims the credit allowed by this section is ineligible to claim the credit allowed by Section 12</w:t>
      </w:r>
      <w:r w:rsidRPr="00771E8E">
        <w:rPr>
          <w:color w:val="auto"/>
          <w:u w:color="000000" w:themeColor="text1"/>
        </w:rPr>
        <w:noBreakHyphen/>
        <w:t>6</w:t>
      </w:r>
      <w:r w:rsidRPr="00771E8E">
        <w:rPr>
          <w:color w:val="auto"/>
          <w:u w:color="000000" w:themeColor="text1"/>
        </w:rPr>
        <w:noBreakHyphen/>
        <w:t xml:space="preserve">3420. </w:t>
      </w:r>
    </w:p>
    <w:p w:rsidR="00217C78" w:rsidRPr="00771E8E" w:rsidRDefault="00217C78" w:rsidP="00217C78">
      <w:pPr>
        <w:rPr>
          <w:color w:val="auto"/>
          <w:u w:color="000000" w:themeColor="text1"/>
        </w:rPr>
      </w:pPr>
      <w:r w:rsidRPr="00771E8E">
        <w:rPr>
          <w:color w:val="auto"/>
          <w:u w:color="000000" w:themeColor="text1"/>
        </w:rPr>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217C78" w:rsidRPr="00771E8E" w:rsidRDefault="00217C78" w:rsidP="00217C78">
      <w:pPr>
        <w:rPr>
          <w:color w:val="auto"/>
          <w:u w:color="000000" w:themeColor="text1"/>
        </w:rPr>
      </w:pPr>
      <w:r>
        <w:rPr>
          <w:u w:color="000000" w:themeColor="text1"/>
        </w:rPr>
        <w:tab/>
      </w:r>
      <w:r w:rsidRPr="00771E8E">
        <w:rPr>
          <w:color w:val="auto"/>
          <w:u w:color="000000" w:themeColor="text1"/>
        </w:rPr>
        <w:t>SECTION</w:t>
      </w:r>
      <w:r w:rsidRPr="00771E8E">
        <w:rPr>
          <w:color w:val="auto"/>
          <w:u w:color="000000" w:themeColor="text1"/>
        </w:rPr>
        <w:tab/>
        <w:t>3.</w:t>
      </w:r>
      <w:r w:rsidRPr="00771E8E">
        <w:rPr>
          <w:color w:val="auto"/>
          <w:u w:color="000000" w:themeColor="text1"/>
        </w:rPr>
        <w:tab/>
        <w:t>Section 12</w:t>
      </w:r>
      <w:r w:rsidRPr="00771E8E">
        <w:rPr>
          <w:color w:val="auto"/>
          <w:u w:color="000000" w:themeColor="text1"/>
        </w:rPr>
        <w:noBreakHyphen/>
        <w:t>44</w:t>
      </w:r>
      <w:r w:rsidRPr="00771E8E">
        <w:rPr>
          <w:color w:val="auto"/>
          <w:u w:color="000000" w:themeColor="text1"/>
        </w:rPr>
        <w:noBreakHyphen/>
        <w:t>30(21) of the 1976 Code, as last amended by Act 290 of 2010, is further amended to read:</w:t>
      </w:r>
    </w:p>
    <w:p w:rsidR="00217C78" w:rsidRPr="00771E8E" w:rsidRDefault="00217C78" w:rsidP="00217C78">
      <w:pPr>
        <w:rPr>
          <w:color w:val="auto"/>
          <w:u w:color="000000" w:themeColor="text1"/>
        </w:rPr>
      </w:pPr>
      <w:r w:rsidRPr="00771E8E">
        <w:rPr>
          <w:color w:val="auto"/>
          <w:u w:color="000000" w:themeColor="text1"/>
        </w:rPr>
        <w:tab/>
        <w:t>“(21)</w:t>
      </w:r>
      <w:r w:rsidRPr="00771E8E">
        <w:rPr>
          <w:color w:val="auto"/>
          <w:u w:color="000000" w:themeColor="text1"/>
        </w:rPr>
        <w:tab/>
        <w:t xml:space="preserve">‘Termination date’ means the date that is the last day of a property tax year that is </w:t>
      </w:r>
      <w:r w:rsidRPr="00771E8E">
        <w:rPr>
          <w:color w:val="auto"/>
          <w:u w:val="single" w:color="000000" w:themeColor="text1"/>
        </w:rPr>
        <w:t>no later than</w:t>
      </w:r>
      <w:r w:rsidRPr="00771E8E">
        <w:rPr>
          <w:color w:val="auto"/>
          <w:u w:color="000000" w:themeColor="text1"/>
        </w:rPr>
        <w:t xml:space="preserve"> the twenty</w:t>
      </w:r>
      <w:r w:rsidRPr="00771E8E">
        <w:rPr>
          <w:color w:val="auto"/>
          <w:u w:color="000000" w:themeColor="text1"/>
        </w:rPr>
        <w:noBreakHyphen/>
        <w:t>ninth year following the first property tax year in which an applicable piece of economic development property is placed in service.  A sponsor may apply to the county prior to the termination date for an extension of the termination date beyond the twenty</w:t>
      </w:r>
      <w:r w:rsidRPr="00771E8E">
        <w:rPr>
          <w:color w:val="auto"/>
          <w:u w:color="000000" w:themeColor="text1"/>
        </w:rPr>
        <w:noBreakHyphen/>
        <w:t xml:space="preserve">ninth year up to ten years.  The county council of the county shall approve an extension by resolution upon a finding of substantial public benefit.  A copy of the resolution must be delivered to the department within thirty days of the date the resolution was adopted.  </w:t>
      </w:r>
      <w:r w:rsidRPr="00771E8E">
        <w:rPr>
          <w:color w:val="auto"/>
          <w:u w:val="single" w:color="000000" w:themeColor="text1"/>
        </w:rPr>
        <w:t>With respect to a fee agreement involving an enhanced investment, the termination date is the last day of a property tax year that is no later than the thirty</w:t>
      </w:r>
      <w:r w:rsidRPr="00771E8E">
        <w:rPr>
          <w:color w:val="auto"/>
          <w:u w:val="single" w:color="000000" w:themeColor="text1"/>
        </w:rPr>
        <w:noBreakHyphen/>
        <w:t>ninth year following the first property tax year in which an applicable piece of economic development property is placed in service.  A sponsor may apply to the county before the termination date for an extension of the termination date beyond the thirty</w:t>
      </w:r>
      <w:r w:rsidRPr="00771E8E">
        <w:rPr>
          <w:color w:val="auto"/>
          <w:u w:val="single" w:color="000000" w:themeColor="text1"/>
        </w:rPr>
        <w:noBreakHyphen/>
        <w:t>ninth year up to ten years.</w:t>
      </w:r>
      <w:r w:rsidRPr="00771E8E">
        <w:rPr>
          <w:color w:val="auto"/>
          <w:u w:color="000000" w:themeColor="text1"/>
        </w:rPr>
        <w:t xml:space="preserve">  If the fee agreement is terminated in accordance with Section 12</w:t>
      </w:r>
      <w:r w:rsidRPr="00771E8E">
        <w:rPr>
          <w:color w:val="auto"/>
          <w:u w:color="000000" w:themeColor="text1"/>
        </w:rPr>
        <w:noBreakHyphen/>
        <w:t>44</w:t>
      </w:r>
      <w:r w:rsidRPr="00771E8E">
        <w:rPr>
          <w:color w:val="auto"/>
          <w:u w:color="000000" w:themeColor="text1"/>
        </w:rPr>
        <w:noBreakHyphen/>
        <w:t>140, the termination date is the date the agreement is terminated.”</w:t>
      </w:r>
    </w:p>
    <w:p w:rsidR="00217C78" w:rsidRPr="00771E8E" w:rsidRDefault="00217C78" w:rsidP="00217C78">
      <w:pPr>
        <w:rPr>
          <w:color w:val="auto"/>
          <w:u w:color="000000" w:themeColor="text1"/>
        </w:rPr>
      </w:pPr>
      <w:r>
        <w:rPr>
          <w:u w:color="000000" w:themeColor="text1"/>
        </w:rPr>
        <w:tab/>
      </w:r>
      <w:r w:rsidRPr="00771E8E">
        <w:rPr>
          <w:color w:val="auto"/>
          <w:u w:color="000000" w:themeColor="text1"/>
        </w:rPr>
        <w:t>SECTION</w:t>
      </w:r>
      <w:r w:rsidRPr="00771E8E">
        <w:rPr>
          <w:color w:val="auto"/>
          <w:u w:color="000000" w:themeColor="text1"/>
        </w:rPr>
        <w:tab/>
        <w:t>4.</w:t>
      </w:r>
      <w:r w:rsidRPr="00771E8E">
        <w:rPr>
          <w:color w:val="auto"/>
          <w:u w:color="000000" w:themeColor="text1"/>
        </w:rPr>
        <w:tab/>
        <w:t>Section 4</w:t>
      </w:r>
      <w:r w:rsidRPr="00771E8E">
        <w:rPr>
          <w:color w:val="auto"/>
          <w:u w:color="000000" w:themeColor="text1"/>
        </w:rPr>
        <w:noBreakHyphen/>
        <w:t>12</w:t>
      </w:r>
      <w:r w:rsidRPr="00771E8E">
        <w:rPr>
          <w:color w:val="auto"/>
          <w:u w:color="000000" w:themeColor="text1"/>
        </w:rPr>
        <w:noBreakHyphen/>
        <w:t>30(O) of the 1976 Code, as last amended by Act 69 of 2003, is amended by adding an appropriately numbered subitem at the end to read:</w:t>
      </w:r>
    </w:p>
    <w:p w:rsidR="00217C78" w:rsidRPr="00771E8E" w:rsidRDefault="00217C78" w:rsidP="00217C78">
      <w:pPr>
        <w:rPr>
          <w:color w:val="auto"/>
          <w:u w:color="000000" w:themeColor="text1"/>
        </w:rPr>
      </w:pPr>
      <w:r w:rsidRPr="00771E8E">
        <w:rPr>
          <w:color w:val="auto"/>
          <w:u w:color="000000" w:themeColor="text1"/>
        </w:rPr>
        <w:tab/>
        <w:t>“(  )</w:t>
      </w:r>
      <w:r w:rsidRPr="00771E8E">
        <w:rPr>
          <w:color w:val="auto"/>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217C78" w:rsidRPr="00771E8E" w:rsidRDefault="00217C78" w:rsidP="00217C78">
      <w:pPr>
        <w:rPr>
          <w:color w:val="auto"/>
          <w:u w:color="000000" w:themeColor="text1"/>
        </w:rPr>
      </w:pPr>
      <w:r>
        <w:rPr>
          <w:u w:color="000000" w:themeColor="text1"/>
        </w:rPr>
        <w:tab/>
      </w:r>
      <w:r w:rsidRPr="00771E8E">
        <w:rPr>
          <w:color w:val="auto"/>
          <w:u w:color="000000" w:themeColor="text1"/>
        </w:rPr>
        <w:t>SECTION</w:t>
      </w:r>
      <w:r w:rsidRPr="00771E8E">
        <w:rPr>
          <w:color w:val="auto"/>
          <w:u w:color="000000" w:themeColor="text1"/>
        </w:rPr>
        <w:tab/>
        <w:t>5.</w:t>
      </w:r>
      <w:r w:rsidRPr="00771E8E">
        <w:rPr>
          <w:color w:val="auto"/>
          <w:u w:color="000000" w:themeColor="text1"/>
        </w:rPr>
        <w:tab/>
        <w:t>Section 4</w:t>
      </w:r>
      <w:r w:rsidRPr="00771E8E">
        <w:rPr>
          <w:color w:val="auto"/>
          <w:u w:color="000000" w:themeColor="text1"/>
        </w:rPr>
        <w:noBreakHyphen/>
        <w:t>29</w:t>
      </w:r>
      <w:r w:rsidRPr="00771E8E">
        <w:rPr>
          <w:color w:val="auto"/>
          <w:u w:color="000000" w:themeColor="text1"/>
        </w:rPr>
        <w:noBreakHyphen/>
        <w:t>67(S) of the 1976 Code, as last amended by Act 290 of 2010, is further amended by adding an appropriately numbered subitem at the end to read:</w:t>
      </w:r>
    </w:p>
    <w:p w:rsidR="00217C78" w:rsidRPr="00771E8E" w:rsidRDefault="00217C78" w:rsidP="00217C78">
      <w:pPr>
        <w:rPr>
          <w:color w:val="auto"/>
          <w:u w:color="000000" w:themeColor="text1"/>
        </w:rPr>
      </w:pPr>
      <w:r w:rsidRPr="00771E8E">
        <w:rPr>
          <w:color w:val="auto"/>
          <w:u w:color="000000" w:themeColor="text1"/>
        </w:rPr>
        <w:tab/>
        <w:t>“(  )</w:t>
      </w:r>
      <w:r w:rsidRPr="00771E8E">
        <w:rPr>
          <w:color w:val="auto"/>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217C78" w:rsidRPr="00771E8E" w:rsidRDefault="00217C78" w:rsidP="00217C78">
      <w:pPr>
        <w:rPr>
          <w:color w:val="auto"/>
          <w:u w:color="000000" w:themeColor="text1"/>
        </w:rPr>
      </w:pPr>
      <w:r>
        <w:rPr>
          <w:u w:color="000000" w:themeColor="text1"/>
        </w:rPr>
        <w:tab/>
      </w:r>
      <w:r w:rsidRPr="00771E8E">
        <w:rPr>
          <w:color w:val="auto"/>
          <w:u w:color="000000" w:themeColor="text1"/>
        </w:rPr>
        <w:t>SECTION</w:t>
      </w:r>
      <w:r w:rsidRPr="00771E8E">
        <w:rPr>
          <w:color w:val="auto"/>
          <w:u w:color="000000" w:themeColor="text1"/>
        </w:rPr>
        <w:tab/>
        <w:t>6.</w:t>
      </w:r>
      <w:r w:rsidRPr="00771E8E">
        <w:rPr>
          <w:color w:val="auto"/>
          <w:u w:color="000000" w:themeColor="text1"/>
        </w:rPr>
        <w:tab/>
        <w:t>Section 12</w:t>
      </w:r>
      <w:r w:rsidRPr="00771E8E">
        <w:rPr>
          <w:color w:val="auto"/>
          <w:u w:color="000000" w:themeColor="text1"/>
        </w:rPr>
        <w:noBreakHyphen/>
        <w:t>44</w:t>
      </w:r>
      <w:r w:rsidRPr="00771E8E">
        <w:rPr>
          <w:color w:val="auto"/>
          <w:u w:color="000000" w:themeColor="text1"/>
        </w:rPr>
        <w:noBreakHyphen/>
        <w:t>90 of the 1976 Code, as last amended by Act 69 of 2003, is further amended by adding an appropriately numbered subsection at the end to read:</w:t>
      </w:r>
    </w:p>
    <w:p w:rsidR="00217C78" w:rsidRPr="00771E8E" w:rsidRDefault="00217C78" w:rsidP="00217C78">
      <w:pPr>
        <w:rPr>
          <w:color w:val="auto"/>
          <w:u w:color="000000" w:themeColor="text1"/>
        </w:rPr>
      </w:pPr>
      <w:r w:rsidRPr="00771E8E">
        <w:rPr>
          <w:color w:val="auto"/>
          <w:u w:color="000000" w:themeColor="text1"/>
        </w:rPr>
        <w:tab/>
        <w:t>“(  )</w:t>
      </w:r>
      <w:r w:rsidRPr="00771E8E">
        <w:rPr>
          <w:color w:val="auto"/>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217C78" w:rsidRPr="00771E8E" w:rsidRDefault="00217C78" w:rsidP="00217C78">
      <w:pPr>
        <w:rPr>
          <w:color w:val="auto"/>
          <w:u w:color="000000" w:themeColor="text1"/>
        </w:rPr>
      </w:pPr>
      <w:r>
        <w:rPr>
          <w:u w:color="000000" w:themeColor="text1"/>
        </w:rPr>
        <w:tab/>
      </w:r>
      <w:r w:rsidRPr="00771E8E">
        <w:rPr>
          <w:color w:val="auto"/>
          <w:u w:color="000000" w:themeColor="text1"/>
        </w:rPr>
        <w:t>SECTION</w:t>
      </w:r>
      <w:r w:rsidRPr="00771E8E">
        <w:rPr>
          <w:color w:val="auto"/>
          <w:u w:color="000000" w:themeColor="text1"/>
        </w:rPr>
        <w:tab/>
        <w:t>7.</w:t>
      </w:r>
      <w:r w:rsidRPr="00771E8E">
        <w:rPr>
          <w:color w:val="auto"/>
          <w:u w:color="000000" w:themeColor="text1"/>
        </w:rPr>
        <w:tab/>
        <w:t>This act takes effect upon approval by the Governor./</w:t>
      </w:r>
    </w:p>
    <w:p w:rsidR="00217C78" w:rsidRPr="00771E8E" w:rsidRDefault="00217C78" w:rsidP="00217C78">
      <w:pPr>
        <w:rPr>
          <w:snapToGrid w:val="0"/>
          <w:color w:val="auto"/>
        </w:rPr>
      </w:pPr>
      <w:r w:rsidRPr="00771E8E">
        <w:rPr>
          <w:snapToGrid w:val="0"/>
          <w:color w:val="auto"/>
        </w:rPr>
        <w:tab/>
        <w:t>Renumber sections to conform.</w:t>
      </w:r>
    </w:p>
    <w:p w:rsidR="00217C78" w:rsidRDefault="00217C78" w:rsidP="00217C78">
      <w:pPr>
        <w:rPr>
          <w:snapToGrid w:val="0"/>
        </w:rPr>
      </w:pPr>
      <w:r w:rsidRPr="00771E8E">
        <w:rPr>
          <w:snapToGrid w:val="0"/>
          <w:color w:val="auto"/>
        </w:rPr>
        <w:tab/>
        <w:t>Amend title to conform.</w:t>
      </w:r>
    </w:p>
    <w:p w:rsidR="00217C78" w:rsidRPr="00771E8E" w:rsidRDefault="00217C78" w:rsidP="00217C78">
      <w:pPr>
        <w:rPr>
          <w:snapToGrid w:val="0"/>
          <w:color w:val="auto"/>
        </w:rPr>
      </w:pPr>
    </w:p>
    <w:p w:rsidR="00C3549D" w:rsidRDefault="00C3549D">
      <w:pPr>
        <w:pStyle w:val="Header"/>
        <w:tabs>
          <w:tab w:val="clear" w:pos="8640"/>
          <w:tab w:val="left" w:pos="4320"/>
        </w:tabs>
      </w:pPr>
      <w:r>
        <w:tab/>
        <w:t xml:space="preserve">Senator </w:t>
      </w:r>
      <w:r w:rsidR="00217C78">
        <w:t>O’DELL</w:t>
      </w:r>
      <w:r>
        <w:t xml:space="preserve"> explained the </w:t>
      </w:r>
      <w:r w:rsidR="00217C78">
        <w:t xml:space="preserve">committee </w:t>
      </w:r>
      <w:r>
        <w:t>amendment.</w:t>
      </w:r>
    </w:p>
    <w:p w:rsidR="00C3549D" w:rsidRDefault="00C3549D">
      <w:pPr>
        <w:pStyle w:val="Header"/>
        <w:tabs>
          <w:tab w:val="clear" w:pos="8640"/>
          <w:tab w:val="left" w:pos="4320"/>
        </w:tabs>
      </w:pPr>
    </w:p>
    <w:p w:rsidR="00C3549D" w:rsidRDefault="00C3549D">
      <w:pPr>
        <w:pStyle w:val="Header"/>
        <w:tabs>
          <w:tab w:val="clear" w:pos="8640"/>
          <w:tab w:val="left" w:pos="4320"/>
        </w:tabs>
      </w:pPr>
      <w:r>
        <w:tab/>
        <w:t xml:space="preserve">The  </w:t>
      </w:r>
      <w:r w:rsidR="00217C78">
        <w:t xml:space="preserve">committee </w:t>
      </w:r>
      <w:r>
        <w:t xml:space="preserve">amendment was adopted. </w:t>
      </w:r>
    </w:p>
    <w:p w:rsidR="005302BF" w:rsidRDefault="005302BF">
      <w:pPr>
        <w:pStyle w:val="Header"/>
        <w:tabs>
          <w:tab w:val="clear" w:pos="8640"/>
          <w:tab w:val="left" w:pos="4320"/>
        </w:tabs>
      </w:pPr>
    </w:p>
    <w:p w:rsidR="00217C78" w:rsidRDefault="00217C78" w:rsidP="00217C78">
      <w:pPr>
        <w:rPr>
          <w:snapToGrid w:val="0"/>
        </w:rPr>
      </w:pPr>
      <w:r>
        <w:rPr>
          <w:snapToGrid w:val="0"/>
        </w:rPr>
        <w:tab/>
        <w:t>Senator LEVENTIS proposed the following amendment (NBD\12089DG12)</w:t>
      </w:r>
      <w:r w:rsidRPr="002F5A4E">
        <w:rPr>
          <w:snapToGrid w:val="0"/>
        </w:rPr>
        <w:t>, which was adopted</w:t>
      </w:r>
      <w:r>
        <w:rPr>
          <w:snapToGrid w:val="0"/>
        </w:rPr>
        <w:t>:</w:t>
      </w:r>
    </w:p>
    <w:p w:rsidR="00217C78" w:rsidRPr="002F5A4E" w:rsidRDefault="00217C78" w:rsidP="00217C78">
      <w:pPr>
        <w:rPr>
          <w:color w:val="auto"/>
          <w:u w:color="000000" w:themeColor="text1"/>
        </w:rPr>
      </w:pPr>
      <w:r w:rsidRPr="002F5A4E">
        <w:rPr>
          <w:snapToGrid w:val="0"/>
          <w:color w:val="auto"/>
        </w:rPr>
        <w:tab/>
      </w:r>
      <w:r w:rsidRPr="002F5A4E">
        <w:rPr>
          <w:color w:val="auto"/>
          <w:u w:color="000000" w:themeColor="text1"/>
        </w:rPr>
        <w:t>Amend the bill, as and if amended, by adding appropriately numbered SECTIONS to read:</w:t>
      </w:r>
    </w:p>
    <w:p w:rsidR="00217C78" w:rsidRPr="002F5A4E" w:rsidRDefault="00217C78" w:rsidP="00217C78">
      <w:pPr>
        <w:rPr>
          <w:color w:val="auto"/>
          <w:u w:color="000000" w:themeColor="text1"/>
        </w:rPr>
      </w:pPr>
      <w:r>
        <w:rPr>
          <w:u w:color="000000" w:themeColor="text1"/>
        </w:rPr>
        <w:tab/>
      </w:r>
      <w:r w:rsidRPr="002F5A4E">
        <w:rPr>
          <w:color w:val="auto"/>
          <w:u w:color="000000" w:themeColor="text1"/>
        </w:rPr>
        <w:t>/</w:t>
      </w:r>
      <w:r w:rsidRPr="002F5A4E">
        <w:rPr>
          <w:color w:val="auto"/>
          <w:u w:color="000000" w:themeColor="text1"/>
        </w:rPr>
        <w:tab/>
        <w:t>SECTION</w:t>
      </w:r>
      <w:r w:rsidRPr="002F5A4E">
        <w:rPr>
          <w:color w:val="auto"/>
          <w:u w:color="000000" w:themeColor="text1"/>
        </w:rPr>
        <w:tab/>
        <w:t>___.</w:t>
      </w:r>
      <w:r w:rsidRPr="002F5A4E">
        <w:rPr>
          <w:color w:val="auto"/>
          <w:u w:color="000000" w:themeColor="text1"/>
        </w:rPr>
        <w:tab/>
        <w:t>A.</w:t>
      </w:r>
      <w:r w:rsidRPr="002F5A4E">
        <w:rPr>
          <w:color w:val="auto"/>
          <w:u w:color="000000" w:themeColor="text1"/>
        </w:rPr>
        <w:tab/>
        <w:t>Chapter 10, Title 12 of the 1976 Code is amended by adding:</w:t>
      </w:r>
    </w:p>
    <w:p w:rsidR="00217C78" w:rsidRPr="002F5A4E" w:rsidRDefault="00217C78" w:rsidP="00217C78">
      <w:pPr>
        <w:rPr>
          <w:color w:val="auto"/>
          <w:u w:color="000000" w:themeColor="text1"/>
        </w:rPr>
      </w:pPr>
      <w:r w:rsidRPr="002F5A4E">
        <w:rPr>
          <w:color w:val="auto"/>
          <w:u w:color="000000" w:themeColor="text1"/>
        </w:rPr>
        <w:tab/>
        <w:t>“Section 12</w:t>
      </w:r>
      <w:r w:rsidRPr="002F5A4E">
        <w:rPr>
          <w:color w:val="auto"/>
          <w:u w:color="000000" w:themeColor="text1"/>
        </w:rPr>
        <w:noBreakHyphen/>
        <w:t>10</w:t>
      </w:r>
      <w:r w:rsidRPr="002F5A4E">
        <w:rPr>
          <w:color w:val="auto"/>
          <w:u w:color="000000" w:themeColor="text1"/>
        </w:rPr>
        <w:noBreakHyphen/>
        <w:t>108.</w:t>
      </w:r>
      <w:r w:rsidRPr="002F5A4E">
        <w:rPr>
          <w:color w:val="auto"/>
          <w:u w:color="000000" w:themeColor="text1"/>
        </w:rPr>
        <w:tab/>
        <w:t>(A)</w:t>
      </w:r>
      <w:r w:rsidRPr="002F5A4E">
        <w:rPr>
          <w:color w:val="auto"/>
          <w:u w:color="000000" w:themeColor="text1"/>
        </w:rPr>
        <w:tab/>
        <w:t>As used in this section:</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r>
      <w:r w:rsidRPr="002F5A4E">
        <w:rPr>
          <w:color w:val="auto"/>
          <w:u w:val="single" w:color="000000" w:themeColor="text1"/>
        </w:rPr>
        <w:t>(</w:t>
      </w:r>
      <w:r w:rsidRPr="002F5A4E">
        <w:rPr>
          <w:color w:val="auto"/>
          <w:u w:color="000000" w:themeColor="text1"/>
        </w:rPr>
        <w:t>1)</w:t>
      </w:r>
      <w:r w:rsidRPr="002F5A4E">
        <w:rPr>
          <w:color w:val="auto"/>
          <w:u w:color="000000" w:themeColor="text1"/>
        </w:rPr>
        <w:tab/>
        <w:t>‘Assigned employee’ means an employee providing services for a client company as affected by a contract between a licensee and a client company in which employment responsibilities are shared.</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(2)</w:t>
      </w:r>
      <w:r w:rsidRPr="002F5A4E">
        <w:rPr>
          <w:color w:val="auto"/>
          <w:u w:color="000000" w:themeColor="text1"/>
        </w:rPr>
        <w:tab/>
        <w:t>‘Client company’ means a person that contracts with a licensee and that is assigned employees under that contract.</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(3)</w:t>
      </w:r>
      <w:r w:rsidRPr="002F5A4E">
        <w:rPr>
          <w:color w:val="auto"/>
          <w:u w:color="000000" w:themeColor="text1"/>
        </w:rPr>
        <w:tab/>
        <w:t>‘Licensee’ means a person licensed under Chapter 68, Title 40 as a professional employer organization to provide professional employer services as that term is defined in Section 40</w:t>
      </w:r>
      <w:r w:rsidRPr="002F5A4E">
        <w:rPr>
          <w:color w:val="auto"/>
          <w:u w:color="000000" w:themeColor="text1"/>
        </w:rPr>
        <w:noBreakHyphen/>
        <w:t>68</w:t>
      </w:r>
      <w:r w:rsidRPr="002F5A4E">
        <w:rPr>
          <w:color w:val="auto"/>
          <w:u w:color="000000" w:themeColor="text1"/>
        </w:rPr>
        <w:noBreakHyphen/>
        <w:t>10. The term includes a professional employer services group licensed under Section 40</w:t>
      </w:r>
      <w:r w:rsidRPr="002F5A4E">
        <w:rPr>
          <w:color w:val="auto"/>
          <w:u w:color="000000" w:themeColor="text1"/>
        </w:rPr>
        <w:noBreakHyphen/>
        <w:t>68</w:t>
      </w:r>
      <w:r w:rsidRPr="002F5A4E">
        <w:rPr>
          <w:color w:val="auto"/>
          <w:u w:color="000000" w:themeColor="text1"/>
        </w:rPr>
        <w:noBreakHyphen/>
        <w:t>80.</w:t>
      </w:r>
    </w:p>
    <w:p w:rsidR="00217C78" w:rsidRPr="002F5A4E" w:rsidRDefault="00217C78" w:rsidP="00217C78">
      <w:pPr>
        <w:rPr>
          <w:color w:val="auto"/>
          <w:u w:color="000000" w:themeColor="text1"/>
        </w:rPr>
      </w:pPr>
      <w:r w:rsidRPr="002F5A4E">
        <w:rPr>
          <w:color w:val="auto"/>
          <w:u w:color="000000" w:themeColor="text1"/>
        </w:rPr>
        <w:tab/>
        <w:t>(B)</w:t>
      </w:r>
      <w:r w:rsidRPr="002F5A4E">
        <w:rPr>
          <w:color w:val="auto"/>
          <w:u w:color="000000" w:themeColor="text1"/>
        </w:rPr>
        <w:tab/>
        <w:t xml:space="preserve">A client company that is a qualifying business and otherwise meets the requirements of this chapter except that it uses a single licensee to provide assigned employees which perform services at the project, will be eligible for an overpayment of withholding resulting from a job development credit for new jobs filled by assigned employees provided the provisions of this section are met, including the following: </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(1)</w:t>
      </w:r>
      <w:r w:rsidRPr="002F5A4E">
        <w:rPr>
          <w:color w:val="auto"/>
          <w:u w:color="000000" w:themeColor="text1"/>
        </w:rPr>
        <w:tab/>
        <w:t>The benefits package, including health care, for employees described in Sections 12</w:t>
      </w:r>
      <w:r w:rsidRPr="002F5A4E">
        <w:rPr>
          <w:color w:val="auto"/>
          <w:u w:color="000000" w:themeColor="text1"/>
        </w:rPr>
        <w:noBreakHyphen/>
        <w:t>10</w:t>
      </w:r>
      <w:r w:rsidRPr="002F5A4E">
        <w:rPr>
          <w:color w:val="auto"/>
          <w:u w:color="000000" w:themeColor="text1"/>
        </w:rPr>
        <w:noBreakHyphen/>
        <w:t xml:space="preserve">50(A)(2) and (B)(2) is sponsored by either the licensee or the client company. </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(2)</w:t>
      </w:r>
      <w:r w:rsidRPr="002F5A4E">
        <w:rPr>
          <w:color w:val="auto"/>
          <w:u w:color="000000" w:themeColor="text1"/>
        </w:rPr>
        <w:tab/>
        <w:t>A revitalization agreement is executed between the qualifying business that is a client company and the council, and an addendum to the revitalization agreement is executed among the qualifying business that is a client company, the council and the licensee that sets forth the applicable responsibilities of each party and is in a form acceptable to the council.</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(3)</w:t>
      </w:r>
      <w:r w:rsidRPr="002F5A4E">
        <w:rPr>
          <w:color w:val="auto"/>
          <w:u w:color="000000" w:themeColor="text1"/>
        </w:rPr>
        <w:tab/>
        <w:t xml:space="preserve">The licensee makes all books and records concerning a client company available to the department and the council concerning withholding and the claiming of a job development credit in the manner provided by this title and applicable regulations; and </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(4)</w:t>
      </w:r>
      <w:r w:rsidRPr="002F5A4E">
        <w:rPr>
          <w:color w:val="auto"/>
          <w:u w:color="000000" w:themeColor="text1"/>
        </w:rPr>
        <w:tab/>
        <w:t>The licensee submits the required income tax withholding payments and returns for all assigned employees working at the project and claims any applicable job development credit attributable to the assigned employees.</w:t>
      </w:r>
    </w:p>
    <w:p w:rsidR="00217C78" w:rsidRPr="002F5A4E" w:rsidRDefault="00217C78" w:rsidP="00217C78">
      <w:pPr>
        <w:rPr>
          <w:color w:val="auto"/>
          <w:u w:color="000000" w:themeColor="text1"/>
        </w:rPr>
      </w:pPr>
      <w:r w:rsidRPr="002F5A4E">
        <w:rPr>
          <w:color w:val="auto"/>
          <w:u w:color="000000" w:themeColor="text1"/>
        </w:rPr>
        <w:tab/>
        <w:t>(C)</w:t>
      </w:r>
      <w:r w:rsidRPr="002F5A4E">
        <w:rPr>
          <w:color w:val="auto"/>
          <w:u w:color="000000" w:themeColor="text1"/>
        </w:rPr>
        <w:tab/>
        <w:t xml:space="preserve">On a quarterly basis, the client company shall file with the department and the council information concerning: </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(1)</w:t>
      </w:r>
      <w:r w:rsidRPr="002F5A4E">
        <w:rPr>
          <w:color w:val="auto"/>
          <w:u w:color="000000" w:themeColor="text1"/>
        </w:rPr>
        <w:tab/>
        <w:t xml:space="preserve">the number of assigned employees at the project attributable to the licensee; </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(2)</w:t>
      </w:r>
      <w:r w:rsidRPr="002F5A4E">
        <w:rPr>
          <w:color w:val="auto"/>
          <w:u w:color="000000" w:themeColor="text1"/>
        </w:rPr>
        <w:tab/>
        <w:t xml:space="preserve">the amount of South Carolina income tax withholding for assigned employees for the licensee; </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(3)</w:t>
      </w:r>
      <w:r w:rsidRPr="002F5A4E">
        <w:rPr>
          <w:color w:val="auto"/>
          <w:u w:color="000000" w:themeColor="text1"/>
        </w:rPr>
        <w:tab/>
        <w:t>the total amount of job development credits associated with the assigned employees attributable to the licensee; and</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(4) such other information the department or council may require.</w:t>
      </w:r>
    </w:p>
    <w:p w:rsidR="00217C78" w:rsidRPr="002F5A4E" w:rsidRDefault="00217C78" w:rsidP="00217C78">
      <w:pPr>
        <w:rPr>
          <w:color w:val="auto"/>
          <w:u w:color="000000" w:themeColor="text1"/>
        </w:rPr>
      </w:pPr>
      <w:r w:rsidRPr="002F5A4E">
        <w:rPr>
          <w:color w:val="auto"/>
          <w:u w:color="000000" w:themeColor="text1"/>
        </w:rPr>
        <w:tab/>
        <w:t>If the client company also has employees subject to South Carolina withholding taxes payable by the client company, the client company is eligible to claim a job development credit for any such employee. The client company shall also provide the information set forth in this subsection concerning such employees.</w:t>
      </w:r>
    </w:p>
    <w:p w:rsidR="00217C78" w:rsidRPr="002F5A4E" w:rsidRDefault="00217C78" w:rsidP="00217C78">
      <w:pPr>
        <w:rPr>
          <w:color w:val="auto"/>
          <w:u w:color="000000" w:themeColor="text1"/>
        </w:rPr>
      </w:pPr>
      <w:r w:rsidRPr="002F5A4E">
        <w:rPr>
          <w:color w:val="auto"/>
          <w:u w:color="000000" w:themeColor="text1"/>
        </w:rPr>
        <w:tab/>
        <w:t>(D)(1)</w:t>
      </w:r>
      <w:r w:rsidRPr="002F5A4E">
        <w:rPr>
          <w:color w:val="auto"/>
          <w:u w:color="000000" w:themeColor="text1"/>
        </w:rPr>
        <w:tab/>
        <w:t xml:space="preserve">In lieu of refunding any applicable overpayment of withholding attributable to a job development credit to a licensee, the department shall pay to the client company any applicable overpayment of withholding attributable to the job development credit for assigned employees.  Once payment is made to the client company, the licensee has no further claim to any overpayment of withholding attributable to the job development credit and paid to the client company and shall hold the department and the council harmless for any overpayment of withholding paid to the client company pursuant to this item. </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(2)</w:t>
      </w:r>
      <w:r w:rsidRPr="002F5A4E">
        <w:rPr>
          <w:color w:val="auto"/>
          <w:u w:color="000000" w:themeColor="text1"/>
        </w:rPr>
        <w:tab/>
        <w:t>To the extent that any overpayment of withholding results from an improper claiming of a job development credit, it must be treated as misappropriated withholding with the client company being liable for such amount and the licensee only liable if the licensee commits fraud attributable to the claiming of a job development credit.</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(3)</w:t>
      </w:r>
      <w:r w:rsidRPr="002F5A4E">
        <w:rPr>
          <w:color w:val="auto"/>
          <w:u w:color="000000" w:themeColor="text1"/>
        </w:rPr>
        <w:tab/>
        <w:t>Qualifications and calculations of job development credits pursuant to this chapter must be made on a client company basis and not on a licensee basis.</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(4)</w:t>
      </w:r>
      <w:r w:rsidRPr="002F5A4E">
        <w:rPr>
          <w:color w:val="auto"/>
          <w:u w:color="000000" w:themeColor="text1"/>
        </w:rPr>
        <w:tab/>
        <w:t>The department and the council may specify the form and manner of any information to be submitted under this section.</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(5)</w:t>
      </w:r>
      <w:r w:rsidRPr="002F5A4E">
        <w:rPr>
          <w:color w:val="auto"/>
          <w:u w:color="000000" w:themeColor="text1"/>
        </w:rPr>
        <w:tab/>
        <w:t>All notices pertaining to the claiming of the job development credit must be sent to both the licensee and the client company.</w:t>
      </w:r>
    </w:p>
    <w:p w:rsidR="00217C78" w:rsidRPr="002F5A4E" w:rsidRDefault="00217C78" w:rsidP="00217C78">
      <w:pPr>
        <w:rPr>
          <w:color w:val="auto"/>
          <w:u w:color="000000" w:themeColor="text1"/>
        </w:rPr>
      </w:pPr>
      <w:r w:rsidRPr="002F5A4E">
        <w:rPr>
          <w:color w:val="auto"/>
          <w:u w:color="000000" w:themeColor="text1"/>
        </w:rPr>
        <w:tab/>
        <w:t>(E)</w:t>
      </w:r>
      <w:r w:rsidRPr="002F5A4E">
        <w:rPr>
          <w:color w:val="auto"/>
          <w:u w:color="000000" w:themeColor="text1"/>
        </w:rPr>
        <w:tab/>
        <w:t>If a contract entered into pursuant to Section 48</w:t>
      </w:r>
      <w:r w:rsidRPr="002F5A4E">
        <w:rPr>
          <w:color w:val="auto"/>
          <w:u w:color="000000" w:themeColor="text1"/>
        </w:rPr>
        <w:noBreakHyphen/>
        <w:t>68</w:t>
      </w:r>
      <w:r w:rsidRPr="002F5A4E">
        <w:rPr>
          <w:color w:val="auto"/>
          <w:u w:color="000000" w:themeColor="text1"/>
        </w:rPr>
        <w:noBreakHyphen/>
        <w:t xml:space="preserve">60 between a client company and a licensee si terminated, the client company shall send notice of termination to the department and the council within thirty business days of the date of termination.  If and until a new licensee becomes a party to the addendum, the client company shall be responsible for all of the licensee’s responsibilities under the addendum to the revitalization agreement. </w:t>
      </w:r>
    </w:p>
    <w:p w:rsidR="00217C78" w:rsidRPr="002F5A4E" w:rsidRDefault="00217C78" w:rsidP="00217C78">
      <w:pPr>
        <w:rPr>
          <w:color w:val="auto"/>
          <w:u w:color="000000" w:themeColor="text1"/>
        </w:rPr>
      </w:pPr>
      <w:r w:rsidRPr="002F5A4E">
        <w:rPr>
          <w:color w:val="auto"/>
          <w:u w:color="000000" w:themeColor="text1"/>
        </w:rPr>
        <w:tab/>
        <w:t>(F)</w:t>
      </w:r>
      <w:r w:rsidRPr="002F5A4E">
        <w:rPr>
          <w:color w:val="auto"/>
          <w:u w:color="000000" w:themeColor="text1"/>
        </w:rPr>
        <w:tab/>
        <w:t xml:space="preserve">The client company shall be responsible for submitting any reports or fees to the council or the department required by this chapter including itemized sources and uses of funds and paying any penalty imposed for failure to submit a report or fee without an extension.  </w:t>
      </w:r>
    </w:p>
    <w:p w:rsidR="00217C78" w:rsidRPr="002F5A4E" w:rsidRDefault="00217C78" w:rsidP="00217C78">
      <w:pPr>
        <w:rPr>
          <w:color w:val="auto"/>
          <w:u w:color="000000" w:themeColor="text1"/>
        </w:rPr>
      </w:pPr>
      <w:r w:rsidRPr="002F5A4E">
        <w:rPr>
          <w:color w:val="auto"/>
          <w:u w:color="000000" w:themeColor="text1"/>
        </w:rPr>
        <w:tab/>
        <w:t>(G)</w:t>
      </w:r>
      <w:r w:rsidRPr="002F5A4E">
        <w:rPr>
          <w:color w:val="auto"/>
          <w:u w:color="000000" w:themeColor="text1"/>
        </w:rPr>
        <w:tab/>
        <w:t>Notwithstanding Sections 12</w:t>
      </w:r>
      <w:r w:rsidRPr="002F5A4E">
        <w:rPr>
          <w:color w:val="auto"/>
          <w:u w:color="000000" w:themeColor="text1"/>
        </w:rPr>
        <w:noBreakHyphen/>
        <w:t>10</w:t>
      </w:r>
      <w:r w:rsidRPr="002F5A4E">
        <w:rPr>
          <w:color w:val="auto"/>
          <w:u w:color="000000" w:themeColor="text1"/>
        </w:rPr>
        <w:noBreakHyphen/>
        <w:t xml:space="preserve">80(A)(1) and (A)(2), a client company must be considered current with respect to withholding tax if the licensee is current with respect to withholding taxes. If the client company has its own employees that are subject to a job development credit, in addition to assigned employees, the client company must also be current with respect to all withholding taxes. </w:t>
      </w:r>
    </w:p>
    <w:p w:rsidR="00217C78" w:rsidRPr="002F5A4E" w:rsidRDefault="00217C78" w:rsidP="00217C78">
      <w:pPr>
        <w:rPr>
          <w:color w:val="auto"/>
          <w:u w:color="000000" w:themeColor="text1"/>
        </w:rPr>
      </w:pPr>
      <w:r w:rsidRPr="002F5A4E">
        <w:rPr>
          <w:color w:val="auto"/>
          <w:u w:color="000000" w:themeColor="text1"/>
        </w:rPr>
        <w:tab/>
        <w:t>(H)</w:t>
      </w:r>
      <w:r w:rsidRPr="002F5A4E">
        <w:rPr>
          <w:color w:val="auto"/>
          <w:u w:color="000000" w:themeColor="text1"/>
        </w:rPr>
        <w:tab/>
        <w:t>The licensee and the client company agree to waive the taxpayer confidentiality provisions of Section 12</w:t>
      </w:r>
      <w:r w:rsidRPr="002F5A4E">
        <w:rPr>
          <w:color w:val="auto"/>
          <w:u w:color="000000" w:themeColor="text1"/>
        </w:rPr>
        <w:noBreakHyphen/>
        <w:t>54</w:t>
      </w:r>
      <w:r w:rsidRPr="002F5A4E">
        <w:rPr>
          <w:color w:val="auto"/>
          <w:u w:color="000000" w:themeColor="text1"/>
        </w:rPr>
        <w:noBreakHyphen/>
        <w:t>240 and allow the exchange of information concerning withholding tax and the claiming of job development credit among the licensee, client company, department and the council.</w:t>
      </w:r>
    </w:p>
    <w:p w:rsidR="00217C78" w:rsidRPr="002F5A4E" w:rsidRDefault="00217C78" w:rsidP="00217C78">
      <w:pPr>
        <w:rPr>
          <w:color w:val="auto"/>
          <w:u w:color="000000" w:themeColor="text1"/>
        </w:rPr>
      </w:pPr>
      <w:r w:rsidRPr="002F5A4E">
        <w:rPr>
          <w:color w:val="auto"/>
          <w:u w:color="000000" w:themeColor="text1"/>
        </w:rPr>
        <w:tab/>
        <w:t>(I)</w:t>
      </w:r>
      <w:r w:rsidRPr="002F5A4E">
        <w:rPr>
          <w:color w:val="auto"/>
          <w:u w:color="000000" w:themeColor="text1"/>
        </w:rPr>
        <w:tab/>
        <w:t>Any claim for a retraining credit pursuant to Section 12</w:t>
      </w:r>
      <w:r w:rsidRPr="002F5A4E">
        <w:rPr>
          <w:color w:val="auto"/>
          <w:u w:color="000000" w:themeColor="text1"/>
        </w:rPr>
        <w:noBreakHyphen/>
        <w:t>10</w:t>
      </w:r>
      <w:r w:rsidRPr="002F5A4E">
        <w:rPr>
          <w:color w:val="auto"/>
          <w:u w:color="000000" w:themeColor="text1"/>
        </w:rPr>
        <w:noBreakHyphen/>
        <w:t>95 must be treated the same as a job development credit under this section.</w:t>
      </w:r>
    </w:p>
    <w:p w:rsidR="00217C78" w:rsidRPr="002F5A4E" w:rsidRDefault="00217C78" w:rsidP="00217C78">
      <w:pPr>
        <w:rPr>
          <w:color w:val="auto"/>
          <w:u w:color="000000" w:themeColor="text1"/>
        </w:rPr>
      </w:pPr>
      <w:r w:rsidRPr="002F5A4E">
        <w:rPr>
          <w:color w:val="auto"/>
          <w:u w:color="000000" w:themeColor="text1"/>
        </w:rPr>
        <w:tab/>
        <w:t>(J)</w:t>
      </w:r>
      <w:r w:rsidRPr="002F5A4E">
        <w:rPr>
          <w:color w:val="auto"/>
          <w:u w:color="000000" w:themeColor="text1"/>
        </w:rPr>
        <w:tab/>
        <w:t>The client company must pay an additional three hundred dollar administrative fee to be split equally between the department and the council to cover the cost of administering the provisions of this section.</w:t>
      </w:r>
    </w:p>
    <w:p w:rsidR="00217C78" w:rsidRPr="002F5A4E" w:rsidRDefault="00217C78" w:rsidP="00217C78">
      <w:pPr>
        <w:rPr>
          <w:color w:val="auto"/>
          <w:u w:color="000000" w:themeColor="text1"/>
        </w:rPr>
      </w:pPr>
      <w:r w:rsidRPr="002F5A4E">
        <w:rPr>
          <w:color w:val="auto"/>
          <w:u w:color="000000" w:themeColor="text1"/>
        </w:rPr>
        <w:tab/>
        <w:t>(K)</w:t>
      </w:r>
      <w:r w:rsidRPr="002F5A4E">
        <w:rPr>
          <w:color w:val="auto"/>
          <w:u w:color="000000" w:themeColor="text1"/>
        </w:rPr>
        <w:tab/>
        <w:t>The department and the council may establish such rules and regulations as are necessary to administer this section.</w:t>
      </w:r>
    </w:p>
    <w:p w:rsidR="00217C78" w:rsidRPr="002F5A4E" w:rsidRDefault="00217C78" w:rsidP="00217C78">
      <w:pPr>
        <w:rPr>
          <w:color w:val="auto"/>
          <w:u w:color="000000" w:themeColor="text1"/>
        </w:rPr>
      </w:pPr>
      <w:r w:rsidRPr="002F5A4E">
        <w:rPr>
          <w:color w:val="auto"/>
          <w:u w:color="000000" w:themeColor="text1"/>
        </w:rPr>
        <w:tab/>
        <w:t>(L)</w:t>
      </w:r>
      <w:r w:rsidRPr="002F5A4E">
        <w:rPr>
          <w:color w:val="auto"/>
          <w:u w:color="000000" w:themeColor="text1"/>
        </w:rPr>
        <w:tab/>
        <w:t>All the provisions of this chapter remain applicable to a client company and the claiming of the job development credit.”</w:t>
      </w:r>
    </w:p>
    <w:p w:rsidR="00217C78" w:rsidRPr="002F5A4E" w:rsidRDefault="00217C78" w:rsidP="00217C78">
      <w:pPr>
        <w:rPr>
          <w:color w:val="auto"/>
          <w:u w:color="000000" w:themeColor="text1"/>
        </w:rPr>
      </w:pPr>
      <w:r>
        <w:rPr>
          <w:u w:color="000000" w:themeColor="text1"/>
        </w:rPr>
        <w:tab/>
      </w:r>
      <w:r w:rsidRPr="002F5A4E">
        <w:rPr>
          <w:color w:val="auto"/>
          <w:u w:color="000000" w:themeColor="text1"/>
        </w:rPr>
        <w:t xml:space="preserve">B. Chapter 68, Title 40 of the 1976 Code is amended by adding:  </w:t>
      </w:r>
    </w:p>
    <w:p w:rsidR="00217C78" w:rsidRPr="002F5A4E" w:rsidRDefault="00217C78" w:rsidP="00217C78">
      <w:pPr>
        <w:rPr>
          <w:color w:val="auto"/>
          <w:u w:color="000000" w:themeColor="text1"/>
        </w:rPr>
      </w:pPr>
      <w:r>
        <w:rPr>
          <w:u w:color="000000" w:themeColor="text1"/>
        </w:rPr>
        <w:tab/>
      </w:r>
      <w:r w:rsidRPr="002F5A4E">
        <w:rPr>
          <w:color w:val="auto"/>
          <w:u w:color="000000" w:themeColor="text1"/>
        </w:rPr>
        <w:t xml:space="preserve"> “Section 40</w:t>
      </w:r>
      <w:r w:rsidRPr="002F5A4E">
        <w:rPr>
          <w:color w:val="auto"/>
          <w:u w:color="000000" w:themeColor="text1"/>
        </w:rPr>
        <w:noBreakHyphen/>
        <w:t>68</w:t>
      </w:r>
      <w:r w:rsidRPr="002F5A4E">
        <w:rPr>
          <w:color w:val="auto"/>
          <w:u w:color="000000" w:themeColor="text1"/>
        </w:rPr>
        <w:noBreakHyphen/>
        <w:t>145.</w:t>
      </w:r>
      <w:r w:rsidRPr="002F5A4E">
        <w:rPr>
          <w:color w:val="auto"/>
          <w:u w:color="000000" w:themeColor="text1"/>
        </w:rPr>
        <w:tab/>
        <w:t>(A)</w:t>
      </w:r>
      <w:r w:rsidRPr="002F5A4E">
        <w:rPr>
          <w:color w:val="auto"/>
          <w:u w:color="000000" w:themeColor="text1"/>
        </w:rPr>
        <w:tab/>
        <w:t>Except as otherwise provided by law, for purposes of determining an incentive or business preference program based on employment, an assigned employee is considered an employee solely of the client company, not the licensee.  Notwithstanding that the licensee is the W</w:t>
      </w:r>
      <w:r w:rsidRPr="002F5A4E">
        <w:rPr>
          <w:color w:val="auto"/>
          <w:u w:color="000000" w:themeColor="text1"/>
        </w:rPr>
        <w:noBreakHyphen/>
        <w:t>2 reporting employer, the client company is entitled to the benefit of or to continue to qualify for an incentive, business preference program, or other benefit arising from the employment of assigned employees.</w:t>
      </w:r>
    </w:p>
    <w:p w:rsidR="00217C78" w:rsidRPr="002F5A4E" w:rsidRDefault="00217C78" w:rsidP="00217C78">
      <w:pPr>
        <w:rPr>
          <w:color w:val="auto"/>
          <w:u w:color="000000" w:themeColor="text1"/>
        </w:rPr>
      </w:pPr>
      <w:r w:rsidRPr="002F5A4E">
        <w:rPr>
          <w:color w:val="auto"/>
          <w:u w:color="000000" w:themeColor="text1"/>
        </w:rPr>
        <w:tab/>
        <w:t>(B)</w:t>
      </w:r>
      <w:r w:rsidRPr="002F5A4E">
        <w:rPr>
          <w:color w:val="auto"/>
          <w:u w:color="000000" w:themeColor="text1"/>
        </w:rPr>
        <w:tab/>
        <w:t xml:space="preserve">Except as otherwise provided by law, for the purposes of an incentive or business preference program based on the number of employees, assigned employees, and direct employees of the client company are considered employees solely of the client company, but not the licensee. </w:t>
      </w:r>
    </w:p>
    <w:p w:rsidR="00217C78" w:rsidRPr="002F5A4E" w:rsidRDefault="00217C78" w:rsidP="00217C78">
      <w:pPr>
        <w:rPr>
          <w:color w:val="auto"/>
          <w:u w:color="000000" w:themeColor="text1"/>
        </w:rPr>
      </w:pPr>
      <w:r w:rsidRPr="002F5A4E">
        <w:rPr>
          <w:color w:val="auto"/>
          <w:u w:color="000000" w:themeColor="text1"/>
        </w:rPr>
        <w:tab/>
        <w:t>(C)</w:t>
      </w:r>
      <w:r w:rsidRPr="002F5A4E">
        <w:rPr>
          <w:color w:val="auto"/>
          <w:u w:color="000000" w:themeColor="text1"/>
        </w:rPr>
        <w:tab/>
        <w:t>On request by the client company, the state, or any governmental entity, a licensee shall provide employment information and applicable books and records required by the state or governmental entity responsible for the administration of the incentive or business preference program and necessary to support a request, claim, application, or other action by a client company seeking an incentive or participation in a business preference program or an audit of the client company’s claiming of the incentive or business preference if based in whole, or in part, on the assigned employees.</w:t>
      </w:r>
    </w:p>
    <w:p w:rsidR="00217C78" w:rsidRPr="002F5A4E" w:rsidRDefault="00217C78" w:rsidP="00217C78">
      <w:pPr>
        <w:rPr>
          <w:color w:val="auto"/>
          <w:u w:color="000000" w:themeColor="text1"/>
        </w:rPr>
      </w:pPr>
      <w:r w:rsidRPr="002F5A4E">
        <w:rPr>
          <w:color w:val="auto"/>
          <w:u w:color="000000" w:themeColor="text1"/>
        </w:rPr>
        <w:tab/>
        <w:t>(D)</w:t>
      </w:r>
      <w:r w:rsidRPr="002F5A4E">
        <w:rPr>
          <w:color w:val="auto"/>
          <w:u w:color="000000" w:themeColor="text1"/>
        </w:rPr>
        <w:tab/>
        <w:t xml:space="preserve">In providing information required pursuant to subsection (C), a licensee may not be required to: </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(1)</w:t>
      </w:r>
      <w:r w:rsidRPr="002F5A4E">
        <w:rPr>
          <w:color w:val="auto"/>
          <w:u w:color="000000" w:themeColor="text1"/>
        </w:rPr>
        <w:tab/>
        <w:t xml:space="preserve">complete forms on behalf of a client; </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(2)</w:t>
      </w:r>
      <w:r w:rsidRPr="002F5A4E">
        <w:rPr>
          <w:color w:val="auto"/>
          <w:u w:color="000000" w:themeColor="text1"/>
        </w:rPr>
        <w:tab/>
        <w:t>attest, certify, and verify the accuracy of information originally provided by or based on information provided by the client company to the licensee, however, any information submitted to the licensee by the client company must be signed by a person authorized to sign a return under Section 12</w:t>
      </w:r>
      <w:r w:rsidRPr="002F5A4E">
        <w:rPr>
          <w:color w:val="auto"/>
          <w:u w:color="000000" w:themeColor="text1"/>
        </w:rPr>
        <w:noBreakHyphen/>
        <w:t>2</w:t>
      </w:r>
      <w:r w:rsidRPr="002F5A4E">
        <w:rPr>
          <w:color w:val="auto"/>
          <w:u w:color="000000" w:themeColor="text1"/>
        </w:rPr>
        <w:noBreakHyphen/>
        <w:t>75 and shall be treated as though such information were submitted in connection with a return submitted to the Department of Revenue.</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(3)</w:t>
      </w:r>
      <w:r w:rsidRPr="002F5A4E">
        <w:rPr>
          <w:color w:val="auto"/>
          <w:u w:color="000000" w:themeColor="text1"/>
        </w:rPr>
        <w:tab/>
        <w:t xml:space="preserve">create new information or records; or </w:t>
      </w:r>
    </w:p>
    <w:p w:rsidR="00217C78" w:rsidRPr="002F5A4E" w:rsidRDefault="00217C78" w:rsidP="00217C78">
      <w:pPr>
        <w:rPr>
          <w:color w:val="auto"/>
          <w:u w:color="000000" w:themeColor="text1"/>
        </w:rPr>
      </w:pPr>
      <w:r w:rsidRPr="002F5A4E">
        <w:rPr>
          <w:color w:val="auto"/>
          <w:u w:color="000000" w:themeColor="text1"/>
        </w:rPr>
        <w:tab/>
      </w:r>
      <w:r w:rsidRPr="002F5A4E">
        <w:rPr>
          <w:color w:val="auto"/>
          <w:u w:color="000000" w:themeColor="text1"/>
        </w:rPr>
        <w:tab/>
        <w:t>(4)</w:t>
      </w:r>
      <w:r w:rsidRPr="002F5A4E">
        <w:rPr>
          <w:color w:val="auto"/>
          <w:u w:color="000000" w:themeColor="text1"/>
        </w:rPr>
        <w:tab/>
        <w:t>provide employment information beyond the applicable statute of limitations for assessing taxes provided in section 12</w:t>
      </w:r>
      <w:r w:rsidRPr="002F5A4E">
        <w:rPr>
          <w:color w:val="auto"/>
          <w:u w:color="000000" w:themeColor="text1"/>
        </w:rPr>
        <w:noBreakHyphen/>
        <w:t>54</w:t>
      </w:r>
      <w:r w:rsidRPr="002F5A4E">
        <w:rPr>
          <w:color w:val="auto"/>
          <w:u w:color="000000" w:themeColor="text1"/>
        </w:rPr>
        <w:noBreakHyphen/>
        <w:t>85.</w:t>
      </w:r>
    </w:p>
    <w:p w:rsidR="00217C78" w:rsidRPr="002F5A4E" w:rsidRDefault="00217C78" w:rsidP="00217C78">
      <w:pPr>
        <w:rPr>
          <w:color w:val="auto"/>
          <w:u w:color="000000" w:themeColor="text1"/>
        </w:rPr>
      </w:pPr>
      <w:r w:rsidRPr="002F5A4E">
        <w:rPr>
          <w:color w:val="auto"/>
          <w:u w:color="000000" w:themeColor="text1"/>
        </w:rPr>
        <w:tab/>
        <w:t>(E)</w:t>
      </w:r>
      <w:r w:rsidRPr="002F5A4E">
        <w:rPr>
          <w:color w:val="auto"/>
          <w:u w:color="000000" w:themeColor="text1"/>
        </w:rPr>
        <w:tab/>
        <w:t>The licensee and the client company agree to waive the taxpayer confidentiality provisions of 12</w:t>
      </w:r>
      <w:r w:rsidRPr="002F5A4E">
        <w:rPr>
          <w:color w:val="auto"/>
          <w:u w:color="000000" w:themeColor="text1"/>
        </w:rPr>
        <w:noBreakHyphen/>
        <w:t>54</w:t>
      </w:r>
      <w:r w:rsidRPr="002F5A4E">
        <w:rPr>
          <w:color w:val="auto"/>
          <w:u w:color="000000" w:themeColor="text1"/>
        </w:rPr>
        <w:noBreakHyphen/>
        <w:t>240 and allow the exchange of information concerning the applicable incentive or business program among the client company, the licensee and any public entity administering the applicable incentive or business preference program.</w:t>
      </w:r>
    </w:p>
    <w:p w:rsidR="00217C78" w:rsidRPr="002F5A4E" w:rsidRDefault="00217C78" w:rsidP="00217C78">
      <w:pPr>
        <w:rPr>
          <w:color w:val="auto"/>
          <w:u w:color="000000" w:themeColor="text1"/>
        </w:rPr>
      </w:pPr>
      <w:r w:rsidRPr="002F5A4E">
        <w:rPr>
          <w:color w:val="auto"/>
          <w:u w:color="000000" w:themeColor="text1"/>
        </w:rPr>
        <w:tab/>
        <w:t>(F)</w:t>
      </w:r>
      <w:r w:rsidRPr="002F5A4E">
        <w:rPr>
          <w:color w:val="auto"/>
          <w:u w:color="000000" w:themeColor="text1"/>
        </w:rPr>
        <w:tab/>
        <w:t>A licensee may charge a client company a fee for information provided pursuant to subsection (C) above.”</w:t>
      </w:r>
    </w:p>
    <w:p w:rsidR="00217C78" w:rsidRPr="002F5A4E" w:rsidRDefault="00217C78" w:rsidP="00217C78">
      <w:pPr>
        <w:rPr>
          <w:color w:val="auto"/>
          <w:u w:color="000000" w:themeColor="text1"/>
        </w:rPr>
      </w:pPr>
      <w:r>
        <w:rPr>
          <w:u w:color="000000" w:themeColor="text1"/>
        </w:rPr>
        <w:tab/>
      </w:r>
      <w:r w:rsidRPr="002F5A4E">
        <w:rPr>
          <w:color w:val="auto"/>
          <w:u w:color="000000" w:themeColor="text1"/>
        </w:rPr>
        <w:t>C.</w:t>
      </w:r>
      <w:r w:rsidRPr="002F5A4E">
        <w:rPr>
          <w:color w:val="auto"/>
          <w:u w:color="000000" w:themeColor="text1"/>
        </w:rPr>
        <w:tab/>
        <w:t>Notwithstanding the general effective date of this act, this SECTION takes effect upon approval by the Governor and applies to tax years beginning after December 31, 2012, and is only applicable to any client company approved for job development credits by the council or qualifying for an incentive or business preference program after December 31, 2012.</w:t>
      </w:r>
    </w:p>
    <w:p w:rsidR="00217C78" w:rsidRPr="002F5A4E" w:rsidRDefault="00217C78" w:rsidP="00217C78">
      <w:pPr>
        <w:rPr>
          <w:snapToGrid w:val="0"/>
          <w:color w:val="auto"/>
        </w:rPr>
      </w:pPr>
      <w:r>
        <w:rPr>
          <w:u w:color="000000" w:themeColor="text1"/>
        </w:rPr>
        <w:tab/>
      </w:r>
      <w:r w:rsidRPr="002F5A4E">
        <w:rPr>
          <w:color w:val="auto"/>
          <w:u w:color="000000" w:themeColor="text1"/>
        </w:rPr>
        <w:t>SECTION</w:t>
      </w:r>
      <w:r w:rsidRPr="002F5A4E">
        <w:rPr>
          <w:color w:val="auto"/>
          <w:u w:color="000000" w:themeColor="text1"/>
        </w:rPr>
        <w:tab/>
        <w:t>____.</w:t>
      </w:r>
      <w:r w:rsidRPr="002F5A4E">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2F5A4E">
        <w:rPr>
          <w:color w:val="auto"/>
          <w:u w:color="000000" w:themeColor="text1"/>
        </w:rPr>
        <w:tab/>
        <w:t>/</w:t>
      </w:r>
    </w:p>
    <w:p w:rsidR="00217C78" w:rsidRPr="002F5A4E" w:rsidRDefault="00217C78" w:rsidP="00217C78">
      <w:pPr>
        <w:rPr>
          <w:snapToGrid w:val="0"/>
          <w:color w:val="auto"/>
        </w:rPr>
      </w:pPr>
      <w:r w:rsidRPr="002F5A4E">
        <w:rPr>
          <w:snapToGrid w:val="0"/>
          <w:color w:val="auto"/>
        </w:rPr>
        <w:tab/>
        <w:t>Renumber sections to conform.</w:t>
      </w:r>
    </w:p>
    <w:p w:rsidR="00217C78" w:rsidRDefault="00217C78" w:rsidP="00217C78">
      <w:pPr>
        <w:rPr>
          <w:snapToGrid w:val="0"/>
        </w:rPr>
      </w:pPr>
      <w:r w:rsidRPr="002F5A4E">
        <w:rPr>
          <w:snapToGrid w:val="0"/>
          <w:color w:val="auto"/>
        </w:rPr>
        <w:tab/>
        <w:t>Amend title to conform.</w:t>
      </w:r>
    </w:p>
    <w:p w:rsidR="00217C78" w:rsidRDefault="00217C78" w:rsidP="00217C78">
      <w:pPr>
        <w:rPr>
          <w:snapToGrid w:val="0"/>
          <w:color w:val="auto"/>
        </w:rPr>
      </w:pPr>
    </w:p>
    <w:p w:rsidR="00217C78" w:rsidRDefault="00217C78" w:rsidP="00217C78">
      <w:pPr>
        <w:rPr>
          <w:snapToGrid w:val="0"/>
          <w:color w:val="auto"/>
        </w:rPr>
      </w:pPr>
      <w:r>
        <w:rPr>
          <w:snapToGrid w:val="0"/>
          <w:color w:val="auto"/>
        </w:rPr>
        <w:tab/>
        <w:t>Senator LEVENTIS explained the amendment.</w:t>
      </w:r>
    </w:p>
    <w:p w:rsidR="00217C78" w:rsidRDefault="00217C78" w:rsidP="00217C78">
      <w:pPr>
        <w:rPr>
          <w:snapToGrid w:val="0"/>
          <w:color w:val="auto"/>
        </w:rPr>
      </w:pPr>
    </w:p>
    <w:p w:rsidR="00217C78" w:rsidRDefault="00217C78">
      <w:r>
        <w:tab/>
        <w:t>The amendment was adopted.</w:t>
      </w:r>
    </w:p>
    <w:p w:rsidR="00C3549D" w:rsidRDefault="00C3549D">
      <w:pPr>
        <w:pStyle w:val="Header"/>
        <w:tabs>
          <w:tab w:val="clear" w:pos="8640"/>
          <w:tab w:val="left" w:pos="4320"/>
        </w:tabs>
      </w:pPr>
    </w:p>
    <w:p w:rsidR="00C3549D" w:rsidRDefault="00C3549D">
      <w:pPr>
        <w:pStyle w:val="Header"/>
        <w:tabs>
          <w:tab w:val="clear" w:pos="8640"/>
          <w:tab w:val="left" w:pos="4320"/>
        </w:tabs>
      </w:pPr>
      <w:r>
        <w:tab/>
        <w:t>The question then was second reading of the Bill.</w:t>
      </w:r>
    </w:p>
    <w:p w:rsidR="00C3549D" w:rsidRDefault="00C3549D">
      <w:pPr>
        <w:pStyle w:val="Header"/>
        <w:tabs>
          <w:tab w:val="clear" w:pos="8640"/>
          <w:tab w:val="left" w:pos="4320"/>
        </w:tabs>
      </w:pPr>
    </w:p>
    <w:p w:rsidR="00C3549D" w:rsidRDefault="00C3549D">
      <w:pPr>
        <w:pStyle w:val="Header"/>
        <w:tabs>
          <w:tab w:val="clear" w:pos="8640"/>
          <w:tab w:val="left" w:pos="4320"/>
        </w:tabs>
      </w:pPr>
      <w:r>
        <w:tab/>
        <w:t>The "ayes" and "nays" were demanded and taken, resulting as follows:</w:t>
      </w:r>
    </w:p>
    <w:p w:rsidR="00217C78" w:rsidRPr="00217C78" w:rsidRDefault="00217C78" w:rsidP="00217C78">
      <w:pPr>
        <w:pStyle w:val="Header"/>
        <w:tabs>
          <w:tab w:val="clear" w:pos="8640"/>
          <w:tab w:val="left" w:pos="4320"/>
        </w:tabs>
        <w:jc w:val="center"/>
        <w:rPr>
          <w:b/>
        </w:rPr>
      </w:pPr>
      <w:r w:rsidRPr="00217C78">
        <w:rPr>
          <w:b/>
        </w:rPr>
        <w:t>Ayes 34; Nays 3</w:t>
      </w:r>
    </w:p>
    <w:p w:rsidR="00217C78" w:rsidRDefault="00217C78">
      <w:pPr>
        <w:pStyle w:val="Header"/>
        <w:tabs>
          <w:tab w:val="clear" w:pos="8640"/>
          <w:tab w:val="left" w:pos="4320"/>
        </w:tabs>
      </w:pP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7C78">
        <w:rPr>
          <w:b/>
        </w:rPr>
        <w:t>AYES</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t>Alexander</w:t>
      </w:r>
      <w:r>
        <w:tab/>
      </w:r>
      <w:r w:rsidRPr="00217C78">
        <w:t>Anderson</w:t>
      </w:r>
      <w:r>
        <w:tab/>
      </w:r>
      <w:r w:rsidRPr="00217C78">
        <w:t>Campbell</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t>Campsen</w:t>
      </w:r>
      <w:r>
        <w:tab/>
      </w:r>
      <w:r w:rsidRPr="00217C78">
        <w:t>Courson</w:t>
      </w:r>
      <w:r>
        <w:tab/>
      </w:r>
      <w:r w:rsidRPr="00217C78">
        <w:t>Cromer</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t>Davis</w:t>
      </w:r>
      <w:r>
        <w:tab/>
      </w:r>
      <w:r w:rsidRPr="00217C78">
        <w:t>Elliott</w:t>
      </w:r>
      <w:r>
        <w:tab/>
      </w:r>
      <w:r w:rsidRPr="00217C78">
        <w:t>Fair</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t>Gregory</w:t>
      </w:r>
      <w:r>
        <w:tab/>
      </w:r>
      <w:r w:rsidRPr="00217C78">
        <w:t>Grooms</w:t>
      </w:r>
      <w:r>
        <w:tab/>
      </w:r>
      <w:r w:rsidRPr="00217C78">
        <w:t>Hayes</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t>Hutto</w:t>
      </w:r>
      <w:r>
        <w:tab/>
      </w:r>
      <w:r w:rsidRPr="00217C78">
        <w:t>Knotts</w:t>
      </w:r>
      <w:r>
        <w:tab/>
      </w:r>
      <w:r w:rsidRPr="00217C78">
        <w:t>Leatherman</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t>Leventis</w:t>
      </w:r>
      <w:r>
        <w:tab/>
      </w:r>
      <w:r w:rsidRPr="00217C78">
        <w:t>Lourie</w:t>
      </w:r>
      <w:r>
        <w:tab/>
      </w:r>
      <w:r w:rsidRPr="00217C78">
        <w:t>Malloy</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rPr>
          <w:i/>
        </w:rPr>
        <w:t>Martin, Larry</w:t>
      </w:r>
      <w:r>
        <w:rPr>
          <w:i/>
        </w:rPr>
        <w:tab/>
      </w:r>
      <w:r w:rsidRPr="00217C78">
        <w:t>Massey</w:t>
      </w:r>
      <w:r>
        <w:tab/>
      </w:r>
      <w:r w:rsidRPr="00217C78">
        <w:t>Matthews</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t>McGill</w:t>
      </w:r>
      <w:r>
        <w:tab/>
      </w:r>
      <w:r w:rsidRPr="00217C78">
        <w:t>Nicholson</w:t>
      </w:r>
      <w:r>
        <w:tab/>
      </w:r>
      <w:r w:rsidRPr="00217C78">
        <w:t>O'Dell</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t>Peeler</w:t>
      </w:r>
      <w:r>
        <w:tab/>
      </w:r>
      <w:r w:rsidRPr="00217C78">
        <w:t>Rankin</w:t>
      </w:r>
      <w:r>
        <w:tab/>
      </w:r>
      <w:r w:rsidRPr="00217C78">
        <w:t>Rose</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t>Ryberg</w:t>
      </w:r>
      <w:r>
        <w:tab/>
      </w:r>
      <w:r w:rsidRPr="00217C78">
        <w:t>Scott</w:t>
      </w:r>
      <w:r>
        <w:tab/>
      </w:r>
      <w:r w:rsidRPr="00217C78">
        <w:t>Setzler</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t>Shoopman</w:t>
      </w:r>
      <w:r>
        <w:tab/>
      </w:r>
      <w:r w:rsidRPr="00217C78">
        <w:t>Thomas</w:t>
      </w:r>
      <w:r>
        <w:tab/>
      </w:r>
      <w:r w:rsidRPr="00217C78">
        <w:t>Verdin</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7C78">
        <w:t>Williams</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17C78" w:rsidRP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17C78">
        <w:rPr>
          <w:b/>
        </w:rPr>
        <w:t>Total--34</w:t>
      </w:r>
    </w:p>
    <w:p w:rsidR="00217C78" w:rsidRPr="00217C78" w:rsidRDefault="00217C78" w:rsidP="00217C78">
      <w:pPr>
        <w:pStyle w:val="Header"/>
        <w:tabs>
          <w:tab w:val="clear" w:pos="8640"/>
          <w:tab w:val="left" w:pos="4320"/>
        </w:tabs>
      </w:pP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7C78">
        <w:rPr>
          <w:b/>
        </w:rPr>
        <w:t>NAYS</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17C78">
        <w:t>Bright</w:t>
      </w:r>
      <w:r>
        <w:tab/>
      </w:r>
      <w:r w:rsidRPr="00217C78">
        <w:t>Bryant</w:t>
      </w:r>
      <w:r>
        <w:tab/>
      </w:r>
      <w:r w:rsidRPr="00217C78">
        <w:rPr>
          <w:i/>
        </w:rPr>
        <w:t>Martin, Shane</w:t>
      </w:r>
    </w:p>
    <w:p w:rsid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217C78" w:rsidRPr="00217C78" w:rsidRDefault="00217C78" w:rsidP="00217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17C78">
        <w:rPr>
          <w:b/>
        </w:rPr>
        <w:t>Total--3</w:t>
      </w:r>
    </w:p>
    <w:p w:rsidR="00C3549D" w:rsidRDefault="00C3549D">
      <w:pPr>
        <w:pStyle w:val="Header"/>
        <w:tabs>
          <w:tab w:val="clear" w:pos="8640"/>
          <w:tab w:val="left" w:pos="4320"/>
        </w:tabs>
      </w:pPr>
    </w:p>
    <w:p w:rsidR="00C3549D" w:rsidRDefault="00C3549D">
      <w:pPr>
        <w:pStyle w:val="Header"/>
        <w:tabs>
          <w:tab w:val="clear" w:pos="8640"/>
          <w:tab w:val="left" w:pos="4320"/>
        </w:tabs>
      </w:pPr>
      <w:r>
        <w:tab/>
        <w:t>There being no further amendments, the Bill was read the second time, passed and ordered to a third reading.</w:t>
      </w:r>
    </w:p>
    <w:p w:rsidR="00C3549D" w:rsidRDefault="00C3549D">
      <w:pPr>
        <w:pStyle w:val="Header"/>
        <w:tabs>
          <w:tab w:val="clear" w:pos="8640"/>
          <w:tab w:val="left" w:pos="4320"/>
        </w:tabs>
      </w:pPr>
    </w:p>
    <w:p w:rsidR="00941BF1" w:rsidRDefault="00941BF1" w:rsidP="003F7925">
      <w:pPr>
        <w:pStyle w:val="Header"/>
        <w:tabs>
          <w:tab w:val="clear" w:pos="8640"/>
          <w:tab w:val="left" w:pos="4320"/>
        </w:tabs>
        <w:jc w:val="center"/>
        <w:rPr>
          <w:b/>
        </w:rPr>
      </w:pPr>
      <w:r>
        <w:rPr>
          <w:b/>
        </w:rPr>
        <w:t>COMMITTEE AMENDMENT ADOPTED</w:t>
      </w:r>
    </w:p>
    <w:p w:rsidR="00941BF1" w:rsidRPr="0032308C" w:rsidRDefault="00941BF1" w:rsidP="003F7925">
      <w:pPr>
        <w:pStyle w:val="Header"/>
        <w:tabs>
          <w:tab w:val="clear" w:pos="8640"/>
          <w:tab w:val="left" w:pos="4320"/>
        </w:tabs>
        <w:jc w:val="center"/>
      </w:pPr>
      <w:r>
        <w:rPr>
          <w:b/>
        </w:rPr>
        <w:t>READ THE SECOND TIME</w:t>
      </w:r>
    </w:p>
    <w:p w:rsidR="00941BF1" w:rsidRPr="00B121D7" w:rsidRDefault="00941BF1" w:rsidP="00941BF1">
      <w:r>
        <w:tab/>
      </w:r>
      <w:r w:rsidRPr="00B121D7">
        <w:t>H. 4636</w:t>
      </w:r>
      <w:r w:rsidR="00602CAB" w:rsidRPr="00B121D7">
        <w:fldChar w:fldCharType="begin"/>
      </w:r>
      <w:r w:rsidRPr="00B121D7">
        <w:instrText xml:space="preserve"> XE "H. 4636" \b </w:instrText>
      </w:r>
      <w:r w:rsidR="00602CAB" w:rsidRPr="00B121D7">
        <w:fldChar w:fldCharType="end"/>
      </w:r>
      <w:r w:rsidRPr="00B121D7">
        <w:t xml:space="preserve"> -- </w:t>
      </w:r>
      <w:r>
        <w:t>Reps. Tallon, J.R. Smith, Hixon, Pope, Delleney, Corbin, Bedingfield, G.R. Smith, Lucas, Hamilton, Stringer, Ryan, Owens, Horne, Pinson, Thayer, Putnam, Murphy, Pitts, Spires, Brannon, Chumley, Lowe, Allison, Anthony, Quinn, Bingham, Ballentine, Bannister, Hearn, D.C. Moss, Hardwick, Parker, Cole, Forrester, Limehouse, Gilliard, Sottile, McEachern and Frye</w:t>
      </w:r>
      <w:r w:rsidRPr="00B121D7">
        <w:t xml:space="preserve">:  </w:t>
      </w:r>
      <w:r w:rsidRPr="00B121D7">
        <w:rPr>
          <w:szCs w:val="30"/>
        </w:rPr>
        <w:t xml:space="preserve">A BILL </w:t>
      </w:r>
      <w:r w:rsidRPr="00B121D7">
        <w:rPr>
          <w:color w:val="000000" w:themeColor="text1"/>
          <w:u w:color="000000" w:themeColor="text1"/>
        </w:rPr>
        <w:t>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w:t>
      </w:r>
    </w:p>
    <w:p w:rsidR="00941BF1" w:rsidRDefault="00941BF1">
      <w:pPr>
        <w:pStyle w:val="Header"/>
        <w:tabs>
          <w:tab w:val="clear" w:pos="8640"/>
          <w:tab w:val="left" w:pos="4320"/>
        </w:tabs>
      </w:pPr>
      <w:r>
        <w:tab/>
        <w:t>The Senate proceeded to a consideration of the Bill, the question being the adoption of the amendment proposed by the Committee on Judiciary .</w:t>
      </w:r>
    </w:p>
    <w:p w:rsidR="00941BF1" w:rsidRDefault="00941BF1">
      <w:pPr>
        <w:pStyle w:val="Header"/>
        <w:tabs>
          <w:tab w:val="clear" w:pos="8640"/>
          <w:tab w:val="left" w:pos="4320"/>
        </w:tabs>
      </w:pPr>
    </w:p>
    <w:p w:rsidR="00941BF1" w:rsidRDefault="00941BF1" w:rsidP="00941BF1">
      <w:pPr>
        <w:rPr>
          <w:snapToGrid w:val="0"/>
        </w:rPr>
      </w:pPr>
      <w:r>
        <w:rPr>
          <w:snapToGrid w:val="0"/>
        </w:rPr>
        <w:tab/>
        <w:t>The Judiciary Committee proposed the following amendment (JUD4636.001)</w:t>
      </w:r>
      <w:r w:rsidRPr="00CB173A">
        <w:rPr>
          <w:snapToGrid w:val="0"/>
        </w:rPr>
        <w:t>, which was adopted</w:t>
      </w:r>
      <w:r>
        <w:rPr>
          <w:snapToGrid w:val="0"/>
        </w:rPr>
        <w:t>:</w:t>
      </w:r>
    </w:p>
    <w:p w:rsidR="00941BF1" w:rsidRPr="00CB173A" w:rsidRDefault="00941BF1" w:rsidP="00941BF1">
      <w:pPr>
        <w:rPr>
          <w:color w:val="auto"/>
        </w:rPr>
      </w:pPr>
      <w:r w:rsidRPr="00CB173A">
        <w:rPr>
          <w:snapToGrid w:val="0"/>
          <w:color w:val="auto"/>
        </w:rPr>
        <w:tab/>
      </w:r>
      <w:r w:rsidRPr="00CB173A">
        <w:rPr>
          <w:color w:val="auto"/>
        </w:rPr>
        <w:t>Amend the bill, as and if amended, by striking SECTION 1, page 1, lines 23-42, and page 2, lines 1-25, in its entirety, and inserting:</w:t>
      </w:r>
    </w:p>
    <w:p w:rsidR="00941BF1" w:rsidRPr="00CB173A" w:rsidRDefault="00941BF1" w:rsidP="00941BF1">
      <w:pPr>
        <w:rPr>
          <w:color w:val="auto"/>
          <w:u w:color="000000" w:themeColor="text1"/>
        </w:rPr>
      </w:pPr>
      <w:r>
        <w:tab/>
      </w:r>
      <w:r w:rsidRPr="00CB173A">
        <w:rPr>
          <w:color w:val="auto"/>
        </w:rPr>
        <w:t>/</w:t>
      </w:r>
      <w:r w:rsidRPr="00CB173A">
        <w:rPr>
          <w:color w:val="auto"/>
        </w:rPr>
        <w:tab/>
      </w:r>
      <w:r w:rsidRPr="00CB173A">
        <w:rPr>
          <w:color w:val="auto"/>
          <w:u w:color="000000" w:themeColor="text1"/>
        </w:rPr>
        <w:t>SECTION</w:t>
      </w:r>
      <w:r w:rsidRPr="00CB173A">
        <w:rPr>
          <w:color w:val="auto"/>
          <w:u w:color="000000" w:themeColor="text1"/>
        </w:rPr>
        <w:tab/>
        <w:t>1.</w:t>
      </w:r>
      <w:r w:rsidRPr="00CB173A">
        <w:rPr>
          <w:color w:val="auto"/>
          <w:u w:color="000000" w:themeColor="text1"/>
        </w:rPr>
        <w:tab/>
        <w:t xml:space="preserve"> Chapter 3, Title 23 of the 1976 Code is amended by adding:</w:t>
      </w:r>
    </w:p>
    <w:p w:rsidR="00941BF1" w:rsidRPr="00CB173A" w:rsidRDefault="00941BF1" w:rsidP="00941BF1">
      <w:pPr>
        <w:jc w:val="center"/>
        <w:rPr>
          <w:color w:val="auto"/>
          <w:u w:color="000000" w:themeColor="text1"/>
        </w:rPr>
      </w:pPr>
      <w:r>
        <w:rPr>
          <w:u w:color="000000" w:themeColor="text1"/>
        </w:rPr>
        <w:tab/>
      </w:r>
      <w:r w:rsidRPr="00CB173A">
        <w:rPr>
          <w:color w:val="auto"/>
          <w:u w:color="000000" w:themeColor="text1"/>
        </w:rPr>
        <w:t>“Article 16</w:t>
      </w:r>
    </w:p>
    <w:p w:rsidR="00941BF1" w:rsidRPr="00CB173A" w:rsidRDefault="00941BF1" w:rsidP="00941BF1">
      <w:pPr>
        <w:jc w:val="center"/>
        <w:rPr>
          <w:color w:val="auto"/>
          <w:u w:color="000000" w:themeColor="text1"/>
        </w:rPr>
      </w:pPr>
      <w:r>
        <w:rPr>
          <w:u w:color="000000" w:themeColor="text1"/>
        </w:rPr>
        <w:tab/>
      </w:r>
      <w:r w:rsidRPr="00CB173A">
        <w:rPr>
          <w:color w:val="auto"/>
          <w:u w:color="000000" w:themeColor="text1"/>
        </w:rPr>
        <w:t>Blue Alert Program</w:t>
      </w:r>
    </w:p>
    <w:p w:rsidR="00941BF1" w:rsidRPr="00CB173A" w:rsidRDefault="00941BF1" w:rsidP="00941BF1">
      <w:pPr>
        <w:rPr>
          <w:color w:val="auto"/>
          <w:u w:color="000000" w:themeColor="text1"/>
        </w:rPr>
      </w:pPr>
      <w:r w:rsidRPr="00CB173A">
        <w:rPr>
          <w:color w:val="auto"/>
          <w:u w:color="000000" w:themeColor="text1"/>
        </w:rPr>
        <w:tab/>
        <w:t>Section 23</w:t>
      </w:r>
      <w:r w:rsidRPr="00CB173A">
        <w:rPr>
          <w:color w:val="auto"/>
          <w:u w:color="000000" w:themeColor="text1"/>
        </w:rPr>
        <w:noBreakHyphen/>
        <w:t>3</w:t>
      </w:r>
      <w:r w:rsidRPr="00CB173A">
        <w:rPr>
          <w:color w:val="auto"/>
          <w:u w:color="000000" w:themeColor="text1"/>
        </w:rPr>
        <w:noBreakHyphen/>
        <w:t>1400.</w:t>
      </w:r>
      <w:r w:rsidRPr="00CB173A">
        <w:rPr>
          <w:color w:val="auto"/>
          <w:u w:color="000000" w:themeColor="text1"/>
        </w:rPr>
        <w:tab/>
        <w:t xml:space="preserve"> (A)</w:t>
      </w:r>
      <w:r w:rsidRPr="00CB173A">
        <w:rPr>
          <w:color w:val="auto"/>
          <w:u w:color="000000" w:themeColor="text1"/>
        </w:rPr>
        <w:tab/>
        <w:t>The ‘Blue Alert Program’ is established within the South Carolina Law Enforcement Division (SLED).  The purpose of the program is to assist law enforcement in the apprehension of a suspect who allegedly kills, seriously injures, or abducts a law enforcement officers by rapidly disseminating information regarding the suspects, and to reduce the suspect’s ability to flee thereby posing a serious threat to the safety of others.</w:t>
      </w:r>
    </w:p>
    <w:p w:rsidR="00941BF1" w:rsidRPr="00CB173A" w:rsidRDefault="00941BF1" w:rsidP="00941BF1">
      <w:pPr>
        <w:rPr>
          <w:color w:val="auto"/>
          <w:u w:color="000000" w:themeColor="text1"/>
        </w:rPr>
      </w:pPr>
      <w:r w:rsidRPr="00CB173A">
        <w:rPr>
          <w:color w:val="auto"/>
          <w:u w:color="000000" w:themeColor="text1"/>
        </w:rPr>
        <w:tab/>
        <w:t>(B) SLED shall adopt guidelines and establish procedures for issuing a blue alert, including the rapid dissemination of information regarding suspects through the use of the South Carolina Department of Transportation’s electronic traffic signage system and other law enforcement mechanisms.  The Chief of SLED shall act as the program’s statewide coordinator.</w:t>
      </w:r>
    </w:p>
    <w:p w:rsidR="00941BF1" w:rsidRPr="00CB173A" w:rsidRDefault="00941BF1" w:rsidP="00941BF1">
      <w:pPr>
        <w:rPr>
          <w:color w:val="auto"/>
          <w:u w:color="000000" w:themeColor="text1"/>
        </w:rPr>
      </w:pPr>
      <w:r w:rsidRPr="00CB173A">
        <w:rPr>
          <w:color w:val="auto"/>
          <w:u w:color="000000" w:themeColor="text1"/>
        </w:rPr>
        <w:tab/>
        <w:t xml:space="preserve">(C) To aid in hindering a suspect’s ability to flee and threaten citizens, communities, and other law enforcement personnel, SLED shall encourage and recruit television and radio broadcasters and other organizations to assist in the program by quickly disseminating information regarding the suspect. </w:t>
      </w:r>
    </w:p>
    <w:p w:rsidR="00941BF1" w:rsidRPr="00CB173A" w:rsidRDefault="00941BF1" w:rsidP="00941BF1">
      <w:pPr>
        <w:rPr>
          <w:color w:val="auto"/>
          <w:u w:color="000000" w:themeColor="text1"/>
        </w:rPr>
      </w:pPr>
      <w:r w:rsidRPr="00CB173A">
        <w:rPr>
          <w:color w:val="auto"/>
          <w:u w:color="000000" w:themeColor="text1"/>
        </w:rPr>
        <w:tab/>
        <w:t>(D) A blue alert may be issued if:</w:t>
      </w:r>
    </w:p>
    <w:p w:rsidR="00941BF1" w:rsidRPr="00CB173A" w:rsidRDefault="00941BF1" w:rsidP="00941BF1">
      <w:pPr>
        <w:rPr>
          <w:color w:val="auto"/>
          <w:u w:color="000000" w:themeColor="text1"/>
        </w:rPr>
      </w:pPr>
      <w:r w:rsidRPr="00CB173A">
        <w:rPr>
          <w:color w:val="auto"/>
          <w:u w:color="000000" w:themeColor="text1"/>
        </w:rPr>
        <w:tab/>
      </w:r>
      <w:r w:rsidRPr="00CB173A">
        <w:rPr>
          <w:color w:val="auto"/>
          <w:u w:color="000000" w:themeColor="text1"/>
        </w:rPr>
        <w:tab/>
        <w:t>(1) a local, state, or federal law enforcement officer is killed, seriously injured, or abducted; and</w:t>
      </w:r>
    </w:p>
    <w:p w:rsidR="00941BF1" w:rsidRPr="00CB173A" w:rsidRDefault="00941BF1" w:rsidP="00941BF1">
      <w:pPr>
        <w:rPr>
          <w:color w:val="auto"/>
          <w:u w:color="000000" w:themeColor="text1"/>
        </w:rPr>
      </w:pPr>
      <w:r w:rsidRPr="00CB173A">
        <w:rPr>
          <w:color w:val="auto"/>
          <w:u w:color="000000" w:themeColor="text1"/>
        </w:rPr>
        <w:tab/>
      </w:r>
      <w:r w:rsidRPr="00CB173A">
        <w:rPr>
          <w:color w:val="auto"/>
          <w:u w:color="000000" w:themeColor="text1"/>
        </w:rPr>
        <w:tab/>
        <w:t>(2) the law enforcement agency of jurisdiction:</w:t>
      </w:r>
    </w:p>
    <w:p w:rsidR="00941BF1" w:rsidRPr="00CB173A" w:rsidRDefault="00941BF1" w:rsidP="00941BF1">
      <w:pPr>
        <w:rPr>
          <w:color w:val="auto"/>
          <w:u w:color="000000" w:themeColor="text1"/>
        </w:rPr>
      </w:pPr>
      <w:r w:rsidRPr="00CB173A">
        <w:rPr>
          <w:color w:val="auto"/>
          <w:u w:color="000000" w:themeColor="text1"/>
        </w:rPr>
        <w:tab/>
      </w:r>
      <w:r w:rsidRPr="00CB173A">
        <w:rPr>
          <w:color w:val="auto"/>
          <w:u w:color="000000" w:themeColor="text1"/>
        </w:rPr>
        <w:tab/>
      </w:r>
      <w:r w:rsidRPr="00CB173A">
        <w:rPr>
          <w:color w:val="auto"/>
          <w:u w:color="000000" w:themeColor="text1"/>
        </w:rPr>
        <w:tab/>
        <w:t>(a) determines that a suspect poses a serious risk or threat to the public and other law enforcement personnel;</w:t>
      </w:r>
    </w:p>
    <w:p w:rsidR="00941BF1" w:rsidRPr="00CB173A" w:rsidRDefault="00941BF1" w:rsidP="00941BF1">
      <w:pPr>
        <w:rPr>
          <w:color w:val="auto"/>
          <w:u w:color="000000" w:themeColor="text1"/>
        </w:rPr>
      </w:pPr>
      <w:r w:rsidRPr="00CB173A">
        <w:rPr>
          <w:color w:val="auto"/>
          <w:u w:color="000000" w:themeColor="text1"/>
        </w:rPr>
        <w:tab/>
      </w:r>
      <w:r w:rsidRPr="00CB173A">
        <w:rPr>
          <w:color w:val="auto"/>
          <w:u w:color="000000" w:themeColor="text1"/>
        </w:rPr>
        <w:tab/>
      </w:r>
      <w:r w:rsidRPr="00CB173A">
        <w:rPr>
          <w:color w:val="auto"/>
          <w:u w:color="000000" w:themeColor="text1"/>
        </w:rPr>
        <w:tab/>
        <w:t xml:space="preserve">(b) possesses sufficient information that could assist in locating the suspect, including information regarding the suspect’s vehicle; and </w:t>
      </w:r>
    </w:p>
    <w:p w:rsidR="00941BF1" w:rsidRPr="00CB173A" w:rsidRDefault="00941BF1" w:rsidP="00941BF1">
      <w:pPr>
        <w:rPr>
          <w:color w:val="auto"/>
          <w:u w:color="000000" w:themeColor="text1"/>
        </w:rPr>
      </w:pPr>
      <w:r w:rsidRPr="00CB173A">
        <w:rPr>
          <w:color w:val="auto"/>
          <w:u w:color="000000" w:themeColor="text1"/>
        </w:rPr>
        <w:tab/>
      </w:r>
      <w:r w:rsidRPr="00CB173A">
        <w:rPr>
          <w:color w:val="auto"/>
          <w:u w:color="000000" w:themeColor="text1"/>
        </w:rPr>
        <w:tab/>
      </w:r>
      <w:r w:rsidRPr="00CB173A">
        <w:rPr>
          <w:color w:val="auto"/>
          <w:u w:color="000000" w:themeColor="text1"/>
        </w:rPr>
        <w:tab/>
        <w:t>(c) recommends the issuance of a blue alert to SLED.</w:t>
      </w:r>
    </w:p>
    <w:p w:rsidR="00941BF1" w:rsidRPr="00CB173A" w:rsidRDefault="00941BF1" w:rsidP="00941BF1">
      <w:pPr>
        <w:rPr>
          <w:color w:val="auto"/>
          <w:u w:color="000000" w:themeColor="text1"/>
        </w:rPr>
      </w:pPr>
      <w:r w:rsidRPr="00CB173A">
        <w:rPr>
          <w:color w:val="auto"/>
          <w:u w:color="000000" w:themeColor="text1"/>
        </w:rPr>
        <w:tab/>
        <w:t>(E) SLED may issue a blue alert upon confirmation of the requirements of Subsection (D).  Upon issuance of a blue alert, information that could assist in locating a suspect may be displayed across the State via the South Carolina Department of Transportation’s electronic traffic signage system and other law enforcement mechanisms.  Also, the information may be disseminated to organizations assisting with the program.</w:t>
      </w:r>
    </w:p>
    <w:p w:rsidR="00941BF1" w:rsidRPr="00CB173A" w:rsidRDefault="00941BF1" w:rsidP="00941BF1">
      <w:pPr>
        <w:rPr>
          <w:color w:val="auto"/>
          <w:u w:color="000000" w:themeColor="text1"/>
        </w:rPr>
      </w:pPr>
      <w:r w:rsidRPr="00CB173A">
        <w:rPr>
          <w:color w:val="auto"/>
          <w:u w:color="000000" w:themeColor="text1"/>
        </w:rPr>
        <w:tab/>
        <w:t>(F) A blue alert may be canceled at the request of the law enforcement agency of jurisdiction or by the Chief of SLED when appropriate.”</w:t>
      </w:r>
      <w:r w:rsidRPr="00CB173A">
        <w:rPr>
          <w:color w:val="auto"/>
          <w:u w:color="000000" w:themeColor="text1"/>
        </w:rPr>
        <w:tab/>
      </w:r>
      <w:r w:rsidRPr="00CB173A">
        <w:rPr>
          <w:color w:val="auto"/>
          <w:u w:color="000000" w:themeColor="text1"/>
        </w:rPr>
        <w:tab/>
      </w:r>
      <w:r w:rsidRPr="00CB173A">
        <w:rPr>
          <w:color w:val="auto"/>
        </w:rPr>
        <w:tab/>
        <w:t xml:space="preserve"> </w:t>
      </w:r>
      <w:r w:rsidRPr="00CB173A">
        <w:rPr>
          <w:color w:val="auto"/>
          <w:u w:color="000000" w:themeColor="text1"/>
        </w:rPr>
        <w:t>/</w:t>
      </w:r>
    </w:p>
    <w:p w:rsidR="00941BF1" w:rsidRPr="00CB173A" w:rsidRDefault="00941BF1" w:rsidP="00941BF1">
      <w:pPr>
        <w:rPr>
          <w:color w:val="auto"/>
          <w:szCs w:val="16"/>
        </w:rPr>
      </w:pPr>
      <w:r>
        <w:rPr>
          <w:snapToGrid w:val="0"/>
        </w:rPr>
        <w:tab/>
      </w:r>
      <w:r w:rsidRPr="00CB173A">
        <w:rPr>
          <w:snapToGrid w:val="0"/>
          <w:color w:val="auto"/>
        </w:rPr>
        <w:t>Renumber sections to conform.</w:t>
      </w:r>
      <w:r w:rsidRPr="00CB173A">
        <w:rPr>
          <w:color w:val="auto"/>
          <w:szCs w:val="16"/>
        </w:rPr>
        <w:t xml:space="preserve"> </w:t>
      </w:r>
    </w:p>
    <w:p w:rsidR="00941BF1" w:rsidRPr="00941BF1" w:rsidRDefault="00941BF1" w:rsidP="00941BF1">
      <w:pPr>
        <w:rPr>
          <w:snapToGrid w:val="0"/>
        </w:rPr>
      </w:pPr>
      <w:r>
        <w:rPr>
          <w:snapToGrid w:val="0"/>
        </w:rPr>
        <w:tab/>
      </w:r>
      <w:r w:rsidRPr="00CB173A">
        <w:rPr>
          <w:snapToGrid w:val="0"/>
          <w:color w:val="auto"/>
        </w:rPr>
        <w:t>Amend title to conform.</w:t>
      </w:r>
    </w:p>
    <w:p w:rsidR="00941BF1" w:rsidRDefault="00941BF1">
      <w:pPr>
        <w:pStyle w:val="Header"/>
        <w:tabs>
          <w:tab w:val="clear" w:pos="8640"/>
          <w:tab w:val="left" w:pos="4320"/>
        </w:tabs>
      </w:pPr>
    </w:p>
    <w:p w:rsidR="00941BF1" w:rsidRDefault="00941BF1">
      <w:pPr>
        <w:pStyle w:val="Header"/>
        <w:tabs>
          <w:tab w:val="clear" w:pos="8640"/>
          <w:tab w:val="left" w:pos="4320"/>
        </w:tabs>
      </w:pPr>
      <w:r>
        <w:tab/>
        <w:t>Senator LARRY MARTIN explained the committee amendment.</w:t>
      </w:r>
    </w:p>
    <w:p w:rsidR="00941BF1" w:rsidRDefault="00941BF1">
      <w:pPr>
        <w:pStyle w:val="Header"/>
        <w:tabs>
          <w:tab w:val="clear" w:pos="8640"/>
          <w:tab w:val="left" w:pos="4320"/>
        </w:tabs>
      </w:pPr>
      <w:r>
        <w:tab/>
        <w:t xml:space="preserve">The committee amendment was adopted. </w:t>
      </w:r>
    </w:p>
    <w:p w:rsidR="00941BF1" w:rsidRDefault="00941BF1">
      <w:pPr>
        <w:pStyle w:val="Header"/>
        <w:tabs>
          <w:tab w:val="clear" w:pos="8640"/>
          <w:tab w:val="left" w:pos="4320"/>
        </w:tabs>
      </w:pPr>
    </w:p>
    <w:p w:rsidR="00941BF1" w:rsidRDefault="00941BF1">
      <w:pPr>
        <w:pStyle w:val="Header"/>
        <w:tabs>
          <w:tab w:val="clear" w:pos="8640"/>
          <w:tab w:val="left" w:pos="4320"/>
        </w:tabs>
      </w:pPr>
      <w:r>
        <w:tab/>
        <w:t>The question then was second reading of the Bill.</w:t>
      </w:r>
    </w:p>
    <w:p w:rsidR="00941BF1" w:rsidRDefault="00941BF1">
      <w:pPr>
        <w:pStyle w:val="Header"/>
        <w:tabs>
          <w:tab w:val="clear" w:pos="8640"/>
          <w:tab w:val="left" w:pos="4320"/>
        </w:tabs>
      </w:pPr>
    </w:p>
    <w:p w:rsidR="00941BF1" w:rsidRDefault="00941BF1">
      <w:pPr>
        <w:pStyle w:val="Header"/>
        <w:tabs>
          <w:tab w:val="clear" w:pos="8640"/>
          <w:tab w:val="left" w:pos="4320"/>
        </w:tabs>
      </w:pPr>
      <w:r>
        <w:tab/>
        <w:t>The "ayes" and "nays" were demanded and taken, resulting as follows:</w:t>
      </w:r>
    </w:p>
    <w:p w:rsidR="00941BF1" w:rsidRPr="00941BF1" w:rsidRDefault="00941BF1" w:rsidP="00941BF1">
      <w:pPr>
        <w:pStyle w:val="Header"/>
        <w:tabs>
          <w:tab w:val="clear" w:pos="8640"/>
          <w:tab w:val="left" w:pos="4320"/>
        </w:tabs>
        <w:jc w:val="center"/>
        <w:rPr>
          <w:b/>
        </w:rPr>
      </w:pPr>
      <w:r w:rsidRPr="00941BF1">
        <w:rPr>
          <w:b/>
        </w:rPr>
        <w:t>Ayes 41; Nays 0</w:t>
      </w:r>
    </w:p>
    <w:p w:rsidR="00941BF1" w:rsidRDefault="00941BF1">
      <w:pPr>
        <w:pStyle w:val="Header"/>
        <w:tabs>
          <w:tab w:val="clear" w:pos="8640"/>
          <w:tab w:val="left" w:pos="4320"/>
        </w:tabs>
      </w:pP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1BF1">
        <w:rPr>
          <w:b/>
        </w:rPr>
        <w:t>AYES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Alexander</w:t>
      </w:r>
      <w:r>
        <w:tab/>
      </w:r>
      <w:r w:rsidRPr="00941BF1">
        <w:t>Anderson</w:t>
      </w:r>
      <w:r>
        <w:tab/>
      </w:r>
      <w:r w:rsidRPr="00941BF1">
        <w:t>Bright</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Bryant</w:t>
      </w:r>
      <w:r>
        <w:tab/>
      </w:r>
      <w:r w:rsidRPr="00941BF1">
        <w:t>Campbell</w:t>
      </w:r>
      <w:r>
        <w:tab/>
      </w:r>
      <w:r w:rsidRPr="00941BF1">
        <w:t>Campsen</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Coleman</w:t>
      </w:r>
      <w:r>
        <w:tab/>
      </w:r>
      <w:r w:rsidRPr="00941BF1">
        <w:t>Courson</w:t>
      </w:r>
      <w:r>
        <w:tab/>
      </w:r>
      <w:r w:rsidRPr="00941BF1">
        <w:t>Cromer</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Davis</w:t>
      </w:r>
      <w:r>
        <w:tab/>
      </w:r>
      <w:r w:rsidRPr="00941BF1">
        <w:t>Elliott</w:t>
      </w:r>
      <w:r>
        <w:tab/>
      </w:r>
      <w:r w:rsidRPr="00941BF1">
        <w:t>Fair</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Ford</w:t>
      </w:r>
      <w:r>
        <w:tab/>
      </w:r>
      <w:r w:rsidRPr="00941BF1">
        <w:t>Gregory</w:t>
      </w:r>
      <w:r>
        <w:tab/>
      </w:r>
      <w:r w:rsidRPr="00941BF1">
        <w:t>Grooms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Hayes</w:t>
      </w:r>
      <w:r>
        <w:tab/>
      </w:r>
      <w:r w:rsidRPr="00941BF1">
        <w:t>Hutto</w:t>
      </w:r>
      <w:r>
        <w:tab/>
      </w:r>
      <w:r w:rsidRPr="00941BF1">
        <w:t>Knotts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Leatherman</w:t>
      </w:r>
      <w:r>
        <w:tab/>
      </w:r>
      <w:r w:rsidRPr="00941BF1">
        <w:t>Leventis</w:t>
      </w:r>
      <w:r>
        <w:tab/>
      </w:r>
      <w:r w:rsidRPr="00941BF1">
        <w:t>Lourie</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41BF1">
        <w:t>Malloy</w:t>
      </w:r>
      <w:r>
        <w:tab/>
      </w:r>
      <w:r w:rsidRPr="00941BF1">
        <w:rPr>
          <w:i/>
        </w:rPr>
        <w:t>Martin, Larry</w:t>
      </w:r>
      <w:r>
        <w:rPr>
          <w:i/>
        </w:rPr>
        <w:tab/>
      </w:r>
      <w:r w:rsidRPr="00941BF1">
        <w:rPr>
          <w:i/>
        </w:rPr>
        <w:t>Martin, Shane</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Massey</w:t>
      </w:r>
      <w:r>
        <w:tab/>
      </w:r>
      <w:r w:rsidRPr="00941BF1">
        <w:t>Matthews</w:t>
      </w:r>
      <w:r>
        <w:tab/>
      </w:r>
      <w:r w:rsidRPr="00941BF1">
        <w:t>McGill</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Nicholson</w:t>
      </w:r>
      <w:r>
        <w:tab/>
      </w:r>
      <w:r w:rsidRPr="00941BF1">
        <w:t>O'Dell</w:t>
      </w:r>
      <w:r>
        <w:tab/>
      </w:r>
      <w:r w:rsidRPr="00941BF1">
        <w:t>Peeler</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Pinckney</w:t>
      </w:r>
      <w:r>
        <w:tab/>
      </w:r>
      <w:r w:rsidRPr="00941BF1">
        <w:t>Rankin</w:t>
      </w:r>
      <w:r>
        <w:tab/>
      </w:r>
      <w:r w:rsidRPr="00941BF1">
        <w:t>Reese</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Rose</w:t>
      </w:r>
      <w:r>
        <w:tab/>
      </w:r>
      <w:r w:rsidRPr="00941BF1">
        <w:t>Ryberg</w:t>
      </w:r>
      <w:r>
        <w:tab/>
      </w:r>
      <w:r w:rsidRPr="00941BF1">
        <w:t>Scott</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Setzler</w:t>
      </w:r>
      <w:r>
        <w:tab/>
      </w:r>
      <w:r w:rsidRPr="00941BF1">
        <w:t>Shoopman</w:t>
      </w:r>
      <w:r>
        <w:tab/>
      </w:r>
      <w:r w:rsidRPr="00941BF1">
        <w:t>Thomas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1BF1">
        <w:t>Verdin</w:t>
      </w:r>
      <w:r>
        <w:tab/>
      </w:r>
      <w:r w:rsidRPr="00941BF1">
        <w:t>Williams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1BF1" w:rsidRP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1BF1">
        <w:rPr>
          <w:b/>
        </w:rPr>
        <w:t>Total--41</w:t>
      </w:r>
    </w:p>
    <w:p w:rsidR="00941BF1" w:rsidRPr="00941BF1" w:rsidRDefault="00941BF1" w:rsidP="00941BF1">
      <w:pPr>
        <w:pStyle w:val="Header"/>
        <w:tabs>
          <w:tab w:val="clear" w:pos="8640"/>
          <w:tab w:val="left" w:pos="4320"/>
        </w:tabs>
      </w:pP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1BF1">
        <w:rPr>
          <w:b/>
        </w:rPr>
        <w:t>NAYS</w:t>
      </w:r>
    </w:p>
    <w:p w:rsid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41BF1" w:rsidRPr="00941BF1" w:rsidRDefault="00941BF1" w:rsidP="00941B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1BF1">
        <w:rPr>
          <w:b/>
        </w:rPr>
        <w:t>Total--0</w:t>
      </w:r>
    </w:p>
    <w:p w:rsidR="00941BF1" w:rsidRDefault="00941BF1">
      <w:pPr>
        <w:pStyle w:val="Header"/>
        <w:tabs>
          <w:tab w:val="clear" w:pos="8640"/>
          <w:tab w:val="left" w:pos="4320"/>
        </w:tabs>
      </w:pPr>
    </w:p>
    <w:p w:rsidR="00941BF1" w:rsidRDefault="00941BF1">
      <w:pPr>
        <w:pStyle w:val="Header"/>
        <w:tabs>
          <w:tab w:val="clear" w:pos="8640"/>
          <w:tab w:val="left" w:pos="4320"/>
        </w:tabs>
      </w:pPr>
      <w:r>
        <w:tab/>
        <w:t>There being no further amendments, the Bill was read the second time, passed and ordered to a third reading.</w:t>
      </w:r>
    </w:p>
    <w:p w:rsidR="00941BF1" w:rsidRDefault="00941BF1">
      <w:pPr>
        <w:pStyle w:val="Header"/>
        <w:tabs>
          <w:tab w:val="clear" w:pos="8640"/>
          <w:tab w:val="left" w:pos="4320"/>
        </w:tabs>
      </w:pPr>
    </w:p>
    <w:p w:rsidR="00E675CF" w:rsidRPr="00E675CF" w:rsidRDefault="00E675CF" w:rsidP="00E675CF">
      <w:pPr>
        <w:pStyle w:val="Header"/>
        <w:tabs>
          <w:tab w:val="clear" w:pos="8640"/>
          <w:tab w:val="left" w:pos="4320"/>
        </w:tabs>
        <w:jc w:val="center"/>
      </w:pPr>
      <w:r>
        <w:rPr>
          <w:b/>
        </w:rPr>
        <w:t>ADOPTED</w:t>
      </w:r>
    </w:p>
    <w:p w:rsidR="00E675CF" w:rsidRPr="0053660F" w:rsidRDefault="00E675CF" w:rsidP="00E675CF">
      <w:pPr>
        <w:suppressAutoHyphens/>
        <w:outlineLvl w:val="0"/>
      </w:pPr>
      <w:r>
        <w:tab/>
      </w:r>
      <w:r w:rsidRPr="0053660F">
        <w:t>S. 1128</w:t>
      </w:r>
      <w:r w:rsidR="00602CAB" w:rsidRPr="0053660F">
        <w:fldChar w:fldCharType="begin"/>
      </w:r>
      <w:r w:rsidRPr="0053660F">
        <w:instrText xml:space="preserve"> XE "S. 1128" \b </w:instrText>
      </w:r>
      <w:r w:rsidR="00602CAB" w:rsidRPr="0053660F">
        <w:fldChar w:fldCharType="end"/>
      </w:r>
      <w:r w:rsidRPr="0053660F">
        <w:t xml:space="preserve"> -- </w:t>
      </w:r>
      <w:r>
        <w:t>Senators L. Martin and Alexander</w:t>
      </w:r>
      <w:r w:rsidRPr="0053660F">
        <w:t xml:space="preserve">:  </w:t>
      </w:r>
      <w:r w:rsidRPr="0053660F">
        <w:rPr>
          <w:szCs w:val="30"/>
        </w:rPr>
        <w:t xml:space="preserve">A SENATE RESOLUTION </w:t>
      </w:r>
      <w:r w:rsidRPr="0053660F">
        <w:t>TO COMMEND THE SPONSORS OF THE NOTHIN</w:t>
      </w:r>
      <w:r>
        <w:t>’</w:t>
      </w:r>
      <w:r w:rsidRPr="0053660F">
        <w:t xml:space="preserve"> BUT THE BLUESFEST FOR THEIR EFFORTS TO PROMOTE THE PALMETTO STATE</w:t>
      </w:r>
      <w:r>
        <w:t>’</w:t>
      </w:r>
      <w:r w:rsidRPr="0053660F">
        <w:t>S RICH MUSICAL HERITAGE, TO ENCOURAGE THE CITIZENS OF SOUTH CAROLINA TO ATTEND THE CELEBRATION, SCHEDULED FOR APRIL 19</w:t>
      </w:r>
      <w:r w:rsidRPr="0053660F">
        <w:noBreakHyphen/>
        <w:t>22, 2012, IN THE CLEMSON AREA, AND TO DECLARE APRIL 2012 AS BLUES MONTH IN SOUTH CAROLINA.</w:t>
      </w:r>
    </w:p>
    <w:p w:rsidR="00E675CF" w:rsidRDefault="00E675CF">
      <w:pPr>
        <w:pStyle w:val="Header"/>
        <w:tabs>
          <w:tab w:val="clear" w:pos="8640"/>
          <w:tab w:val="left" w:pos="4320"/>
        </w:tabs>
      </w:pPr>
      <w:r>
        <w:tab/>
        <w:t>The Senate Resolution was adopted.</w:t>
      </w:r>
    </w:p>
    <w:p w:rsidR="00E675CF" w:rsidRDefault="00E675CF">
      <w:pPr>
        <w:pStyle w:val="Header"/>
        <w:tabs>
          <w:tab w:val="clear" w:pos="8640"/>
          <w:tab w:val="left" w:pos="4320"/>
        </w:tabs>
      </w:pPr>
    </w:p>
    <w:p w:rsidR="00E77BBD" w:rsidRPr="00E77BBD" w:rsidRDefault="00E77BBD" w:rsidP="00E77BBD">
      <w:pPr>
        <w:pStyle w:val="Header"/>
        <w:tabs>
          <w:tab w:val="clear" w:pos="8640"/>
          <w:tab w:val="left" w:pos="4320"/>
        </w:tabs>
        <w:jc w:val="center"/>
      </w:pPr>
      <w:r>
        <w:rPr>
          <w:b/>
        </w:rPr>
        <w:t>OBJECTION</w:t>
      </w:r>
    </w:p>
    <w:p w:rsidR="00E77BBD" w:rsidRPr="002B1ACE" w:rsidRDefault="00E77BBD" w:rsidP="00E77BBD">
      <w:r>
        <w:tab/>
      </w:r>
      <w:r w:rsidRPr="002B1ACE">
        <w:t>S. 1025</w:t>
      </w:r>
      <w:r w:rsidR="00602CAB" w:rsidRPr="002B1ACE">
        <w:fldChar w:fldCharType="begin"/>
      </w:r>
      <w:r w:rsidRPr="002B1ACE">
        <w:instrText xml:space="preserve"> XE "S. 1025" \b </w:instrText>
      </w:r>
      <w:r w:rsidR="00602CAB" w:rsidRPr="002B1ACE">
        <w:fldChar w:fldCharType="end"/>
      </w:r>
      <w:r w:rsidRPr="002B1ACE">
        <w:t xml:space="preserve"> -- Senator Campsen:  </w:t>
      </w:r>
      <w:r w:rsidRPr="002B1ACE">
        <w:rPr>
          <w:szCs w:val="30"/>
        </w:rPr>
        <w:t xml:space="preserve">A BILL </w:t>
      </w:r>
      <w:r w:rsidRPr="002B1ACE">
        <w:rPr>
          <w:color w:val="000000" w:themeColor="text1"/>
          <w:u w:color="000000" w:themeColor="text1"/>
        </w:rPr>
        <w:t>TO AMEND SECTION 7</w:t>
      </w:r>
      <w:r w:rsidRPr="002B1ACE">
        <w:rPr>
          <w:color w:val="000000" w:themeColor="text1"/>
          <w:u w:color="000000" w:themeColor="text1"/>
        </w:rPr>
        <w:noBreakHyphen/>
        <w:t>17</w:t>
      </w:r>
      <w:r w:rsidRPr="002B1ACE">
        <w:rPr>
          <w:color w:val="000000" w:themeColor="text1"/>
          <w:u w:color="000000" w:themeColor="text1"/>
        </w:rPr>
        <w:noBreakHyphen/>
        <w:t>10, CODE OF LAWS OF SOUTH CAROLINA, 1976, RELATING TO THE COUNTY BOARD OF CANVASSERS, SO AS TO CHANGE THE MEETING DATE FROM FRIDAY TO MONDAY; TO AMEND SECTION 7</w:t>
      </w:r>
      <w:r w:rsidRPr="002B1ACE">
        <w:rPr>
          <w:color w:val="000000" w:themeColor="text1"/>
          <w:u w:color="000000" w:themeColor="text1"/>
        </w:rPr>
        <w:noBreakHyphen/>
        <w:t>17</w:t>
      </w:r>
      <w:r w:rsidRPr="002B1ACE">
        <w:rPr>
          <w:color w:val="000000" w:themeColor="text1"/>
          <w:u w:color="000000" w:themeColor="text1"/>
        </w:rPr>
        <w:noBreakHyphen/>
        <w:t>20, RELATING TO THE CANVASS OF VOTES, SO AS TO CHANGE THE DEADLINE FROM SATURDAY TO TUESDAY; AND TO ADD SECTION 7</w:t>
      </w:r>
      <w:r w:rsidRPr="002B1ACE">
        <w:rPr>
          <w:color w:val="000000" w:themeColor="text1"/>
          <w:u w:color="000000" w:themeColor="text1"/>
        </w:rPr>
        <w:noBreakHyphen/>
        <w:t>17</w:t>
      </w:r>
      <w:r w:rsidRPr="002B1ACE">
        <w:rPr>
          <w:color w:val="000000" w:themeColor="text1"/>
          <w:u w:color="000000" w:themeColor="text1"/>
        </w:rPr>
        <w:noBreakHyphen/>
        <w:t>25, SO AS TO REQUIRE POST</w:t>
      </w:r>
      <w:r w:rsidRPr="002B1ACE">
        <w:rPr>
          <w:color w:val="000000" w:themeColor="text1"/>
          <w:u w:color="000000" w:themeColor="text1"/>
        </w:rPr>
        <w:noBreakHyphen/>
        <w:t>ELECTION AUDITS TO BE CONDUCTED BY COUNTY ELECTION COMMISSIONS PURSUANT TO REGULATIONS PROMULGATED BY THE STATE ELECTION COMMISSION.</w:t>
      </w:r>
    </w:p>
    <w:p w:rsidR="00E77BBD" w:rsidRDefault="00E77BBD">
      <w:pPr>
        <w:pStyle w:val="Header"/>
        <w:tabs>
          <w:tab w:val="clear" w:pos="8640"/>
          <w:tab w:val="left" w:pos="4320"/>
        </w:tabs>
      </w:pPr>
      <w:r>
        <w:tab/>
        <w:t>Senator SCOTT objected to the Bill.</w:t>
      </w:r>
    </w:p>
    <w:p w:rsidR="00E77BBD" w:rsidRDefault="00E77BBD">
      <w:pPr>
        <w:pStyle w:val="Header"/>
        <w:tabs>
          <w:tab w:val="clear" w:pos="8640"/>
          <w:tab w:val="left" w:pos="4320"/>
        </w:tabs>
      </w:pPr>
    </w:p>
    <w:p w:rsidR="00D5076D" w:rsidRPr="00732C72" w:rsidRDefault="00D5076D" w:rsidP="00D5076D">
      <w:pPr>
        <w:suppressAutoHyphens/>
      </w:pPr>
      <w:r>
        <w:tab/>
      </w:r>
      <w:r w:rsidRPr="00732C72">
        <w:t>S. 1069</w:t>
      </w:r>
      <w:r w:rsidR="00602CAB" w:rsidRPr="00732C72">
        <w:fldChar w:fldCharType="begin"/>
      </w:r>
      <w:r w:rsidRPr="00732C72">
        <w:instrText xml:space="preserve"> XE "S. 1069" \b </w:instrText>
      </w:r>
      <w:r w:rsidR="00602CAB" w:rsidRPr="00732C72">
        <w:fldChar w:fldCharType="end"/>
      </w:r>
      <w:r w:rsidRPr="00732C72">
        <w:t xml:space="preserve"> -- Senator Bryant:  </w:t>
      </w:r>
      <w:r w:rsidRPr="00732C72">
        <w:rPr>
          <w:szCs w:val="30"/>
        </w:rPr>
        <w:t xml:space="preserve">A BILL </w:t>
      </w:r>
      <w:r w:rsidRPr="00732C72">
        <w:t>TO AMEND SECTION 41</w:t>
      </w:r>
      <w:r w:rsidRPr="00732C72">
        <w:noBreakHyphen/>
        <w:t>35</w:t>
      </w:r>
      <w:r w:rsidRPr="00732C72">
        <w:noBreakHyphen/>
        <w:t>10 OF THE 1976 CODE, RELATING TO THE PAYMENT OF UNEMPLOYMENT BENEFITS, TO PROVIDE FOR AN EXCEPTION FOR BENEFITS BASED ON SEASONAL WAGES; TO AMEND CHAPTER 35, TITLE 41, RELATING TO UNEMPLOYMENT BENEFITS AND CLAIMS, TO SET THE TOTAL AMOUNT OF BENEFITS PAID ON SEASONAL WAGES; TO AMEND CHAPTER 27, TITLE 41, RELATING TO GENERAL PROVISIONS CONCERNING THE DEPARTMENT OF EMPLOYMENT AND WORKFORCE, TO PROVIDE DEFINITIONS RELATING TO SEASONAL AND NON</w:t>
      </w:r>
      <w:r w:rsidRPr="00732C72">
        <w:noBreakHyphen/>
        <w:t>SEASONAL EMPLOYERS, EMPLOYEES, AND INDUSTRIES; TO AMEND CHAPTER 31, TITLE 41, RELATING TO CONTRIBUTIONS AND PAYMENTS TO THE UNEMPLOYMENT TRUST FUND, BY ADDING SECTION 41</w:t>
      </w:r>
      <w:r w:rsidRPr="00732C72">
        <w:noBreakHyphen/>
        <w:t>31</w:t>
      </w:r>
      <w:r w:rsidRPr="00732C72">
        <w:noBreakHyphen/>
        <w:t>52, TO PROVIDE FOR AN APPLICATION PROCESS TO DETERMINE AN EMPLOYER</w:t>
      </w:r>
      <w:r>
        <w:t>’</w:t>
      </w:r>
      <w:r w:rsidRPr="00732C72">
        <w:t>S STATUS AS A SEASONAL EMPLOYER, TO PROVIDE FOR THE CONTENTS OF THE APPLICATION, TO PROVIDE FOR DETERMINATIONS BY THE DEPARTMENT OF EMPLOYMENT AND WORKFORCE, TO PROVIDE FOR DUTIES OF A SEASONAL EMPLOYER, TO PROVIDE FOR REVOCATION OF SEASONAL EMPLOYER STATUS, AND TO PROVIDE FOR AN APPEALS PROCESS; AND TO AMEND SECTION 41</w:t>
      </w:r>
      <w:r w:rsidRPr="00732C72">
        <w:noBreakHyphen/>
        <w:t>35</w:t>
      </w:r>
      <w:r w:rsidRPr="00732C72">
        <w:noBreakHyphen/>
        <w:t>66, TO PROVIDE FOR THE DETERMINATION OF SEASONAL WORKER BENEFITS.</w:t>
      </w:r>
    </w:p>
    <w:p w:rsidR="00D5076D" w:rsidRDefault="00D5076D">
      <w:pPr>
        <w:pStyle w:val="Header"/>
        <w:tabs>
          <w:tab w:val="clear" w:pos="8640"/>
          <w:tab w:val="left" w:pos="4320"/>
        </w:tabs>
      </w:pPr>
      <w:r>
        <w:tab/>
        <w:t>Senator BRYANT explained the Bill.</w:t>
      </w:r>
    </w:p>
    <w:p w:rsidR="00D5076D" w:rsidRDefault="00D5076D">
      <w:pPr>
        <w:pStyle w:val="Header"/>
        <w:tabs>
          <w:tab w:val="clear" w:pos="8640"/>
          <w:tab w:val="left" w:pos="4320"/>
        </w:tabs>
      </w:pPr>
    </w:p>
    <w:p w:rsidR="00D5076D" w:rsidRDefault="00D5076D">
      <w:pPr>
        <w:pStyle w:val="Header"/>
        <w:tabs>
          <w:tab w:val="clear" w:pos="8640"/>
          <w:tab w:val="left" w:pos="4320"/>
        </w:tabs>
      </w:pPr>
      <w:r>
        <w:tab/>
        <w:t>Senator PINCKNEY objected to further consideration of the Bill.</w:t>
      </w:r>
    </w:p>
    <w:p w:rsidR="007B2A8E" w:rsidRDefault="007B2A8E">
      <w:pPr>
        <w:pStyle w:val="Header"/>
        <w:tabs>
          <w:tab w:val="clear" w:pos="8640"/>
          <w:tab w:val="left" w:pos="4320"/>
        </w:tabs>
      </w:pPr>
    </w:p>
    <w:p w:rsidR="007B2A8E" w:rsidRPr="007B2A8E" w:rsidRDefault="007B2A8E" w:rsidP="007B2A8E">
      <w:pPr>
        <w:pStyle w:val="Header"/>
        <w:tabs>
          <w:tab w:val="clear" w:pos="8640"/>
          <w:tab w:val="left" w:pos="4320"/>
        </w:tabs>
        <w:jc w:val="center"/>
      </w:pPr>
      <w:r>
        <w:rPr>
          <w:b/>
        </w:rPr>
        <w:t>CARRIED OVER</w:t>
      </w:r>
    </w:p>
    <w:p w:rsidR="007B2A8E" w:rsidRPr="00D80C2F" w:rsidRDefault="007B2A8E" w:rsidP="007B2A8E">
      <w:r>
        <w:tab/>
      </w:r>
      <w:r w:rsidRPr="00D80C2F">
        <w:t>H. 3583</w:t>
      </w:r>
      <w:r w:rsidR="00602CAB" w:rsidRPr="00D80C2F">
        <w:fldChar w:fldCharType="begin"/>
      </w:r>
      <w:r w:rsidRPr="00D80C2F">
        <w:instrText xml:space="preserve"> XE "H. 3583" \b </w:instrText>
      </w:r>
      <w:r w:rsidR="00602CAB" w:rsidRPr="00D80C2F">
        <w:fldChar w:fldCharType="end"/>
      </w:r>
      <w:r w:rsidRPr="00D80C2F">
        <w:t xml:space="preserve"> -- Rep. Cooper:  </w:t>
      </w:r>
      <w:r w:rsidRPr="00D80C2F">
        <w:rPr>
          <w:szCs w:val="30"/>
        </w:rPr>
        <w:t xml:space="preserve">A BILL </w:t>
      </w:r>
      <w:r w:rsidRPr="00D80C2F">
        <w:rPr>
          <w:color w:val="000000" w:themeColor="text1"/>
          <w:u w:color="000000" w:themeColor="text1"/>
        </w:rPr>
        <w:t>TO AMEND SECTION 12</w:t>
      </w:r>
      <w:r w:rsidRPr="00D80C2F">
        <w:rPr>
          <w:color w:val="000000" w:themeColor="text1"/>
          <w:u w:color="000000" w:themeColor="text1"/>
        </w:rPr>
        <w:noBreakHyphen/>
        <w:t>6</w:t>
      </w:r>
      <w:r w:rsidRPr="00D80C2F">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7B2A8E" w:rsidRDefault="007B2A8E">
      <w:pPr>
        <w:pStyle w:val="Header"/>
        <w:tabs>
          <w:tab w:val="clear" w:pos="8640"/>
          <w:tab w:val="left" w:pos="4320"/>
        </w:tabs>
      </w:pPr>
      <w:r>
        <w:tab/>
        <w:t>On motion of Senator LEATHERMAN, the Bill was carried over.</w:t>
      </w:r>
    </w:p>
    <w:p w:rsidR="00841C5E" w:rsidRDefault="00841C5E">
      <w:pPr>
        <w:pStyle w:val="Header"/>
        <w:tabs>
          <w:tab w:val="clear" w:pos="8640"/>
          <w:tab w:val="left" w:pos="4320"/>
        </w:tabs>
      </w:pPr>
    </w:p>
    <w:p w:rsidR="00D5076D" w:rsidRPr="00657096" w:rsidRDefault="00D5076D" w:rsidP="00D5076D">
      <w:pPr>
        <w:suppressAutoHyphens/>
        <w:outlineLvl w:val="0"/>
      </w:pPr>
      <w:r>
        <w:tab/>
      </w:r>
      <w:r w:rsidRPr="00657096">
        <w:t>H. 3750</w:t>
      </w:r>
      <w:r w:rsidR="00602CAB" w:rsidRPr="00657096">
        <w:fldChar w:fldCharType="begin"/>
      </w:r>
      <w:r w:rsidRPr="00657096">
        <w:instrText xml:space="preserve"> XE "H. 3750" \b </w:instrText>
      </w:r>
      <w:r w:rsidR="00602CAB" w:rsidRPr="00657096">
        <w:fldChar w:fldCharType="end"/>
      </w:r>
      <w:r w:rsidRPr="00657096">
        <w:t xml:space="preserve"> -- Reps. Viers and Vick:  </w:t>
      </w:r>
      <w:r w:rsidRPr="00657096">
        <w:rPr>
          <w:szCs w:val="30"/>
        </w:rPr>
        <w:t xml:space="preserve">A BILL </w:t>
      </w:r>
      <w:r w:rsidRPr="00657096">
        <w:t>TO AMEND SECTION 17</w:t>
      </w:r>
      <w:r w:rsidRPr="00657096">
        <w:noBreakHyphen/>
        <w:t>5</w:t>
      </w:r>
      <w:r w:rsidRPr="00657096">
        <w:noBreakHyphen/>
        <w:t>530, CODE OF LAWS OF SOUTH CAROLINA, 1976, RELATING TO A CORONER</w:t>
      </w:r>
      <w:r>
        <w:t>’</w:t>
      </w:r>
      <w:r w:rsidRPr="00657096">
        <w:t>S DUTIES WHEN A PERSON DIES, INCLUDING WHERE AN AUTOPSY  MUST BE PERFORMED IF A PERSON DIES IN A HEALTH CARE FACILITY WITHIN TWENTY</w:t>
      </w:r>
      <w:r w:rsidRPr="00657096">
        <w:noBreakHyphen/>
        <w:t>FOUR HOURS OF ENTERING THE FACILITY OR WITHIN TWENTY</w:t>
      </w:r>
      <w:r w:rsidRPr="00657096">
        <w:noBreakHyphen/>
        <w:t>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D5076D" w:rsidRDefault="00D5076D" w:rsidP="00D5076D">
      <w:pPr>
        <w:pStyle w:val="Header"/>
        <w:tabs>
          <w:tab w:val="clear" w:pos="8640"/>
          <w:tab w:val="left" w:pos="4320"/>
        </w:tabs>
      </w:pPr>
      <w:r>
        <w:tab/>
        <w:t>On motion of Senator SHOOPMAN, the Bill was carried over.</w:t>
      </w:r>
    </w:p>
    <w:p w:rsidR="00D5076D" w:rsidRDefault="00D5076D">
      <w:pPr>
        <w:pStyle w:val="Header"/>
        <w:tabs>
          <w:tab w:val="clear" w:pos="8640"/>
          <w:tab w:val="left" w:pos="4320"/>
        </w:tabs>
      </w:pPr>
    </w:p>
    <w:p w:rsidR="002D269E" w:rsidRPr="00247A78" w:rsidRDefault="002D269E" w:rsidP="002D269E">
      <w:pPr>
        <w:suppressAutoHyphens/>
      </w:pPr>
      <w:r>
        <w:tab/>
      </w:r>
      <w:r w:rsidRPr="00247A78">
        <w:t>S. 1026</w:t>
      </w:r>
      <w:r w:rsidR="00602CAB" w:rsidRPr="00247A78">
        <w:fldChar w:fldCharType="begin"/>
      </w:r>
      <w:r w:rsidRPr="00247A78">
        <w:instrText xml:space="preserve"> XE "S. 1026" \b </w:instrText>
      </w:r>
      <w:r w:rsidR="00602CAB" w:rsidRPr="00247A78">
        <w:fldChar w:fldCharType="end"/>
      </w:r>
      <w:r w:rsidRPr="00247A78">
        <w:t xml:space="preserve"> -- </w:t>
      </w:r>
      <w:r>
        <w:t>Senators Bryant and Elliott</w:t>
      </w:r>
      <w:r w:rsidRPr="00247A78">
        <w:t xml:space="preserve">:  </w:t>
      </w:r>
      <w:r w:rsidRPr="00247A78">
        <w:rPr>
          <w:szCs w:val="30"/>
        </w:rPr>
        <w:t xml:space="preserve">A BILL </w:t>
      </w:r>
      <w:r w:rsidRPr="00247A78">
        <w:t>TO REPEAL SECTION 41</w:t>
      </w:r>
      <w:r w:rsidRPr="00247A78">
        <w:noBreakHyphen/>
        <w:t>27</w:t>
      </w:r>
      <w:r w:rsidRPr="00247A78">
        <w:noBreakHyphen/>
        <w:t>525 OF THE 1976 CODE, RELATING TO THE AVAILABILITY OF UNEMPLOYMENT BENEFITS FOR PERSONS SEEKING ONLY PART</w:t>
      </w:r>
      <w:r w:rsidRPr="00247A78">
        <w:noBreakHyphen/>
        <w:t>TIME WORK.</w:t>
      </w:r>
    </w:p>
    <w:p w:rsidR="00AA2C89" w:rsidRDefault="00AA2C89" w:rsidP="002D269E">
      <w:pPr>
        <w:pStyle w:val="Header"/>
        <w:tabs>
          <w:tab w:val="clear" w:pos="8640"/>
          <w:tab w:val="left" w:pos="4320"/>
        </w:tabs>
      </w:pPr>
      <w:r>
        <w:tab/>
        <w:t>Senator BRYANT explained the Bill.</w:t>
      </w:r>
    </w:p>
    <w:p w:rsidR="00AA2C89" w:rsidRDefault="00AA2C89" w:rsidP="002D269E">
      <w:pPr>
        <w:pStyle w:val="Header"/>
        <w:tabs>
          <w:tab w:val="clear" w:pos="8640"/>
          <w:tab w:val="left" w:pos="4320"/>
        </w:tabs>
      </w:pPr>
    </w:p>
    <w:p w:rsidR="002D269E" w:rsidRDefault="002D269E" w:rsidP="002D269E">
      <w:pPr>
        <w:pStyle w:val="Header"/>
        <w:tabs>
          <w:tab w:val="clear" w:pos="8640"/>
          <w:tab w:val="left" w:pos="4320"/>
        </w:tabs>
      </w:pPr>
      <w:r>
        <w:tab/>
        <w:t>On motion of Senator SCOTT, the Bill was carried over.</w:t>
      </w:r>
    </w:p>
    <w:p w:rsidR="002D269E" w:rsidRDefault="002D269E">
      <w:pPr>
        <w:pStyle w:val="Header"/>
        <w:tabs>
          <w:tab w:val="clear" w:pos="8640"/>
          <w:tab w:val="left" w:pos="4320"/>
        </w:tabs>
      </w:pPr>
    </w:p>
    <w:p w:rsidR="00841C5E" w:rsidRPr="00685367" w:rsidRDefault="00841C5E" w:rsidP="00841C5E">
      <w:pPr>
        <w:suppressAutoHyphens/>
      </w:pPr>
      <w:r>
        <w:tab/>
      </w:r>
      <w:r w:rsidRPr="00685367">
        <w:t>S. 1031</w:t>
      </w:r>
      <w:r w:rsidR="00602CAB" w:rsidRPr="00685367">
        <w:fldChar w:fldCharType="begin"/>
      </w:r>
      <w:r w:rsidRPr="00685367">
        <w:instrText xml:space="preserve"> XE </w:instrText>
      </w:r>
      <w:r>
        <w:instrText>“</w:instrText>
      </w:r>
      <w:r w:rsidRPr="00685367">
        <w:instrText>S. 1031</w:instrText>
      </w:r>
      <w:r>
        <w:instrText>”</w:instrText>
      </w:r>
      <w:r w:rsidRPr="00685367">
        <w:instrText xml:space="preserve"> \b </w:instrText>
      </w:r>
      <w:r w:rsidR="00602CAB" w:rsidRPr="00685367">
        <w:fldChar w:fldCharType="end"/>
      </w:r>
      <w:r w:rsidRPr="00685367">
        <w:t xml:space="preserve"> -- </w:t>
      </w:r>
      <w:r>
        <w:t>Senators Lourie, L. Martin, Elliott, Setzler and Alexander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ESTABLISHING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5680 TO PROVIDE FOR AN AFFIDAVIT OF LAWFUL POSSESSION THAT A DEMOLISHER MAY ACCEPT IN LIEU OF A CERTIFICATE OF TITLE, AN AUCTION SALES RECEIPT, OR A DISPOSAL AUTHORITY CERTIFICATE, TO PROVIDE FOR THE CONTENTS OF THE AFFIDAVIT, TO PROVIDE THAT IT IS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PROVIDE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2D269E" w:rsidRDefault="002D269E" w:rsidP="00841C5E">
      <w:pPr>
        <w:pStyle w:val="Header"/>
        <w:tabs>
          <w:tab w:val="clear" w:pos="8640"/>
          <w:tab w:val="left" w:pos="4320"/>
        </w:tabs>
      </w:pPr>
      <w:r>
        <w:tab/>
        <w:t>Senator LARRY MARTIN explained the Bill.</w:t>
      </w:r>
    </w:p>
    <w:p w:rsidR="002D269E" w:rsidRDefault="002D269E" w:rsidP="00841C5E">
      <w:pPr>
        <w:pStyle w:val="Header"/>
        <w:tabs>
          <w:tab w:val="clear" w:pos="8640"/>
          <w:tab w:val="left" w:pos="4320"/>
        </w:tabs>
      </w:pPr>
    </w:p>
    <w:p w:rsidR="00841C5E" w:rsidRDefault="002D269E" w:rsidP="00841C5E">
      <w:pPr>
        <w:pStyle w:val="Header"/>
        <w:tabs>
          <w:tab w:val="clear" w:pos="8640"/>
          <w:tab w:val="left" w:pos="4320"/>
        </w:tabs>
      </w:pPr>
      <w:r>
        <w:tab/>
      </w:r>
      <w:r w:rsidR="00841C5E">
        <w:t>On motion of Senator LARRY MARTIN, the Bill was carried over.</w:t>
      </w:r>
    </w:p>
    <w:p w:rsidR="00841C5E" w:rsidRDefault="00841C5E">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013560" w:rsidRPr="009805F8" w:rsidRDefault="00013560" w:rsidP="00013560">
      <w:pPr>
        <w:pStyle w:val="Header"/>
        <w:tabs>
          <w:tab w:val="clear" w:pos="8640"/>
          <w:tab w:val="left" w:pos="4320"/>
        </w:tabs>
        <w:jc w:val="center"/>
        <w:rPr>
          <w:b/>
        </w:rPr>
      </w:pPr>
      <w:r w:rsidRPr="009805F8">
        <w:rPr>
          <w:b/>
        </w:rPr>
        <w:t>MOTION ADOPTED</w:t>
      </w:r>
    </w:p>
    <w:p w:rsidR="00013560" w:rsidRDefault="00013560" w:rsidP="00013560">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013560" w:rsidRPr="00C47436" w:rsidRDefault="00013560" w:rsidP="00013560">
      <w:pPr>
        <w:pStyle w:val="Header"/>
        <w:tabs>
          <w:tab w:val="clear" w:pos="8640"/>
          <w:tab w:val="left" w:pos="4320"/>
        </w:tabs>
        <w:jc w:val="center"/>
        <w:rPr>
          <w:b/>
        </w:rPr>
      </w:pPr>
      <w:r>
        <w:rPr>
          <w:b/>
        </w:rPr>
        <w:t xml:space="preserve">DEBATE INTERRUPTED </w:t>
      </w:r>
    </w:p>
    <w:p w:rsidR="00013560" w:rsidRDefault="00013560" w:rsidP="00013560">
      <w:pPr>
        <w:suppressAutoHyphens/>
        <w:outlineLvl w:val="0"/>
      </w:pPr>
      <w:r>
        <w:tab/>
      </w:r>
      <w:r w:rsidRPr="000F66CD">
        <w:t>H. 3066</w:t>
      </w:r>
      <w:r w:rsidR="00602CAB"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602CAB"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013560" w:rsidRDefault="00013560" w:rsidP="00013560">
      <w:pPr>
        <w:suppressAutoHyphens/>
        <w:outlineLvl w:val="0"/>
      </w:pPr>
      <w:r>
        <w:tab/>
        <w:t>The Senate proceeded to a consideration of the Bill, the question being the adoption of Amendment No. 77 (3066R055.VAS) proposed by Senators SHEHEEN, DAVIS, MASSEY, SETZLER, CAMPSEN and THOMAS and published in the Journal of Tuesday, January 31, 2012.</w:t>
      </w:r>
    </w:p>
    <w:p w:rsidR="00013560" w:rsidRDefault="00013560" w:rsidP="00013560">
      <w:pPr>
        <w:suppressAutoHyphens/>
        <w:outlineLvl w:val="0"/>
      </w:pPr>
    </w:p>
    <w:p w:rsidR="00013560" w:rsidRDefault="00013560" w:rsidP="00013560">
      <w:pPr>
        <w:suppressAutoHyphens/>
        <w:outlineLvl w:val="0"/>
      </w:pPr>
      <w:r>
        <w:tab/>
        <w:t xml:space="preserve">Senator LEVENTIS argued contra to the adoption of the amendment.  </w:t>
      </w:r>
    </w:p>
    <w:p w:rsidR="00013560" w:rsidRDefault="00013560" w:rsidP="00013560">
      <w:pPr>
        <w:pStyle w:val="Header"/>
        <w:tabs>
          <w:tab w:val="clear" w:pos="8640"/>
          <w:tab w:val="left" w:pos="4320"/>
        </w:tabs>
      </w:pPr>
    </w:p>
    <w:p w:rsidR="00013560" w:rsidRDefault="00013560" w:rsidP="00013560">
      <w:pPr>
        <w:pStyle w:val="Header"/>
        <w:tabs>
          <w:tab w:val="clear" w:pos="8640"/>
          <w:tab w:val="left" w:pos="4320"/>
        </w:tabs>
      </w:pPr>
      <w:r>
        <w:tab/>
        <w:t xml:space="preserve">On motion of Senator PEELER, with unanimous consent, debate was interrupted by adjournment, with Senator LEVENTIS retaining the floor.  </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56440">
        <w:tab/>
      </w:r>
      <w:r>
        <w:t xml:space="preserve">On motion of Senator </w:t>
      </w:r>
      <w:r w:rsidR="00456440">
        <w:t>MATTHEWS</w:t>
      </w:r>
      <w:r>
        <w:t xml:space="preserve">, with unanimous consent, the Senate stood adjourned out of respect to the memory of Mrs. </w:t>
      </w:r>
      <w:r w:rsidR="00456440">
        <w:t>Flora Garvin Wertz, 64,</w:t>
      </w:r>
      <w:r>
        <w:t xml:space="preserve"> of </w:t>
      </w:r>
      <w:r w:rsidR="00456440">
        <w:t>St. George</w:t>
      </w:r>
      <w:r>
        <w:t>, S.C.</w:t>
      </w:r>
    </w:p>
    <w:p w:rsidR="009F6919" w:rsidRDefault="009A56BA" w:rsidP="009A56BA">
      <w:pPr>
        <w:pStyle w:val="Header"/>
        <w:tabs>
          <w:tab w:val="clear" w:pos="8640"/>
          <w:tab w:val="left" w:pos="4320"/>
        </w:tabs>
        <w:jc w:val="center"/>
      </w:pPr>
      <w:r>
        <w:t>and</w:t>
      </w:r>
    </w:p>
    <w:p w:rsidR="00FD0ADC" w:rsidRDefault="00FD0ADC" w:rsidP="009A56BA">
      <w:pPr>
        <w:pStyle w:val="Header"/>
        <w:tabs>
          <w:tab w:val="clear" w:pos="8640"/>
          <w:tab w:val="left" w:pos="4320"/>
        </w:tabs>
        <w:jc w:val="center"/>
      </w:pPr>
    </w:p>
    <w:p w:rsidR="009A56BA" w:rsidRDefault="009A56BA" w:rsidP="009A56B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A56BA" w:rsidRDefault="009A56BA" w:rsidP="009A56B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COURSON, with unanimous consent, the Senate stood adjourned out of respect to the memory of Mr. Karl Smith Bowers of Columbia, S.C.  Mr. Bowers was the youngest magistrate elected in South Carolina and served as president of the S.C. Magistrates Association.  He served as chairman of the S.C. Highway Commission and was named Chairman Emeritus.  He was the beloved husband of Susan, devoted father and doting grandfather.  </w:t>
      </w:r>
    </w:p>
    <w:p w:rsidR="009A56BA" w:rsidRDefault="009A56BA" w:rsidP="009A56BA">
      <w:pPr>
        <w:pStyle w:val="Header"/>
        <w:tabs>
          <w:tab w:val="clear" w:pos="8640"/>
          <w:tab w:val="left" w:pos="4320"/>
        </w:tabs>
        <w:jc w:val="cente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013560">
        <w:t>1:04 P</w:t>
      </w:r>
      <w:r>
        <w:t xml:space="preserve">.M., on motion of Senator </w:t>
      </w:r>
      <w:r w:rsidR="00013560">
        <w:t>PEELER</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B56479">
      <w:headerReference w:type="default" r:id="rId7"/>
      <w:footerReference w:type="default" r:id="rId8"/>
      <w:footerReference w:type="first" r:id="rId9"/>
      <w:type w:val="continuous"/>
      <w:pgSz w:w="12240" w:h="15840"/>
      <w:pgMar w:top="1008" w:right="4666" w:bottom="3499" w:left="1238" w:header="1008" w:footer="3499" w:gutter="0"/>
      <w:pgNumType w:start="66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82E" w:rsidRDefault="0099782E">
      <w:r>
        <w:separator/>
      </w:r>
    </w:p>
  </w:endnote>
  <w:endnote w:type="continuationSeparator" w:id="0">
    <w:p w:rsidR="0099782E" w:rsidRDefault="0099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2E" w:rsidRDefault="0099782E" w:rsidP="006648E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02CAB">
      <w:rPr>
        <w:rStyle w:val="PageNumber"/>
      </w:rPr>
      <w:fldChar w:fldCharType="begin"/>
    </w:r>
    <w:r>
      <w:rPr>
        <w:rStyle w:val="PageNumber"/>
      </w:rPr>
      <w:instrText xml:space="preserve"> PAGE </w:instrText>
    </w:r>
    <w:r w:rsidR="00602CAB">
      <w:rPr>
        <w:rStyle w:val="PageNumber"/>
      </w:rPr>
      <w:fldChar w:fldCharType="separate"/>
    </w:r>
    <w:r w:rsidR="007E2803">
      <w:rPr>
        <w:rStyle w:val="PageNumber"/>
        <w:noProof/>
      </w:rPr>
      <w:t>666</w:t>
    </w:r>
    <w:r w:rsidR="00602CAB">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2E" w:rsidRDefault="0099782E" w:rsidP="006648E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02CAB">
      <w:rPr>
        <w:rStyle w:val="PageNumber"/>
      </w:rPr>
      <w:fldChar w:fldCharType="begin"/>
    </w:r>
    <w:r>
      <w:rPr>
        <w:rStyle w:val="PageNumber"/>
      </w:rPr>
      <w:instrText xml:space="preserve"> PAGE </w:instrText>
    </w:r>
    <w:r w:rsidR="00602CAB">
      <w:rPr>
        <w:rStyle w:val="PageNumber"/>
      </w:rPr>
      <w:fldChar w:fldCharType="separate"/>
    </w:r>
    <w:r w:rsidR="007E2803">
      <w:rPr>
        <w:rStyle w:val="PageNumber"/>
        <w:noProof/>
      </w:rPr>
      <w:t>665</w:t>
    </w:r>
    <w:r w:rsidR="00602CA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82E" w:rsidRDefault="0099782E">
      <w:r>
        <w:separator/>
      </w:r>
    </w:p>
  </w:footnote>
  <w:footnote w:type="continuationSeparator" w:id="0">
    <w:p w:rsidR="0099782E" w:rsidRDefault="00997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2E" w:rsidRPr="006648E3" w:rsidRDefault="0099782E" w:rsidP="006648E3">
    <w:pPr>
      <w:pStyle w:val="Header"/>
      <w:spacing w:after="120"/>
      <w:jc w:val="center"/>
      <w:rPr>
        <w:b/>
      </w:rPr>
    </w:pPr>
    <w:r>
      <w:rPr>
        <w:b/>
      </w:rPr>
      <w:t>THURSDAY, FEBRUARY 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2"/>
  </w:compat>
  <w:rsids>
    <w:rsidRoot w:val="0042069E"/>
    <w:rsid w:val="000020D3"/>
    <w:rsid w:val="000074E0"/>
    <w:rsid w:val="0001047D"/>
    <w:rsid w:val="00013560"/>
    <w:rsid w:val="00022CE8"/>
    <w:rsid w:val="0002352C"/>
    <w:rsid w:val="00042056"/>
    <w:rsid w:val="00050AAF"/>
    <w:rsid w:val="00052CC7"/>
    <w:rsid w:val="000566AC"/>
    <w:rsid w:val="0006162D"/>
    <w:rsid w:val="0008217A"/>
    <w:rsid w:val="00082BCE"/>
    <w:rsid w:val="000A0425"/>
    <w:rsid w:val="000A7610"/>
    <w:rsid w:val="000B4BD8"/>
    <w:rsid w:val="000C7111"/>
    <w:rsid w:val="000F2F25"/>
    <w:rsid w:val="001001D1"/>
    <w:rsid w:val="00106BC4"/>
    <w:rsid w:val="00114764"/>
    <w:rsid w:val="00136078"/>
    <w:rsid w:val="001462F5"/>
    <w:rsid w:val="001541ED"/>
    <w:rsid w:val="00162528"/>
    <w:rsid w:val="001718D3"/>
    <w:rsid w:val="00181C55"/>
    <w:rsid w:val="00183ECB"/>
    <w:rsid w:val="001A5E0B"/>
    <w:rsid w:val="001B2852"/>
    <w:rsid w:val="001D6026"/>
    <w:rsid w:val="001D663A"/>
    <w:rsid w:val="001E2AF7"/>
    <w:rsid w:val="001E68BA"/>
    <w:rsid w:val="002037C0"/>
    <w:rsid w:val="00215E18"/>
    <w:rsid w:val="00217C78"/>
    <w:rsid w:val="002303E1"/>
    <w:rsid w:val="002564BD"/>
    <w:rsid w:val="00291DC0"/>
    <w:rsid w:val="002B7EBD"/>
    <w:rsid w:val="002C4F15"/>
    <w:rsid w:val="002D269E"/>
    <w:rsid w:val="002D49C0"/>
    <w:rsid w:val="002D6956"/>
    <w:rsid w:val="002E01BA"/>
    <w:rsid w:val="002E36C7"/>
    <w:rsid w:val="002E52AD"/>
    <w:rsid w:val="002E60B0"/>
    <w:rsid w:val="002F07C3"/>
    <w:rsid w:val="002F647B"/>
    <w:rsid w:val="003055CE"/>
    <w:rsid w:val="00310BD0"/>
    <w:rsid w:val="00334554"/>
    <w:rsid w:val="00337C23"/>
    <w:rsid w:val="00354207"/>
    <w:rsid w:val="003573AD"/>
    <w:rsid w:val="0036295C"/>
    <w:rsid w:val="00364B8B"/>
    <w:rsid w:val="003737EA"/>
    <w:rsid w:val="0037670D"/>
    <w:rsid w:val="00383396"/>
    <w:rsid w:val="00386362"/>
    <w:rsid w:val="00390F72"/>
    <w:rsid w:val="003E1C83"/>
    <w:rsid w:val="003F7925"/>
    <w:rsid w:val="004114EF"/>
    <w:rsid w:val="00412368"/>
    <w:rsid w:val="0042069E"/>
    <w:rsid w:val="00426E5F"/>
    <w:rsid w:val="004465AD"/>
    <w:rsid w:val="004561E7"/>
    <w:rsid w:val="00456440"/>
    <w:rsid w:val="00457427"/>
    <w:rsid w:val="00457AF6"/>
    <w:rsid w:val="004627E1"/>
    <w:rsid w:val="004713C7"/>
    <w:rsid w:val="004746F3"/>
    <w:rsid w:val="00486D6C"/>
    <w:rsid w:val="0049011E"/>
    <w:rsid w:val="00494996"/>
    <w:rsid w:val="004A2E06"/>
    <w:rsid w:val="004A6655"/>
    <w:rsid w:val="004D0F10"/>
    <w:rsid w:val="004D4DAE"/>
    <w:rsid w:val="004E545F"/>
    <w:rsid w:val="004F50DD"/>
    <w:rsid w:val="00500D37"/>
    <w:rsid w:val="00526742"/>
    <w:rsid w:val="005302BF"/>
    <w:rsid w:val="00560D12"/>
    <w:rsid w:val="00563980"/>
    <w:rsid w:val="005659D2"/>
    <w:rsid w:val="005674BA"/>
    <w:rsid w:val="00567D6D"/>
    <w:rsid w:val="005769B1"/>
    <w:rsid w:val="00580847"/>
    <w:rsid w:val="00592084"/>
    <w:rsid w:val="00596E79"/>
    <w:rsid w:val="005A1B94"/>
    <w:rsid w:val="005B0124"/>
    <w:rsid w:val="005B2A00"/>
    <w:rsid w:val="005D031D"/>
    <w:rsid w:val="005E18FF"/>
    <w:rsid w:val="005F14C9"/>
    <w:rsid w:val="00602CAB"/>
    <w:rsid w:val="00613CF9"/>
    <w:rsid w:val="0062542A"/>
    <w:rsid w:val="00627DD3"/>
    <w:rsid w:val="00633FC1"/>
    <w:rsid w:val="00643FF6"/>
    <w:rsid w:val="00646049"/>
    <w:rsid w:val="006648E3"/>
    <w:rsid w:val="0068752A"/>
    <w:rsid w:val="006C6140"/>
    <w:rsid w:val="006D125B"/>
    <w:rsid w:val="006D57A6"/>
    <w:rsid w:val="006F3859"/>
    <w:rsid w:val="006F4218"/>
    <w:rsid w:val="00702622"/>
    <w:rsid w:val="0070401E"/>
    <w:rsid w:val="007052ED"/>
    <w:rsid w:val="00712CBE"/>
    <w:rsid w:val="0071509E"/>
    <w:rsid w:val="0073055F"/>
    <w:rsid w:val="00731C91"/>
    <w:rsid w:val="00747C7B"/>
    <w:rsid w:val="0076441B"/>
    <w:rsid w:val="00772F7B"/>
    <w:rsid w:val="007748E4"/>
    <w:rsid w:val="00787E07"/>
    <w:rsid w:val="00790051"/>
    <w:rsid w:val="007B1315"/>
    <w:rsid w:val="007B2A8E"/>
    <w:rsid w:val="007B46F3"/>
    <w:rsid w:val="007D60CC"/>
    <w:rsid w:val="007D7BF8"/>
    <w:rsid w:val="007E0008"/>
    <w:rsid w:val="007E2803"/>
    <w:rsid w:val="00800C01"/>
    <w:rsid w:val="00833696"/>
    <w:rsid w:val="00841C5E"/>
    <w:rsid w:val="0085029C"/>
    <w:rsid w:val="00861F65"/>
    <w:rsid w:val="008661ED"/>
    <w:rsid w:val="00870DE2"/>
    <w:rsid w:val="0087373D"/>
    <w:rsid w:val="00880CCA"/>
    <w:rsid w:val="00894203"/>
    <w:rsid w:val="008A32D8"/>
    <w:rsid w:val="008A7830"/>
    <w:rsid w:val="008E2F04"/>
    <w:rsid w:val="008F07E4"/>
    <w:rsid w:val="009104FC"/>
    <w:rsid w:val="00923E16"/>
    <w:rsid w:val="00941BF1"/>
    <w:rsid w:val="00965D93"/>
    <w:rsid w:val="00974FC2"/>
    <w:rsid w:val="00977355"/>
    <w:rsid w:val="00980164"/>
    <w:rsid w:val="0098366A"/>
    <w:rsid w:val="0099597A"/>
    <w:rsid w:val="0099782E"/>
    <w:rsid w:val="009A56BA"/>
    <w:rsid w:val="009B46FD"/>
    <w:rsid w:val="009B705B"/>
    <w:rsid w:val="009C0B00"/>
    <w:rsid w:val="009C5FD8"/>
    <w:rsid w:val="009D4316"/>
    <w:rsid w:val="009D48DB"/>
    <w:rsid w:val="009D6567"/>
    <w:rsid w:val="009E3CC0"/>
    <w:rsid w:val="009E78D5"/>
    <w:rsid w:val="009F6356"/>
    <w:rsid w:val="009F64D2"/>
    <w:rsid w:val="009F6919"/>
    <w:rsid w:val="00A06C7E"/>
    <w:rsid w:val="00A447F5"/>
    <w:rsid w:val="00A45F58"/>
    <w:rsid w:val="00A627C2"/>
    <w:rsid w:val="00A66623"/>
    <w:rsid w:val="00A9737B"/>
    <w:rsid w:val="00AA2C89"/>
    <w:rsid w:val="00AA4E53"/>
    <w:rsid w:val="00AB1303"/>
    <w:rsid w:val="00AC1C52"/>
    <w:rsid w:val="00AD2376"/>
    <w:rsid w:val="00AD3288"/>
    <w:rsid w:val="00AD7754"/>
    <w:rsid w:val="00AE117A"/>
    <w:rsid w:val="00AE69FD"/>
    <w:rsid w:val="00B071DF"/>
    <w:rsid w:val="00B109F5"/>
    <w:rsid w:val="00B319F1"/>
    <w:rsid w:val="00B54D12"/>
    <w:rsid w:val="00B56479"/>
    <w:rsid w:val="00B70CF8"/>
    <w:rsid w:val="00B742C7"/>
    <w:rsid w:val="00B92901"/>
    <w:rsid w:val="00BA37B0"/>
    <w:rsid w:val="00BA53A9"/>
    <w:rsid w:val="00BC5CA0"/>
    <w:rsid w:val="00BF66CA"/>
    <w:rsid w:val="00C00FB0"/>
    <w:rsid w:val="00C051AE"/>
    <w:rsid w:val="00C10C5E"/>
    <w:rsid w:val="00C129A5"/>
    <w:rsid w:val="00C226FD"/>
    <w:rsid w:val="00C25EA9"/>
    <w:rsid w:val="00C3549D"/>
    <w:rsid w:val="00C66E93"/>
    <w:rsid w:val="00C76491"/>
    <w:rsid w:val="00C81078"/>
    <w:rsid w:val="00C824BB"/>
    <w:rsid w:val="00C9242A"/>
    <w:rsid w:val="00CA0486"/>
    <w:rsid w:val="00CB7E2D"/>
    <w:rsid w:val="00CC19DB"/>
    <w:rsid w:val="00CC37C0"/>
    <w:rsid w:val="00CC4DB3"/>
    <w:rsid w:val="00CD63D0"/>
    <w:rsid w:val="00CF0706"/>
    <w:rsid w:val="00CF18D5"/>
    <w:rsid w:val="00CF36FD"/>
    <w:rsid w:val="00D1058A"/>
    <w:rsid w:val="00D30D6F"/>
    <w:rsid w:val="00D365A2"/>
    <w:rsid w:val="00D40A56"/>
    <w:rsid w:val="00D43E8F"/>
    <w:rsid w:val="00D5076D"/>
    <w:rsid w:val="00D66B41"/>
    <w:rsid w:val="00D71418"/>
    <w:rsid w:val="00D7282B"/>
    <w:rsid w:val="00D90D45"/>
    <w:rsid w:val="00DB74A4"/>
    <w:rsid w:val="00DE2062"/>
    <w:rsid w:val="00E01FE7"/>
    <w:rsid w:val="00E267C2"/>
    <w:rsid w:val="00E42E95"/>
    <w:rsid w:val="00E5410C"/>
    <w:rsid w:val="00E54B63"/>
    <w:rsid w:val="00E675CF"/>
    <w:rsid w:val="00E77BBD"/>
    <w:rsid w:val="00E811D2"/>
    <w:rsid w:val="00E848CB"/>
    <w:rsid w:val="00EA457A"/>
    <w:rsid w:val="00EC69CF"/>
    <w:rsid w:val="00ED2739"/>
    <w:rsid w:val="00ED62B8"/>
    <w:rsid w:val="00EE4810"/>
    <w:rsid w:val="00EE5E9B"/>
    <w:rsid w:val="00EE7FEF"/>
    <w:rsid w:val="00EF044D"/>
    <w:rsid w:val="00EF0CB9"/>
    <w:rsid w:val="00EF4D8E"/>
    <w:rsid w:val="00EF60FF"/>
    <w:rsid w:val="00F01451"/>
    <w:rsid w:val="00F02106"/>
    <w:rsid w:val="00F047B6"/>
    <w:rsid w:val="00F07857"/>
    <w:rsid w:val="00F15E49"/>
    <w:rsid w:val="00F27DE7"/>
    <w:rsid w:val="00F32CA2"/>
    <w:rsid w:val="00F40F8D"/>
    <w:rsid w:val="00F44DD1"/>
    <w:rsid w:val="00F56161"/>
    <w:rsid w:val="00F5635C"/>
    <w:rsid w:val="00F678CA"/>
    <w:rsid w:val="00F704C8"/>
    <w:rsid w:val="00F71744"/>
    <w:rsid w:val="00F815D7"/>
    <w:rsid w:val="00F90CBC"/>
    <w:rsid w:val="00FA230B"/>
    <w:rsid w:val="00FA3B5B"/>
    <w:rsid w:val="00FD0ADC"/>
    <w:rsid w:val="00FD2821"/>
    <w:rsid w:val="00FD31E2"/>
    <w:rsid w:val="00FD6F50"/>
    <w:rsid w:val="00FE263F"/>
    <w:rsid w:val="00FE7F82"/>
    <w:rsid w:val="00FE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15:docId w15:val="{08B93CEF-BA93-4C6D-88BB-D6F439C8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4A6655"/>
    <w:rPr>
      <w:rFonts w:ascii="Tahoma" w:hAnsi="Tahoma" w:cs="Tahoma"/>
      <w:sz w:val="16"/>
      <w:szCs w:val="16"/>
    </w:rPr>
  </w:style>
  <w:style w:type="character" w:customStyle="1" w:styleId="BalloonTextChar">
    <w:name w:val="Balloon Text Char"/>
    <w:basedOn w:val="DefaultParagraphFont"/>
    <w:link w:val="BalloonText"/>
    <w:uiPriority w:val="99"/>
    <w:semiHidden/>
    <w:rsid w:val="004A6655"/>
    <w:rPr>
      <w:rFonts w:ascii="Tahoma" w:hAnsi="Tahoma" w:cs="Tahoma"/>
      <w:color w:val="000000"/>
      <w:sz w:val="16"/>
      <w:szCs w:val="16"/>
    </w:rPr>
  </w:style>
  <w:style w:type="paragraph" w:styleId="NoSpacing">
    <w:name w:val="No Spacing"/>
    <w:uiPriority w:val="1"/>
    <w:qFormat/>
    <w:rsid w:val="00FE7F8A"/>
    <w:rPr>
      <w:rFonts w:eastAsiaTheme="minorHAnsi"/>
      <w:sz w:val="24"/>
      <w:szCs w:val="24"/>
    </w:rPr>
  </w:style>
  <w:style w:type="paragraph" w:styleId="Index1">
    <w:name w:val="index 1"/>
    <w:basedOn w:val="Normal"/>
    <w:next w:val="Normal"/>
    <w:autoRedefine/>
    <w:uiPriority w:val="99"/>
    <w:semiHidden/>
    <w:unhideWhenUsed/>
    <w:rsid w:val="005302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6648E3"/>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F8C1-5400-4060-8707-9A5ACA52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3</Pages>
  <Words>10570</Words>
  <Characters>56518</Characters>
  <Application>Microsoft Office Word</Application>
  <DocSecurity>0</DocSecurity>
  <Lines>1492</Lines>
  <Paragraphs>369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 2012 - South Carolina Legislature Online</dc:title>
  <dc:creator>joycereid</dc:creator>
  <cp:lastModifiedBy>N Cumfer</cp:lastModifiedBy>
  <cp:revision>15</cp:revision>
  <cp:lastPrinted>2012-02-02T18:36:00Z</cp:lastPrinted>
  <dcterms:created xsi:type="dcterms:W3CDTF">2012-02-16T14:32:00Z</dcterms:created>
  <dcterms:modified xsi:type="dcterms:W3CDTF">2014-11-14T20:42:00Z</dcterms:modified>
</cp:coreProperties>
</file>