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18" w:rsidRDefault="007F0118" w:rsidP="007F0118">
      <w:pPr>
        <w:widowControl w:val="0"/>
        <w:jc w:val="center"/>
      </w:pPr>
      <w:r w:rsidRPr="007F0118">
        <w:rPr>
          <w:b/>
        </w:rPr>
        <w:t>South Carolina General Assembly</w:t>
      </w:r>
    </w:p>
    <w:p w:rsidR="007F0118" w:rsidRDefault="007F0118" w:rsidP="007F0118">
      <w:pPr>
        <w:widowControl w:val="0"/>
        <w:jc w:val="center"/>
      </w:pPr>
      <w:r>
        <w:t>120th Session, 2013-2014</w:t>
      </w: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jc w:val="left"/>
        <w:rPr>
          <w:b/>
        </w:rPr>
      </w:pPr>
      <w:r w:rsidRPr="007F0118">
        <w:rPr>
          <w:b/>
        </w:rPr>
        <w:t>S.</w:t>
      </w:r>
      <w:r>
        <w:rPr>
          <w:b/>
        </w:rPr>
        <w:t xml:space="preserve"> </w:t>
      </w:r>
      <w:r w:rsidRPr="007F0118">
        <w:rPr>
          <w:b/>
        </w:rPr>
        <w:t>1106</w:t>
      </w:r>
    </w:p>
    <w:p w:rsidR="007F0118" w:rsidRDefault="007F0118" w:rsidP="007F0118">
      <w:pPr>
        <w:widowControl w:val="0"/>
        <w:jc w:val="left"/>
        <w:rPr>
          <w:b/>
        </w:rPr>
      </w:pPr>
    </w:p>
    <w:p w:rsidR="007F0118" w:rsidRDefault="007F0118" w:rsidP="007F0118">
      <w:pPr>
        <w:widowControl w:val="0"/>
        <w:jc w:val="left"/>
      </w:pPr>
      <w:r w:rsidRPr="007F0118">
        <w:rPr>
          <w:b/>
        </w:rPr>
        <w:t>STATUS INFORMATION</w:t>
      </w: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jc w:val="left"/>
      </w:pPr>
      <w:r>
        <w:t>Senate Resolution</w:t>
      </w:r>
    </w:p>
    <w:p w:rsidR="007F0118" w:rsidRDefault="007F0118" w:rsidP="007F0118">
      <w:pPr>
        <w:widowControl w:val="0"/>
        <w:jc w:val="left"/>
      </w:pPr>
      <w:r>
        <w:t>Sponsors: Senator Jackson</w:t>
      </w:r>
    </w:p>
    <w:p w:rsidR="007F0118" w:rsidRDefault="007F0118" w:rsidP="007F0118">
      <w:pPr>
        <w:widowControl w:val="0"/>
        <w:jc w:val="left"/>
      </w:pPr>
      <w:r>
        <w:t>Document Path: l:\council\bills\rm\1507cm14.docx</w:t>
      </w: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jc w:val="left"/>
      </w:pPr>
      <w:r>
        <w:t>Introduced in the Senate on March 11, 2014</w:t>
      </w:r>
    </w:p>
    <w:p w:rsidR="007F0118" w:rsidRDefault="007F0118" w:rsidP="007F0118">
      <w:pPr>
        <w:widowControl w:val="0"/>
        <w:jc w:val="left"/>
      </w:pPr>
      <w:r>
        <w:t>Adopted by the Senate on March 11, 2014</w:t>
      </w: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jc w:val="left"/>
      </w:pPr>
      <w:r>
        <w:t xml:space="preserve">Summary: </w:t>
      </w:r>
      <w:r w:rsidR="000A01C6">
        <w:t>Civil Rights</w:t>
      </w: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jc w:val="left"/>
      </w:pPr>
    </w:p>
    <w:p w:rsidR="007F0118" w:rsidRDefault="007F0118" w:rsidP="007F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118">
        <w:rPr>
          <w:b/>
        </w:rPr>
        <w:t>HISTORY OF LEGISLATIVE ACTIONS</w:t>
      </w:r>
    </w:p>
    <w:p w:rsidR="007F0118" w:rsidRDefault="007F0118" w:rsidP="007F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118" w:rsidRPr="007F0118" w:rsidRDefault="007F0118" w:rsidP="007F01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7F0118">
        <w:rPr>
          <w:u w:val="single"/>
        </w:rPr>
        <w:tab/>
        <w:t>Date</w:t>
      </w:r>
      <w:r w:rsidRPr="007F0118">
        <w:rPr>
          <w:u w:val="single"/>
        </w:rPr>
        <w:tab/>
        <w:t>Body</w:t>
      </w:r>
      <w:r w:rsidRPr="007F0118">
        <w:rPr>
          <w:u w:val="single"/>
        </w:rPr>
        <w:tab/>
        <w:t>Action Description with journal page number</w:t>
      </w:r>
      <w:r w:rsidRPr="007F0118">
        <w:rPr>
          <w:u w:val="single"/>
        </w:rPr>
        <w:tab/>
      </w:r>
      <w:bookmarkEnd w:id="0"/>
    </w:p>
    <w:p w:rsidR="00846DC6" w:rsidRDefault="00846DC6" w:rsidP="00846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Senate</w:t>
      </w:r>
      <w:r>
        <w:tab/>
      </w:r>
      <w:r w:rsidRPr="00811C2C">
        <w:t>Introduced and adopted (</w:t>
      </w:r>
      <w:hyperlink r:id="rId7" w:history="1">
        <w:r w:rsidRPr="00811C2C">
          <w:rPr>
            <w:rStyle w:val="Hyperlink"/>
          </w:rPr>
          <w:t>Senate Journal</w:t>
        </w:r>
        <w:r w:rsidRPr="00811C2C">
          <w:rPr>
            <w:rStyle w:val="Hyperlink"/>
          </w:rPr>
          <w:noBreakHyphen/>
          <w:t>page 9</w:t>
        </w:r>
      </w:hyperlink>
      <w:r w:rsidRPr="00811C2C">
        <w:t>)</w:t>
      </w:r>
    </w:p>
    <w:p w:rsidR="00846DC6" w:rsidRDefault="00846DC6" w:rsidP="00846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18" w:rsidRPr="007F0118" w:rsidRDefault="007F0118" w:rsidP="007F01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118" w:rsidRDefault="007F0118" w:rsidP="007F0118">
      <w:r w:rsidRPr="007F0118">
        <w:rPr>
          <w:b/>
        </w:rPr>
        <w:t>VERSIONS OF THIS BILL</w:t>
      </w:r>
    </w:p>
    <w:p w:rsidR="007F0118" w:rsidRDefault="007F0118" w:rsidP="007F0118"/>
    <w:p w:rsidR="007F0118" w:rsidRDefault="00E62A1A" w:rsidP="007F0118">
      <w:hyperlink r:id="rId8" w:history="1">
        <w:r w:rsidR="007F0118">
          <w:rPr>
            <w:rStyle w:val="Hyperlink"/>
          </w:rPr>
          <w:t>3/11/2014</w:t>
        </w:r>
      </w:hyperlink>
    </w:p>
    <w:p w:rsidR="007F0118" w:rsidRDefault="007F0118" w:rsidP="007F0118"/>
    <w:p w:rsidR="007F0118" w:rsidRDefault="007F0118" w:rsidP="007F0118">
      <w:pPr>
        <w:sectPr w:rsidR="007F0118" w:rsidSect="007F01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06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27512">
        <w:t>RECOGNIZE AND HONOR THE STUDENTS AND LEADERS OF THE CIVIL RIGHTS STRUGGLE IN SOUTH CAROLINA AND TO COMMEMORATE THE FIFTIETH ANNIVERSARY OF THE MA</w:t>
      </w:r>
      <w:r w:rsidR="00643968">
        <w:t>JOR</w:t>
      </w:r>
      <w:r w:rsidR="00127512">
        <w:t xml:space="preserve"> SUPREME COURT CASES FORWARDING THE CAUSE OF EQUAL CIVIL RIGHTS FOR ALL.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6CD3" w:rsidRDefault="002B306A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6CD3">
        <w:rPr>
          <w:color w:val="000000" w:themeColor="text1"/>
          <w:u w:color="000000" w:themeColor="text1"/>
        </w:rPr>
        <w:t>i</w:t>
      </w:r>
      <w:r w:rsidR="00EA6CD3" w:rsidRPr="00D87814">
        <w:rPr>
          <w:color w:val="000000" w:themeColor="text1"/>
          <w:u w:color="000000" w:themeColor="text1"/>
        </w:rPr>
        <w:t>n South Carolina</w:t>
      </w:r>
      <w:r w:rsidR="008830A5" w:rsidRPr="008830A5">
        <w:rPr>
          <w:color w:val="000000" w:themeColor="text1"/>
          <w:u w:color="000000" w:themeColor="text1"/>
        </w:rPr>
        <w:t>’</w:t>
      </w:r>
      <w:r w:rsidR="00EA6CD3" w:rsidRPr="00D87814">
        <w:rPr>
          <w:color w:val="000000" w:themeColor="text1"/>
          <w:u w:color="000000" w:themeColor="text1"/>
        </w:rPr>
        <w:t>s capital city, courageous student activists, attorneys, and civil rights organizations waged a tenacious campaign to transform our community.</w:t>
      </w:r>
      <w:r w:rsidR="00EA6CD3">
        <w:rPr>
          <w:color w:val="000000" w:themeColor="text1"/>
          <w:u w:color="000000" w:themeColor="text1"/>
        </w:rPr>
        <w:t xml:space="preserve"> </w:t>
      </w:r>
      <w:r w:rsidR="00EA6CD3" w:rsidRPr="00D87814">
        <w:rPr>
          <w:color w:val="000000" w:themeColor="text1"/>
          <w:u w:color="000000" w:themeColor="text1"/>
        </w:rPr>
        <w:t>Facing stiff opposition, these freedom fighters took action and forever changed a city, state, and nation</w:t>
      </w:r>
      <w:r w:rsidR="00EA6CD3"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>n February 1, 1960, four African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 xml:space="preserve">American students at </w:t>
      </w:r>
      <w:r>
        <w:rPr>
          <w:color w:val="000000" w:themeColor="text1"/>
          <w:u w:color="000000" w:themeColor="text1"/>
        </w:rPr>
        <w:t>Greensboro</w:t>
      </w:r>
      <w:r w:rsidR="008830A5" w:rsidRPr="008830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87814">
        <w:rPr>
          <w:color w:val="000000" w:themeColor="text1"/>
          <w:u w:color="000000" w:themeColor="text1"/>
        </w:rPr>
        <w:t>North Carolina A&amp;T University sat at a segregated Woolworth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>s lunch counter and requested service.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Their simple demand for equality ignited a generation and intensified the struggle for social justice in the American South.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 xml:space="preserve">Inspired by the “Greensboro Four,” young </w:t>
      </w:r>
      <w:r>
        <w:rPr>
          <w:color w:val="000000" w:themeColor="text1"/>
          <w:u w:color="000000" w:themeColor="text1"/>
        </w:rPr>
        <w:t>b</w:t>
      </w:r>
      <w:r w:rsidRPr="00D87814">
        <w:rPr>
          <w:color w:val="000000" w:themeColor="text1"/>
          <w:u w:color="000000" w:themeColor="text1"/>
        </w:rPr>
        <w:t>lack South Carolinians conducted marches, sit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and demonstrations in a determined campaign to dismantle segregation. In Rock Hill, Columbia, Greenville</w:t>
      </w:r>
      <w:r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Sumter, Florence, Orangeburg, Denmark, Spartanburg, </w:t>
      </w:r>
      <w:r>
        <w:rPr>
          <w:color w:val="000000" w:themeColor="text1"/>
          <w:u w:color="000000" w:themeColor="text1"/>
        </w:rPr>
        <w:t>a</w:t>
      </w:r>
      <w:r w:rsidRPr="00D87814">
        <w:rPr>
          <w:color w:val="000000" w:themeColor="text1"/>
          <w:u w:color="000000" w:themeColor="text1"/>
        </w:rPr>
        <w:t>nd Charleston, students from colleges and high schools engaged in a series of public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protests as they called for an end to racial segregation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87814">
        <w:rPr>
          <w:color w:val="000000" w:themeColor="text1"/>
          <w:u w:color="000000" w:themeColor="text1"/>
        </w:rPr>
        <w:t>y the 1960s, the South Carolina State Conference of the NAACP established a reputation for utilizing direct protest and court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centered litigation to dismantle the legal foundations of racial segregation.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The organization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 xml:space="preserve">s team of brilliant legal minds, led by Matthew J. Perry, successfully argued cases to equalize teacher salaries, end the “whites only” Democratic Party, and </w:t>
      </w:r>
      <w:r w:rsidRPr="00D87814">
        <w:rPr>
          <w:color w:val="000000" w:themeColor="text1"/>
          <w:u w:color="000000" w:themeColor="text1"/>
        </w:rPr>
        <w:lastRenderedPageBreak/>
        <w:t>abolish segregation in public schools and transportation.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Following the emergence of the student protest movement in the spring of 1960, NAACP lawyers provided legal assistanc</w:t>
      </w:r>
      <w:r>
        <w:rPr>
          <w:color w:val="000000" w:themeColor="text1"/>
          <w:u w:color="000000" w:themeColor="text1"/>
        </w:rPr>
        <w:t>e to arrested students;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 xml:space="preserve">n March 2, 1961, </w:t>
      </w:r>
      <w:r>
        <w:rPr>
          <w:color w:val="000000" w:themeColor="text1"/>
          <w:u w:color="000000" w:themeColor="text1"/>
        </w:rPr>
        <w:t>one hundred eighty</w:t>
      </w:r>
      <w:r w:rsidR="0088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87814">
        <w:rPr>
          <w:color w:val="000000" w:themeColor="text1"/>
          <w:u w:color="000000" w:themeColor="text1"/>
        </w:rPr>
        <w:t xml:space="preserve"> protesters were arrested for disturbing the peace following a planned demonstration on the South Carolina State House grounds.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A lawsuit filed on their behalf</w:t>
      </w:r>
      <w:r>
        <w:rPr>
          <w:color w:val="000000" w:themeColor="text1"/>
          <w:u w:color="000000" w:themeColor="text1"/>
        </w:rPr>
        <w:t xml:space="preserve">, </w:t>
      </w:r>
      <w:r w:rsidRPr="00D87814">
        <w:rPr>
          <w:i/>
          <w:color w:val="000000" w:themeColor="text1"/>
          <w:u w:color="000000" w:themeColor="text1"/>
        </w:rPr>
        <w:t>Edwards v. South Carolina</w:t>
      </w:r>
      <w:r>
        <w:rPr>
          <w:color w:val="000000" w:themeColor="text1"/>
          <w:u w:color="000000" w:themeColor="text1"/>
        </w:rPr>
        <w:t xml:space="preserve">, </w:t>
      </w:r>
      <w:r w:rsidRPr="00D87814">
        <w:rPr>
          <w:color w:val="000000" w:themeColor="text1"/>
          <w:u w:color="000000" w:themeColor="text1"/>
        </w:rPr>
        <w:t>reached the United States Supreme Court.</w:t>
      </w:r>
      <w:r>
        <w:rPr>
          <w:color w:val="000000" w:themeColor="text1"/>
          <w:u w:color="000000" w:themeColor="text1"/>
        </w:rPr>
        <w:t xml:space="preserve"> </w:t>
      </w:r>
      <w:r w:rsidRPr="00D87814">
        <w:rPr>
          <w:color w:val="000000" w:themeColor="text1"/>
          <w:u w:color="000000" w:themeColor="text1"/>
        </w:rPr>
        <w:t>On February 25, 1963, the court ruled that the 14th Amendment forbids a state “to make criminal the peaceful expression of unpopular views” and opened the door to continued demonstrations nationwide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7814">
        <w:rPr>
          <w:color w:val="000000" w:themeColor="text1"/>
          <w:u w:color="000000" w:themeColor="text1"/>
        </w:rPr>
        <w:t>f the hundreds of sit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 xml:space="preserve">in cases prosecuted nationally, the United States Supreme Court heard </w:t>
      </w:r>
      <w:r>
        <w:rPr>
          <w:color w:val="000000" w:themeColor="text1"/>
          <w:u w:color="000000" w:themeColor="text1"/>
        </w:rPr>
        <w:t>seventeen</w:t>
      </w:r>
      <w:r w:rsidRPr="00D87814">
        <w:rPr>
          <w:color w:val="000000" w:themeColor="text1"/>
          <w:u w:color="000000" w:themeColor="text1"/>
        </w:rPr>
        <w:t xml:space="preserve">, including four from South Carolina. Three of those cases, </w:t>
      </w:r>
      <w:r w:rsidRPr="00D87814">
        <w:rPr>
          <w:i/>
          <w:color w:val="000000" w:themeColor="text1"/>
          <w:u w:color="000000" w:themeColor="text1"/>
        </w:rPr>
        <w:t xml:space="preserve">Peterson v. Greenville </w:t>
      </w:r>
      <w:r w:rsidRPr="00D87814">
        <w:rPr>
          <w:color w:val="000000" w:themeColor="text1"/>
          <w:u w:color="000000" w:themeColor="text1"/>
        </w:rPr>
        <w:t>(1963),</w:t>
      </w:r>
      <w:r w:rsidRPr="00D87814">
        <w:rPr>
          <w:i/>
          <w:color w:val="000000" w:themeColor="text1"/>
          <w:u w:color="000000" w:themeColor="text1"/>
        </w:rPr>
        <w:t xml:space="preserve"> Barr v. Columbia </w:t>
      </w:r>
      <w:r w:rsidRPr="00D87814">
        <w:rPr>
          <w:color w:val="000000" w:themeColor="text1"/>
          <w:u w:color="000000" w:themeColor="text1"/>
        </w:rPr>
        <w:t>(1964)</w:t>
      </w:r>
      <w:r w:rsidR="005A3D42">
        <w:rPr>
          <w:color w:val="000000" w:themeColor="text1"/>
          <w:u w:color="000000" w:themeColor="text1"/>
        </w:rPr>
        <w:t>,</w:t>
      </w:r>
      <w:r w:rsidRPr="00D87814">
        <w:rPr>
          <w:color w:val="000000" w:themeColor="text1"/>
          <w:u w:color="000000" w:themeColor="text1"/>
        </w:rPr>
        <w:t xml:space="preserve"> and </w:t>
      </w:r>
      <w:r w:rsidRPr="00D87814">
        <w:rPr>
          <w:i/>
          <w:color w:val="000000" w:themeColor="text1"/>
          <w:u w:color="000000" w:themeColor="text1"/>
        </w:rPr>
        <w:t>Bouie v. Columbia</w:t>
      </w:r>
      <w:r w:rsidRPr="00D87814">
        <w:rPr>
          <w:color w:val="000000" w:themeColor="text1"/>
          <w:u w:color="000000" w:themeColor="text1"/>
        </w:rPr>
        <w:t xml:space="preserve"> (1964), established durable precedents striking down state</w:t>
      </w:r>
      <w:r w:rsidR="008830A5">
        <w:rPr>
          <w:color w:val="000000" w:themeColor="text1"/>
          <w:u w:color="000000" w:themeColor="text1"/>
        </w:rPr>
        <w:noBreakHyphen/>
      </w:r>
      <w:r w:rsidRPr="00D87814">
        <w:rPr>
          <w:color w:val="000000" w:themeColor="text1"/>
          <w:u w:color="000000" w:themeColor="text1"/>
        </w:rPr>
        <w:t>enforced segregation and affirming protesters</w:t>
      </w:r>
      <w:r w:rsidR="008830A5" w:rsidRPr="008830A5">
        <w:rPr>
          <w:color w:val="000000" w:themeColor="text1"/>
          <w:u w:color="000000" w:themeColor="text1"/>
        </w:rPr>
        <w:t>’</w:t>
      </w:r>
      <w:r w:rsidRPr="00D87814">
        <w:rPr>
          <w:color w:val="000000" w:themeColor="text1"/>
          <w:u w:color="000000" w:themeColor="text1"/>
        </w:rPr>
        <w:t xml:space="preserve"> right to free speech and access to public spaces. The 1964 decisions helped ensure the passage of the Civil Rights Act of 1964</w:t>
      </w:r>
      <w:r>
        <w:rPr>
          <w:color w:val="000000" w:themeColor="text1"/>
          <w:u w:color="000000" w:themeColor="text1"/>
        </w:rPr>
        <w:t>; and</w:t>
      </w:r>
    </w:p>
    <w:p w:rsidR="00EA6CD3" w:rsidRDefault="00EA6CD3" w:rsidP="00EA6C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06A" w:rsidRDefault="00EA6CD3" w:rsidP="00F50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this year, </w:t>
      </w:r>
      <w:r w:rsidR="00CF5443">
        <w:rPr>
          <w:color w:val="000000" w:themeColor="text1"/>
          <w:u w:color="000000" w:themeColor="text1"/>
        </w:rPr>
        <w:t xml:space="preserve">the citizens of </w:t>
      </w:r>
      <w:r w:rsidR="008E6BBC">
        <w:rPr>
          <w:color w:val="000000" w:themeColor="text1"/>
          <w:u w:color="000000" w:themeColor="text1"/>
        </w:rPr>
        <w:t>our great</w:t>
      </w:r>
      <w:r w:rsidR="00CF54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celebrate the fiftieth anniversary of these landmark Supreme Court cases. The Senate </w:t>
      </w:r>
      <w:r w:rsidR="00322BF2">
        <w:rPr>
          <w:color w:val="000000" w:themeColor="text1"/>
          <w:u w:color="000000" w:themeColor="text1"/>
        </w:rPr>
        <w:t xml:space="preserve">takes </w:t>
      </w:r>
      <w:r w:rsidR="008E6BBC">
        <w:rPr>
          <w:color w:val="000000" w:themeColor="text1"/>
          <w:u w:color="000000" w:themeColor="text1"/>
        </w:rPr>
        <w:t>much</w:t>
      </w:r>
      <w:r w:rsidR="00322BF2">
        <w:rPr>
          <w:color w:val="000000" w:themeColor="text1"/>
          <w:u w:color="000000" w:themeColor="text1"/>
        </w:rPr>
        <w:t xml:space="preserve"> pleasure in</w:t>
      </w:r>
      <w:r>
        <w:rPr>
          <w:color w:val="000000" w:themeColor="text1"/>
          <w:u w:color="000000" w:themeColor="text1"/>
        </w:rPr>
        <w:t xml:space="preserve"> salut</w:t>
      </w:r>
      <w:r w:rsidR="00322BF2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 xml:space="preserve">the </w:t>
      </w:r>
      <w:r w:rsidR="006B56D6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students and leaders whose contributions helped make possible the successful outcome of these cases and</w:t>
      </w:r>
      <w:r w:rsidR="00BA0347">
        <w:rPr>
          <w:color w:val="000000" w:themeColor="text1"/>
          <w:u w:color="000000" w:themeColor="text1"/>
        </w:rPr>
        <w:t>, ultimately,</w:t>
      </w:r>
      <w:r>
        <w:rPr>
          <w:color w:val="000000" w:themeColor="text1"/>
          <w:u w:color="000000" w:themeColor="text1"/>
        </w:rPr>
        <w:t xml:space="preserve"> the </w:t>
      </w:r>
      <w:r w:rsidRPr="00D87814">
        <w:rPr>
          <w:color w:val="000000" w:themeColor="text1"/>
          <w:u w:color="000000" w:themeColor="text1"/>
        </w:rPr>
        <w:t>passage of the Civil Rights Act of 1964</w:t>
      </w:r>
      <w:r>
        <w:rPr>
          <w:color w:val="000000" w:themeColor="text1"/>
          <w:u w:color="000000" w:themeColor="text1"/>
        </w:rPr>
        <w:t xml:space="preserve">. </w:t>
      </w:r>
      <w:r w:rsidR="002B306A">
        <w:t>Now, therefore,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FA3" w:rsidRDefault="002B306A" w:rsidP="00B21F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B21FA3">
        <w:rPr>
          <w:color w:val="000000" w:themeColor="text1"/>
        </w:rPr>
        <w:t xml:space="preserve">the members of the South Carolina Senate, by this resolution, </w:t>
      </w:r>
      <w:r w:rsidR="00CF6417">
        <w:t>recognize and honor the students and leaders of the civil rights struggle in South Carolina and commemorate the fiftieth anniversary of the ma</w:t>
      </w:r>
      <w:r w:rsidR="00643968">
        <w:t>jor</w:t>
      </w:r>
      <w:r w:rsidR="00CF6417">
        <w:t xml:space="preserve"> Supreme Court cases forwarding the cause of equal civil rights for all.</w:t>
      </w:r>
    </w:p>
    <w:p w:rsidR="002B306A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3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6417">
        <w:t>provided</w:t>
      </w:r>
      <w:r>
        <w:t xml:space="preserve"> to </w:t>
      </w:r>
      <w:r w:rsidR="00977047">
        <w:t>Columbia SC 63</w:t>
      </w:r>
      <w:r>
        <w:t>.</w:t>
      </w:r>
    </w:p>
    <w:p w:rsidR="004025AE" w:rsidRDefault="008830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5AE" w:rsidRDefault="004025AE" w:rsidP="007F0118">
      <w:pPr>
        <w:suppressAutoHyphens/>
      </w:pPr>
    </w:p>
    <w:sectPr w:rsidR="004025AE" w:rsidSect="007F01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06A" w:rsidRDefault="002B306A" w:rsidP="009F0C77">
      <w:r>
        <w:separator/>
      </w:r>
    </w:p>
  </w:endnote>
  <w:endnote w:type="continuationSeparator" w:id="0">
    <w:p w:rsidR="002B306A" w:rsidRDefault="002B30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B3F10-9E61-43BD-BECF-02D1ADFFE2D2}"/>
    <w:embedBold r:id="rId2" w:fontKey="{4581D436-FB1A-460C-8CF3-DAA68B889670}"/>
    <w:embedItalic r:id="rId3" w:fontKey="{FFE3A6EF-C15B-47B3-8AFC-F3CA1744C9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6B459BA-1810-45FB-9AFA-B7AC7089FB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26E472F-9E27-45ED-8583-13AB28714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1FEE257-F17B-4EA7-B41C-070C700945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118" w:rsidRPr="004025AE" w:rsidRDefault="007F0118" w:rsidP="004025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[1106]</w:t>
    </w:r>
    <w:r>
      <w:tab/>
    </w:r>
    <w:r w:rsidR="00613CE0">
      <w:fldChar w:fldCharType="begin"/>
    </w:r>
    <w:r w:rsidR="00613CE0">
      <w:instrText xml:space="preserve"> PAGE  \* MERGEFORMAT </w:instrText>
    </w:r>
    <w:r w:rsidR="00613CE0">
      <w:fldChar w:fldCharType="separate"/>
    </w:r>
    <w:r w:rsidR="00E62A1A">
      <w:rPr>
        <w:noProof/>
      </w:rPr>
      <w:t>1</w:t>
    </w:r>
    <w:r w:rsidR="00613C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06A" w:rsidRDefault="002B306A" w:rsidP="009F0C77">
      <w:r>
        <w:separator/>
      </w:r>
    </w:p>
  </w:footnote>
  <w:footnote w:type="continuationSeparator" w:id="0">
    <w:p w:rsidR="002B306A" w:rsidRDefault="002B30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07CM14"/>
    <w:docVar w:name="CoverBillType" w:val="r"/>
    <w:docVar w:name="docpath" w:val="L:\Council\bills\RM\1507CM14.DOCX"/>
    <w:docVar w:name="dvBillNumber" w:val="11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1399"/>
    <w:rsid w:val="00026C9A"/>
    <w:rsid w:val="000965A1"/>
    <w:rsid w:val="000A01C6"/>
    <w:rsid w:val="000B4BBE"/>
    <w:rsid w:val="000E1785"/>
    <w:rsid w:val="000F39F2"/>
    <w:rsid w:val="000F6630"/>
    <w:rsid w:val="001023A4"/>
    <w:rsid w:val="0010776B"/>
    <w:rsid w:val="00127512"/>
    <w:rsid w:val="00133E66"/>
    <w:rsid w:val="00134ACF"/>
    <w:rsid w:val="00144E15"/>
    <w:rsid w:val="001A4A62"/>
    <w:rsid w:val="001A681E"/>
    <w:rsid w:val="001D08F2"/>
    <w:rsid w:val="00203393"/>
    <w:rsid w:val="002037CA"/>
    <w:rsid w:val="002047A2"/>
    <w:rsid w:val="00211D5E"/>
    <w:rsid w:val="002321B6"/>
    <w:rsid w:val="0023696B"/>
    <w:rsid w:val="00241657"/>
    <w:rsid w:val="00250967"/>
    <w:rsid w:val="002759C5"/>
    <w:rsid w:val="00277DEE"/>
    <w:rsid w:val="00280D88"/>
    <w:rsid w:val="00294ABE"/>
    <w:rsid w:val="002A3EB4"/>
    <w:rsid w:val="002B306A"/>
    <w:rsid w:val="00322BF2"/>
    <w:rsid w:val="00325348"/>
    <w:rsid w:val="00393688"/>
    <w:rsid w:val="003D411E"/>
    <w:rsid w:val="003E3C1E"/>
    <w:rsid w:val="003E6148"/>
    <w:rsid w:val="003E7878"/>
    <w:rsid w:val="00400EAA"/>
    <w:rsid w:val="004025AE"/>
    <w:rsid w:val="0041760A"/>
    <w:rsid w:val="00460140"/>
    <w:rsid w:val="004809EE"/>
    <w:rsid w:val="00511EE9"/>
    <w:rsid w:val="00521E00"/>
    <w:rsid w:val="00577C6C"/>
    <w:rsid w:val="0058501B"/>
    <w:rsid w:val="005A3D42"/>
    <w:rsid w:val="005F20FB"/>
    <w:rsid w:val="005F3EBB"/>
    <w:rsid w:val="00613CE0"/>
    <w:rsid w:val="00615081"/>
    <w:rsid w:val="006215AA"/>
    <w:rsid w:val="006340D9"/>
    <w:rsid w:val="00643968"/>
    <w:rsid w:val="00643B8E"/>
    <w:rsid w:val="00665EBC"/>
    <w:rsid w:val="0069470D"/>
    <w:rsid w:val="006A476C"/>
    <w:rsid w:val="006B56D6"/>
    <w:rsid w:val="006B7DBB"/>
    <w:rsid w:val="006C6A93"/>
    <w:rsid w:val="006E02F9"/>
    <w:rsid w:val="00711632"/>
    <w:rsid w:val="00753C04"/>
    <w:rsid w:val="00756946"/>
    <w:rsid w:val="00757F80"/>
    <w:rsid w:val="00767C7A"/>
    <w:rsid w:val="00771EEC"/>
    <w:rsid w:val="00786819"/>
    <w:rsid w:val="007A325A"/>
    <w:rsid w:val="007F0118"/>
    <w:rsid w:val="007F1523"/>
    <w:rsid w:val="007F509E"/>
    <w:rsid w:val="007F5799"/>
    <w:rsid w:val="007F6947"/>
    <w:rsid w:val="00846DC6"/>
    <w:rsid w:val="00872729"/>
    <w:rsid w:val="008830A5"/>
    <w:rsid w:val="008E6BBC"/>
    <w:rsid w:val="008F4429"/>
    <w:rsid w:val="00932670"/>
    <w:rsid w:val="009352BB"/>
    <w:rsid w:val="009736AA"/>
    <w:rsid w:val="00977047"/>
    <w:rsid w:val="00990668"/>
    <w:rsid w:val="00996803"/>
    <w:rsid w:val="009F0C77"/>
    <w:rsid w:val="009F4DD1"/>
    <w:rsid w:val="00A06251"/>
    <w:rsid w:val="00A64E80"/>
    <w:rsid w:val="00A741D9"/>
    <w:rsid w:val="00A9741D"/>
    <w:rsid w:val="00AA4263"/>
    <w:rsid w:val="00AD4B17"/>
    <w:rsid w:val="00B21FA3"/>
    <w:rsid w:val="00B26FA6"/>
    <w:rsid w:val="00B43362"/>
    <w:rsid w:val="00B741CB"/>
    <w:rsid w:val="00B934F3"/>
    <w:rsid w:val="00BA0347"/>
    <w:rsid w:val="00BB6347"/>
    <w:rsid w:val="00BD2134"/>
    <w:rsid w:val="00C038D8"/>
    <w:rsid w:val="00C045DD"/>
    <w:rsid w:val="00C3136F"/>
    <w:rsid w:val="00C3483A"/>
    <w:rsid w:val="00C41520"/>
    <w:rsid w:val="00C606CE"/>
    <w:rsid w:val="00C74E9D"/>
    <w:rsid w:val="00C82FD3"/>
    <w:rsid w:val="00C9636A"/>
    <w:rsid w:val="00CC6B7B"/>
    <w:rsid w:val="00CD3619"/>
    <w:rsid w:val="00CF4447"/>
    <w:rsid w:val="00CF5443"/>
    <w:rsid w:val="00CF6417"/>
    <w:rsid w:val="00D232E3"/>
    <w:rsid w:val="00D405E7"/>
    <w:rsid w:val="00D41D56"/>
    <w:rsid w:val="00D6260D"/>
    <w:rsid w:val="00D6662B"/>
    <w:rsid w:val="00D71321"/>
    <w:rsid w:val="00D95E2F"/>
    <w:rsid w:val="00D970A9"/>
    <w:rsid w:val="00DB3AC0"/>
    <w:rsid w:val="00DE68F0"/>
    <w:rsid w:val="00DF3845"/>
    <w:rsid w:val="00DF7E17"/>
    <w:rsid w:val="00E62A1A"/>
    <w:rsid w:val="00EA6CD3"/>
    <w:rsid w:val="00EB00A2"/>
    <w:rsid w:val="00EB1BF3"/>
    <w:rsid w:val="00EF3EEE"/>
    <w:rsid w:val="00F149A7"/>
    <w:rsid w:val="00F50BAF"/>
    <w:rsid w:val="00F50C6D"/>
    <w:rsid w:val="00F52C10"/>
    <w:rsid w:val="00F8139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685EF9-D6A0-4709-A8EA-6168DFF3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87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01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06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D456A-A1E8-42B4-947E-19DE40A9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623</Words>
  <Characters>3556</Characters>
  <Application>Microsoft Office Word</Application>
  <DocSecurity>0</DocSecurity>
  <Lines>29</Lines>
  <Paragraphs>8</Paragraphs>
  <ScaleCrop>false</ScaleCrop>
  <Company> </Company>
  <LinksUpToDate>false</LinksUpToDate>
  <CharactersWithSpaces>4171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1106: Civil Rights - South Carolina Legislature Online</dc:title>
  <dc:subject/>
  <dc:creator>McDowell</dc:creator>
  <cp:keywords/>
  <dc:description/>
  <cp:lastModifiedBy>N Cumfer</cp:lastModifiedBy>
  <cp:revision>7</cp:revision>
  <cp:lastPrinted>2014-03-06T17:55:00Z</cp:lastPrinted>
  <dcterms:created xsi:type="dcterms:W3CDTF">2014-03-11T17:47:00Z</dcterms:created>
  <dcterms:modified xsi:type="dcterms:W3CDTF">2014-12-04T21:59:00Z</dcterms:modified>
</cp:coreProperties>
</file>