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60" w:rsidRPr="00221160" w:rsidRDefault="00221160" w:rsidP="00221160">
      <w:pPr>
        <w:widowControl w:val="0"/>
        <w:jc w:val="center"/>
        <w:rPr>
          <w:rFonts w:eastAsia="Times New Roman" w:cs="Times New Roman"/>
          <w:szCs w:val="20"/>
        </w:rPr>
      </w:pPr>
      <w:r w:rsidRPr="00221160">
        <w:rPr>
          <w:rFonts w:eastAsia="Times New Roman" w:cs="Times New Roman"/>
          <w:b/>
          <w:szCs w:val="20"/>
        </w:rPr>
        <w:t>South Carolina General Assembly</w:t>
      </w:r>
    </w:p>
    <w:p w:rsidR="00221160" w:rsidRPr="00221160" w:rsidRDefault="00221160" w:rsidP="00221160">
      <w:pPr>
        <w:widowControl w:val="0"/>
        <w:jc w:val="center"/>
        <w:rPr>
          <w:rFonts w:eastAsia="Times New Roman" w:cs="Times New Roman"/>
          <w:szCs w:val="20"/>
        </w:rPr>
      </w:pPr>
      <w:r w:rsidRPr="00221160">
        <w:rPr>
          <w:rFonts w:eastAsia="Times New Roman" w:cs="Times New Roman"/>
          <w:szCs w:val="20"/>
        </w:rPr>
        <w:t>120th Session, 2013-2014</w:t>
      </w:r>
    </w:p>
    <w:p w:rsidR="00221160" w:rsidRPr="00221160" w:rsidRDefault="00221160" w:rsidP="00221160">
      <w:pPr>
        <w:widowControl w:val="0"/>
        <w:rPr>
          <w:rFonts w:eastAsia="Times New Roman" w:cs="Times New Roman"/>
          <w:szCs w:val="20"/>
        </w:rPr>
      </w:pPr>
    </w:p>
    <w:p w:rsidR="00221160" w:rsidRPr="00221160" w:rsidRDefault="001C3D1E" w:rsidP="00221160">
      <w:pPr>
        <w:widowControl w:val="0"/>
        <w:rPr>
          <w:rFonts w:eastAsia="Times New Roman" w:cs="Times New Roman"/>
          <w:b/>
          <w:szCs w:val="20"/>
        </w:rPr>
      </w:pPr>
      <w:r>
        <w:rPr>
          <w:rFonts w:eastAsia="Times New Roman" w:cs="Times New Roman"/>
          <w:b/>
          <w:szCs w:val="20"/>
        </w:rPr>
        <w:t>A100, R46, S143</w:t>
      </w:r>
    </w:p>
    <w:p w:rsidR="00221160" w:rsidRPr="00221160" w:rsidRDefault="00221160" w:rsidP="00221160">
      <w:pPr>
        <w:widowControl w:val="0"/>
        <w:rPr>
          <w:rFonts w:eastAsia="Times New Roman" w:cs="Times New Roman"/>
          <w:b/>
          <w:szCs w:val="20"/>
        </w:rPr>
      </w:pPr>
    </w:p>
    <w:p w:rsidR="00221160" w:rsidRPr="00221160" w:rsidRDefault="00221160" w:rsidP="00221160">
      <w:pPr>
        <w:widowControl w:val="0"/>
        <w:rPr>
          <w:rFonts w:eastAsia="Times New Roman" w:cs="Times New Roman"/>
          <w:szCs w:val="20"/>
        </w:rPr>
      </w:pPr>
      <w:r w:rsidRPr="00221160">
        <w:rPr>
          <w:rFonts w:eastAsia="Times New Roman" w:cs="Times New Roman"/>
          <w:b/>
          <w:szCs w:val="20"/>
        </w:rPr>
        <w:t>STATUS INFORMATION</w:t>
      </w:r>
    </w:p>
    <w:p w:rsidR="00221160" w:rsidRPr="00221160" w:rsidRDefault="00221160" w:rsidP="00221160">
      <w:pPr>
        <w:widowControl w:val="0"/>
        <w:rPr>
          <w:rFonts w:eastAsia="Times New Roman" w:cs="Times New Roman"/>
          <w:szCs w:val="20"/>
        </w:rPr>
      </w:pPr>
    </w:p>
    <w:p w:rsidR="00221160" w:rsidRPr="00221160" w:rsidRDefault="00221160" w:rsidP="00221160">
      <w:pPr>
        <w:widowControl w:val="0"/>
        <w:rPr>
          <w:rFonts w:eastAsia="Times New Roman" w:cs="Times New Roman"/>
          <w:szCs w:val="20"/>
        </w:rPr>
      </w:pPr>
      <w:r w:rsidRPr="00221160">
        <w:rPr>
          <w:rFonts w:eastAsia="Times New Roman" w:cs="Times New Roman"/>
          <w:szCs w:val="20"/>
        </w:rPr>
        <w:t>General Bill</w:t>
      </w:r>
    </w:p>
    <w:p w:rsidR="00221160" w:rsidRPr="00221160" w:rsidRDefault="00221160" w:rsidP="00221160">
      <w:pPr>
        <w:widowControl w:val="0"/>
        <w:rPr>
          <w:rFonts w:eastAsia="Times New Roman" w:cs="Times New Roman"/>
          <w:szCs w:val="20"/>
        </w:rPr>
      </w:pPr>
      <w:r w:rsidRPr="00221160">
        <w:rPr>
          <w:rFonts w:eastAsia="Times New Roman" w:cs="Times New Roman"/>
          <w:szCs w:val="20"/>
        </w:rPr>
        <w:t>Sponsors: Senators Malloy, Ford, Massey, S. Martin and Hayes</w:t>
      </w:r>
    </w:p>
    <w:p w:rsidR="00221160" w:rsidRPr="00221160" w:rsidRDefault="00221160" w:rsidP="00221160">
      <w:pPr>
        <w:widowControl w:val="0"/>
        <w:rPr>
          <w:rFonts w:eastAsia="Times New Roman" w:cs="Times New Roman"/>
          <w:szCs w:val="20"/>
        </w:rPr>
      </w:pPr>
      <w:r w:rsidRPr="00221160">
        <w:rPr>
          <w:rFonts w:eastAsia="Times New Roman" w:cs="Times New Roman"/>
          <w:szCs w:val="20"/>
        </w:rPr>
        <w:t>Document Path: l:\council\bills\nl\13039dg13.docx</w:t>
      </w:r>
    </w:p>
    <w:p w:rsidR="00221160" w:rsidRPr="00221160" w:rsidRDefault="00221160" w:rsidP="00221160">
      <w:pPr>
        <w:widowControl w:val="0"/>
        <w:rPr>
          <w:rFonts w:eastAsia="Times New Roman" w:cs="Times New Roman"/>
          <w:szCs w:val="20"/>
        </w:rPr>
      </w:pPr>
    </w:p>
    <w:p w:rsidR="001D4C9F" w:rsidRDefault="001D4C9F" w:rsidP="00221160">
      <w:pPr>
        <w:widowControl w:val="0"/>
        <w:rPr>
          <w:rFonts w:eastAsia="Times New Roman" w:cs="Times New Roman"/>
          <w:szCs w:val="20"/>
        </w:rPr>
      </w:pPr>
      <w:r>
        <w:rPr>
          <w:rFonts w:eastAsia="Times New Roman" w:cs="Times New Roman"/>
          <w:szCs w:val="20"/>
        </w:rPr>
        <w:t>Introduced in the Senate on January 8, 2013</w:t>
      </w:r>
    </w:p>
    <w:p w:rsidR="001D4C9F" w:rsidRDefault="001D4C9F" w:rsidP="00221160">
      <w:pPr>
        <w:widowControl w:val="0"/>
        <w:rPr>
          <w:rFonts w:eastAsia="Times New Roman" w:cs="Times New Roman"/>
          <w:szCs w:val="20"/>
        </w:rPr>
      </w:pPr>
      <w:r>
        <w:rPr>
          <w:rFonts w:eastAsia="Times New Roman" w:cs="Times New Roman"/>
          <w:szCs w:val="20"/>
        </w:rPr>
        <w:t>Introduced in the House on March 21, 2013</w:t>
      </w:r>
    </w:p>
    <w:p w:rsidR="001D4C9F" w:rsidRDefault="001D4C9F" w:rsidP="00221160">
      <w:pPr>
        <w:widowControl w:val="0"/>
        <w:rPr>
          <w:rFonts w:eastAsia="Times New Roman" w:cs="Times New Roman"/>
          <w:szCs w:val="20"/>
        </w:rPr>
      </w:pPr>
      <w:r>
        <w:rPr>
          <w:rFonts w:eastAsia="Times New Roman" w:cs="Times New Roman"/>
          <w:szCs w:val="20"/>
        </w:rPr>
        <w:t>Last Amended on May 16, 2013</w:t>
      </w:r>
    </w:p>
    <w:p w:rsidR="001D4C9F" w:rsidRDefault="001D4C9F" w:rsidP="00221160">
      <w:pPr>
        <w:widowControl w:val="0"/>
        <w:rPr>
          <w:rFonts w:eastAsia="Times New Roman" w:cs="Times New Roman"/>
          <w:szCs w:val="20"/>
        </w:rPr>
      </w:pPr>
      <w:r>
        <w:rPr>
          <w:rFonts w:eastAsia="Times New Roman" w:cs="Times New Roman"/>
          <w:szCs w:val="20"/>
        </w:rPr>
        <w:t>Passed by the General Assembly on May 28, 2013</w:t>
      </w:r>
    </w:p>
    <w:p w:rsidR="001D4C9F" w:rsidRDefault="001D4C9F" w:rsidP="00221160">
      <w:pPr>
        <w:widowControl w:val="0"/>
        <w:rPr>
          <w:rFonts w:eastAsia="Times New Roman" w:cs="Times New Roman"/>
          <w:szCs w:val="20"/>
        </w:rPr>
      </w:pPr>
      <w:r>
        <w:rPr>
          <w:rFonts w:eastAsia="Times New Roman" w:cs="Times New Roman"/>
          <w:szCs w:val="20"/>
        </w:rPr>
        <w:t>Governor's Action: June 7, 2013, Signed</w:t>
      </w:r>
    </w:p>
    <w:p w:rsidR="001D4C9F" w:rsidRDefault="001D4C9F" w:rsidP="00221160">
      <w:pPr>
        <w:widowControl w:val="0"/>
        <w:rPr>
          <w:rFonts w:eastAsia="Times New Roman" w:cs="Times New Roman"/>
          <w:szCs w:val="20"/>
        </w:rPr>
      </w:pPr>
    </w:p>
    <w:p w:rsidR="00221160" w:rsidRPr="00221160" w:rsidRDefault="00221160" w:rsidP="00221160">
      <w:pPr>
        <w:widowControl w:val="0"/>
        <w:rPr>
          <w:rFonts w:eastAsia="Times New Roman" w:cs="Times New Roman"/>
          <w:szCs w:val="20"/>
        </w:rPr>
      </w:pPr>
      <w:r w:rsidRPr="00221160">
        <w:rPr>
          <w:rFonts w:eastAsia="Times New Roman" w:cs="Times New Roman"/>
          <w:szCs w:val="20"/>
        </w:rPr>
        <w:t>Summary: Probate Code</w:t>
      </w:r>
    </w:p>
    <w:p w:rsidR="00221160" w:rsidRPr="00221160" w:rsidRDefault="00221160" w:rsidP="00221160">
      <w:pPr>
        <w:widowControl w:val="0"/>
        <w:rPr>
          <w:rFonts w:eastAsia="Times New Roman" w:cs="Times New Roman"/>
          <w:szCs w:val="20"/>
        </w:rPr>
      </w:pPr>
    </w:p>
    <w:p w:rsidR="00221160" w:rsidRPr="00221160" w:rsidRDefault="00221160" w:rsidP="00221160">
      <w:pPr>
        <w:widowControl w:val="0"/>
        <w:rPr>
          <w:rFonts w:eastAsia="Times New Roman" w:cs="Times New Roman"/>
          <w:szCs w:val="20"/>
        </w:rPr>
      </w:pPr>
    </w:p>
    <w:p w:rsidR="00221160" w:rsidRPr="00221160" w:rsidRDefault="00221160" w:rsidP="00221160">
      <w:pPr>
        <w:widowControl w:val="0"/>
        <w:tabs>
          <w:tab w:val="center" w:pos="590"/>
          <w:tab w:val="center" w:pos="1440"/>
          <w:tab w:val="left" w:pos="1872"/>
          <w:tab w:val="left" w:pos="9187"/>
        </w:tabs>
        <w:rPr>
          <w:rFonts w:eastAsia="Times New Roman" w:cs="Times New Roman"/>
          <w:szCs w:val="20"/>
        </w:rPr>
      </w:pPr>
      <w:r w:rsidRPr="00221160">
        <w:rPr>
          <w:rFonts w:eastAsia="Times New Roman" w:cs="Times New Roman"/>
          <w:b/>
          <w:szCs w:val="20"/>
        </w:rPr>
        <w:t>HISTORY OF LEGISLATIVE ACTIONS</w:t>
      </w:r>
    </w:p>
    <w:p w:rsidR="00221160" w:rsidRPr="00221160" w:rsidRDefault="00221160" w:rsidP="00221160">
      <w:pPr>
        <w:widowControl w:val="0"/>
        <w:tabs>
          <w:tab w:val="center" w:pos="590"/>
          <w:tab w:val="center" w:pos="1440"/>
          <w:tab w:val="left" w:pos="1872"/>
          <w:tab w:val="left" w:pos="9187"/>
        </w:tabs>
        <w:rPr>
          <w:rFonts w:eastAsia="Times New Roman" w:cs="Times New Roman"/>
          <w:szCs w:val="20"/>
        </w:rPr>
      </w:pPr>
    </w:p>
    <w:p w:rsidR="00221160" w:rsidRPr="00221160" w:rsidRDefault="00221160" w:rsidP="00221160">
      <w:pPr>
        <w:widowControl w:val="0"/>
        <w:tabs>
          <w:tab w:val="center" w:pos="590"/>
          <w:tab w:val="center" w:pos="1440"/>
          <w:tab w:val="left" w:pos="1872"/>
          <w:tab w:val="left" w:pos="9187"/>
        </w:tabs>
        <w:rPr>
          <w:rFonts w:eastAsia="Times New Roman" w:cs="Times New Roman"/>
          <w:szCs w:val="20"/>
        </w:rPr>
      </w:pPr>
      <w:r w:rsidRPr="00221160">
        <w:rPr>
          <w:rFonts w:eastAsia="Times New Roman" w:cs="Times New Roman"/>
          <w:szCs w:val="20"/>
          <w:u w:val="single"/>
        </w:rPr>
        <w:tab/>
        <w:t>Date</w:t>
      </w:r>
      <w:r w:rsidRPr="00221160">
        <w:rPr>
          <w:rFonts w:eastAsia="Times New Roman" w:cs="Times New Roman"/>
          <w:szCs w:val="20"/>
          <w:u w:val="single"/>
        </w:rPr>
        <w:tab/>
        <w:t>Body</w:t>
      </w:r>
      <w:r w:rsidRPr="00221160">
        <w:rPr>
          <w:rFonts w:eastAsia="Times New Roman" w:cs="Times New Roman"/>
          <w:szCs w:val="20"/>
          <w:u w:val="single"/>
        </w:rPr>
        <w:tab/>
        <w:t>Action Description with journal page number</w:t>
      </w:r>
      <w:r w:rsidRPr="00221160">
        <w:rPr>
          <w:rFonts w:eastAsia="Times New Roman" w:cs="Times New Roman"/>
          <w:szCs w:val="20"/>
          <w:u w:val="single"/>
        </w:rPr>
        <w:tab/>
      </w:r>
      <w:bookmarkStart w:id="0" w:name="_GoBack"/>
      <w:bookmarkEnd w:id="0"/>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303235">
        <w:rPr>
          <w:rFonts w:cs="Times New Roman"/>
        </w:rPr>
        <w:t>Prefiled</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303235">
        <w:rPr>
          <w:rFonts w:cs="Times New Roman"/>
        </w:rPr>
        <w:t xml:space="preserve">Referred to Committee on </w:t>
      </w:r>
      <w:r w:rsidRPr="00303235">
        <w:rPr>
          <w:rFonts w:cs="Times New Roman"/>
          <w:b/>
        </w:rPr>
        <w:t>Judiciary</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303235">
        <w:rPr>
          <w:rFonts w:cs="Times New Roman"/>
        </w:rPr>
        <w:t>Introduced and read first time (</w:t>
      </w:r>
      <w:hyperlink r:id="rId7" w:history="1">
        <w:r w:rsidRPr="00303235">
          <w:rPr>
            <w:rStyle w:val="Hyperlink"/>
            <w:rFonts w:cs="Times New Roman"/>
          </w:rPr>
          <w:t>Senate Journal</w:t>
        </w:r>
        <w:r w:rsidRPr="00303235">
          <w:rPr>
            <w:rStyle w:val="Hyperlink"/>
            <w:rFonts w:cs="Times New Roman"/>
          </w:rPr>
          <w:noBreakHyphen/>
          <w:t>page 97</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303235">
        <w:rPr>
          <w:rFonts w:cs="Times New Roman"/>
        </w:rPr>
        <w:t>Ref</w:t>
      </w:r>
      <w:r>
        <w:rPr>
          <w:rFonts w:cs="Times New Roman"/>
        </w:rPr>
        <w:t xml:space="preserve">erred to Committee on </w:t>
      </w:r>
      <w:r w:rsidRPr="00303235">
        <w:rPr>
          <w:rFonts w:cs="Times New Roman"/>
          <w:b/>
        </w:rPr>
        <w:t>Judiciary</w:t>
      </w:r>
      <w:r>
        <w:rPr>
          <w:rFonts w:cs="Times New Roman"/>
        </w:rPr>
        <w:t xml:space="preserve"> </w:t>
      </w:r>
      <w:r w:rsidRPr="00303235">
        <w:rPr>
          <w:rFonts w:cs="Times New Roman"/>
        </w:rPr>
        <w:t>(</w:t>
      </w:r>
      <w:hyperlink r:id="rId8" w:history="1">
        <w:r w:rsidRPr="00303235">
          <w:rPr>
            <w:rStyle w:val="Hyperlink"/>
            <w:rFonts w:cs="Times New Roman"/>
          </w:rPr>
          <w:t>Senate Journal</w:t>
        </w:r>
        <w:r w:rsidRPr="00303235">
          <w:rPr>
            <w:rStyle w:val="Hyperlink"/>
            <w:rFonts w:cs="Times New Roman"/>
          </w:rPr>
          <w:noBreakHyphen/>
          <w:t>page 97</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1/28/2013</w:t>
      </w:r>
      <w:r>
        <w:rPr>
          <w:rFonts w:cs="Times New Roman"/>
        </w:rPr>
        <w:tab/>
        <w:t>Senate</w:t>
      </w:r>
      <w:r>
        <w:rPr>
          <w:rFonts w:cs="Times New Roman"/>
        </w:rPr>
        <w:tab/>
      </w:r>
      <w:r w:rsidRPr="00303235">
        <w:rPr>
          <w:rFonts w:cs="Times New Roman"/>
        </w:rPr>
        <w:t>Referred to Sub</w:t>
      </w:r>
      <w:r>
        <w:rPr>
          <w:rFonts w:cs="Times New Roman"/>
        </w:rPr>
        <w:t xml:space="preserve">committee: Malloy (ch), Massey, </w:t>
      </w:r>
      <w:r w:rsidRPr="00303235">
        <w:rPr>
          <w:rFonts w:cs="Times New Roman"/>
        </w:rPr>
        <w:t>S.Martin, Bennett, Johnson</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303235">
        <w:rPr>
          <w:rFonts w:cs="Times New Roman"/>
        </w:rPr>
        <w:t>Committee r</w:t>
      </w:r>
      <w:r>
        <w:rPr>
          <w:rFonts w:cs="Times New Roman"/>
        </w:rPr>
        <w:t xml:space="preserve">eport: Favorable with amendment </w:t>
      </w:r>
      <w:r w:rsidRPr="00303235">
        <w:rPr>
          <w:rFonts w:cs="Times New Roman"/>
          <w:b/>
        </w:rPr>
        <w:t>Judiciary</w:t>
      </w:r>
      <w:r w:rsidRPr="00303235">
        <w:rPr>
          <w:rFonts w:cs="Times New Roman"/>
        </w:rPr>
        <w:t xml:space="preserve"> (</w:t>
      </w:r>
      <w:hyperlink r:id="rId9" w:history="1">
        <w:r w:rsidRPr="00303235">
          <w:rPr>
            <w:rStyle w:val="Hyperlink"/>
            <w:rFonts w:cs="Times New Roman"/>
          </w:rPr>
          <w:t>Senate Journal</w:t>
        </w:r>
        <w:r w:rsidRPr="00303235">
          <w:rPr>
            <w:rStyle w:val="Hyperlink"/>
            <w:rFonts w:cs="Times New Roman"/>
          </w:rPr>
          <w:noBreakHyphen/>
          <w:t>page 6</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303235">
        <w:rPr>
          <w:rFonts w:cs="Times New Roman"/>
        </w:rPr>
        <w:t>Committe</w:t>
      </w:r>
      <w:r>
        <w:rPr>
          <w:rFonts w:cs="Times New Roman"/>
        </w:rPr>
        <w:t xml:space="preserve">e Amendment Amended and Adopted </w:t>
      </w:r>
      <w:r w:rsidRPr="00303235">
        <w:rPr>
          <w:rFonts w:cs="Times New Roman"/>
        </w:rPr>
        <w:t>(</w:t>
      </w:r>
      <w:hyperlink r:id="rId10" w:history="1">
        <w:r w:rsidRPr="00303235">
          <w:rPr>
            <w:rStyle w:val="Hyperlink"/>
            <w:rFonts w:cs="Times New Roman"/>
          </w:rPr>
          <w:t>Senate Journal</w:t>
        </w:r>
        <w:r w:rsidRPr="00303235">
          <w:rPr>
            <w:rStyle w:val="Hyperlink"/>
            <w:rFonts w:cs="Times New Roman"/>
          </w:rPr>
          <w:noBreakHyphen/>
          <w:t>page 14</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303235">
        <w:rPr>
          <w:rFonts w:cs="Times New Roman"/>
        </w:rPr>
        <w:t>Read second time (</w:t>
      </w:r>
      <w:hyperlink r:id="rId11" w:history="1">
        <w:r w:rsidRPr="00303235">
          <w:rPr>
            <w:rStyle w:val="Hyperlink"/>
            <w:rFonts w:cs="Times New Roman"/>
          </w:rPr>
          <w:t>Senate Journal</w:t>
        </w:r>
        <w:r w:rsidRPr="00303235">
          <w:rPr>
            <w:rStyle w:val="Hyperlink"/>
            <w:rFonts w:cs="Times New Roman"/>
          </w:rPr>
          <w:noBreakHyphen/>
          <w:t>page 14</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Senate</w:t>
      </w:r>
      <w:r>
        <w:rPr>
          <w:rFonts w:cs="Times New Roman"/>
        </w:rPr>
        <w:tab/>
      </w:r>
      <w:r w:rsidRPr="00303235">
        <w:rPr>
          <w:rFonts w:cs="Times New Roman"/>
        </w:rPr>
        <w:t>Roll call Ayes</w:t>
      </w:r>
      <w:r>
        <w:rPr>
          <w:rFonts w:cs="Times New Roman"/>
        </w:rPr>
        <w:noBreakHyphen/>
      </w:r>
      <w:r w:rsidRPr="00303235">
        <w:rPr>
          <w:rFonts w:cs="Times New Roman"/>
        </w:rPr>
        <w:t>38  Nays</w:t>
      </w:r>
      <w:r>
        <w:rPr>
          <w:rFonts w:cs="Times New Roman"/>
        </w:rPr>
        <w:noBreakHyphen/>
      </w:r>
      <w:r w:rsidRPr="00303235">
        <w:rPr>
          <w:rFonts w:cs="Times New Roman"/>
        </w:rPr>
        <w:t>1 (</w:t>
      </w:r>
      <w:hyperlink r:id="rId12" w:history="1">
        <w:r w:rsidRPr="00303235">
          <w:rPr>
            <w:rStyle w:val="Hyperlink"/>
            <w:rFonts w:cs="Times New Roman"/>
          </w:rPr>
          <w:t>Senate Journal</w:t>
        </w:r>
        <w:r w:rsidRPr="00303235">
          <w:rPr>
            <w:rStyle w:val="Hyperlink"/>
            <w:rFonts w:cs="Times New Roman"/>
          </w:rPr>
          <w:noBreakHyphen/>
          <w:t>page 14</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303235">
        <w:rPr>
          <w:rFonts w:cs="Times New Roman"/>
        </w:rPr>
        <w:t>Re</w:t>
      </w:r>
      <w:r>
        <w:rPr>
          <w:rFonts w:cs="Times New Roman"/>
        </w:rPr>
        <w:t xml:space="preserve">ad third time and sent to House </w:t>
      </w:r>
      <w:r w:rsidRPr="00303235">
        <w:rPr>
          <w:rFonts w:cs="Times New Roman"/>
        </w:rPr>
        <w:t>(</w:t>
      </w:r>
      <w:hyperlink r:id="rId13" w:history="1">
        <w:r w:rsidRPr="00303235">
          <w:rPr>
            <w:rStyle w:val="Hyperlink"/>
            <w:rFonts w:cs="Times New Roman"/>
          </w:rPr>
          <w:t>Senate Journal</w:t>
        </w:r>
        <w:r w:rsidRPr="00303235">
          <w:rPr>
            <w:rStyle w:val="Hyperlink"/>
            <w:rFonts w:cs="Times New Roman"/>
          </w:rPr>
          <w:noBreakHyphen/>
          <w:t>page 18</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303235">
        <w:rPr>
          <w:rFonts w:cs="Times New Roman"/>
        </w:rPr>
        <w:t>Introduced and read first time (</w:t>
      </w:r>
      <w:hyperlink r:id="rId14" w:history="1">
        <w:r w:rsidRPr="00303235">
          <w:rPr>
            <w:rStyle w:val="Hyperlink"/>
            <w:rFonts w:cs="Times New Roman"/>
          </w:rPr>
          <w:t>House Journal</w:t>
        </w:r>
        <w:r w:rsidRPr="00303235">
          <w:rPr>
            <w:rStyle w:val="Hyperlink"/>
            <w:rFonts w:cs="Times New Roman"/>
          </w:rPr>
          <w:noBreakHyphen/>
          <w:t>page 16</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303235">
        <w:rPr>
          <w:rFonts w:cs="Times New Roman"/>
        </w:rPr>
        <w:t>Ref</w:t>
      </w:r>
      <w:r>
        <w:rPr>
          <w:rFonts w:cs="Times New Roman"/>
        </w:rPr>
        <w:t xml:space="preserve">erred to Committee on </w:t>
      </w:r>
      <w:r w:rsidRPr="00303235">
        <w:rPr>
          <w:rFonts w:cs="Times New Roman"/>
          <w:b/>
        </w:rPr>
        <w:t>Judiciary</w:t>
      </w:r>
      <w:r>
        <w:rPr>
          <w:rFonts w:cs="Times New Roman"/>
        </w:rPr>
        <w:t xml:space="preserve"> </w:t>
      </w:r>
      <w:r w:rsidRPr="00303235">
        <w:rPr>
          <w:rFonts w:cs="Times New Roman"/>
        </w:rPr>
        <w:t>(</w:t>
      </w:r>
      <w:hyperlink r:id="rId15" w:history="1">
        <w:r w:rsidRPr="00303235">
          <w:rPr>
            <w:rStyle w:val="Hyperlink"/>
            <w:rFonts w:cs="Times New Roman"/>
          </w:rPr>
          <w:t>House Journal</w:t>
        </w:r>
        <w:r w:rsidRPr="00303235">
          <w:rPr>
            <w:rStyle w:val="Hyperlink"/>
            <w:rFonts w:cs="Times New Roman"/>
          </w:rPr>
          <w:noBreakHyphen/>
          <w:t>page 16</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303235">
        <w:rPr>
          <w:rFonts w:cs="Times New Roman"/>
        </w:rPr>
        <w:t>Committee r</w:t>
      </w:r>
      <w:r>
        <w:rPr>
          <w:rFonts w:cs="Times New Roman"/>
        </w:rPr>
        <w:t xml:space="preserve">eport: Favorable with amendment </w:t>
      </w:r>
      <w:r w:rsidRPr="00303235">
        <w:rPr>
          <w:rFonts w:cs="Times New Roman"/>
          <w:b/>
        </w:rPr>
        <w:t>Judiciary</w:t>
      </w:r>
      <w:r w:rsidRPr="00303235">
        <w:rPr>
          <w:rFonts w:cs="Times New Roman"/>
        </w:rPr>
        <w:t xml:space="preserve"> (</w:t>
      </w:r>
      <w:hyperlink r:id="rId16" w:history="1">
        <w:r w:rsidRPr="00303235">
          <w:rPr>
            <w:rStyle w:val="Hyperlink"/>
            <w:rFonts w:cs="Times New Roman"/>
          </w:rPr>
          <w:t>House Journal</w:t>
        </w:r>
        <w:r w:rsidRPr="00303235">
          <w:rPr>
            <w:rStyle w:val="Hyperlink"/>
            <w:rFonts w:cs="Times New Roman"/>
          </w:rPr>
          <w:noBreakHyphen/>
          <w:t>page 57</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303235">
        <w:rPr>
          <w:rFonts w:cs="Times New Roman"/>
        </w:rPr>
        <w:t>Debate</w:t>
      </w:r>
      <w:r>
        <w:rPr>
          <w:rFonts w:cs="Times New Roman"/>
        </w:rPr>
        <w:t xml:space="preserve"> adjourned until Tues., 5</w:t>
      </w:r>
      <w:r>
        <w:rPr>
          <w:rFonts w:cs="Times New Roman"/>
        </w:rPr>
        <w:noBreakHyphen/>
        <w:t>14</w:t>
      </w:r>
      <w:r>
        <w:rPr>
          <w:rFonts w:cs="Times New Roman"/>
        </w:rPr>
        <w:noBreakHyphen/>
        <w:t xml:space="preserve">13 </w:t>
      </w:r>
      <w:r w:rsidRPr="00303235">
        <w:rPr>
          <w:rFonts w:cs="Times New Roman"/>
        </w:rPr>
        <w:t>(</w:t>
      </w:r>
      <w:hyperlink r:id="rId17" w:history="1">
        <w:r w:rsidRPr="00303235">
          <w:rPr>
            <w:rStyle w:val="Hyperlink"/>
            <w:rFonts w:cs="Times New Roman"/>
          </w:rPr>
          <w:t>House Journal</w:t>
        </w:r>
        <w:r w:rsidRPr="00303235">
          <w:rPr>
            <w:rStyle w:val="Hyperlink"/>
            <w:rFonts w:cs="Times New Roman"/>
          </w:rPr>
          <w:noBreakHyphen/>
          <w:t>page 56</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303235">
        <w:rPr>
          <w:rFonts w:cs="Times New Roman"/>
        </w:rPr>
        <w:t>Debat</w:t>
      </w:r>
      <w:r>
        <w:rPr>
          <w:rFonts w:cs="Times New Roman"/>
        </w:rPr>
        <w:t>e adjourned until Wed., 5</w:t>
      </w:r>
      <w:r>
        <w:rPr>
          <w:rFonts w:cs="Times New Roman"/>
        </w:rPr>
        <w:noBreakHyphen/>
        <w:t>15</w:t>
      </w:r>
      <w:r>
        <w:rPr>
          <w:rFonts w:cs="Times New Roman"/>
        </w:rPr>
        <w:noBreakHyphen/>
        <w:t xml:space="preserve">13 </w:t>
      </w:r>
      <w:r w:rsidRPr="00303235">
        <w:rPr>
          <w:rFonts w:cs="Times New Roman"/>
        </w:rPr>
        <w:t>(</w:t>
      </w:r>
      <w:hyperlink r:id="rId18" w:history="1">
        <w:r w:rsidRPr="00303235">
          <w:rPr>
            <w:rStyle w:val="Hyperlink"/>
            <w:rFonts w:cs="Times New Roman"/>
          </w:rPr>
          <w:t>House Journal</w:t>
        </w:r>
        <w:r w:rsidRPr="00303235">
          <w:rPr>
            <w:rStyle w:val="Hyperlink"/>
            <w:rFonts w:cs="Times New Roman"/>
          </w:rPr>
          <w:noBreakHyphen/>
          <w:t>page 30</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303235">
        <w:rPr>
          <w:rFonts w:cs="Times New Roman"/>
        </w:rPr>
        <w:t>Debate</w:t>
      </w:r>
      <w:r>
        <w:rPr>
          <w:rFonts w:cs="Times New Roman"/>
        </w:rPr>
        <w:t xml:space="preserve"> adjourned until Thur., 5</w:t>
      </w:r>
      <w:r>
        <w:rPr>
          <w:rFonts w:cs="Times New Roman"/>
        </w:rPr>
        <w:noBreakHyphen/>
        <w:t>16</w:t>
      </w:r>
      <w:r>
        <w:rPr>
          <w:rFonts w:cs="Times New Roman"/>
        </w:rPr>
        <w:noBreakHyphen/>
        <w:t xml:space="preserve">13 </w:t>
      </w:r>
      <w:r w:rsidRPr="00303235">
        <w:rPr>
          <w:rFonts w:cs="Times New Roman"/>
        </w:rPr>
        <w:t>(</w:t>
      </w:r>
      <w:hyperlink r:id="rId19" w:history="1">
        <w:r w:rsidRPr="00303235">
          <w:rPr>
            <w:rStyle w:val="Hyperlink"/>
            <w:rFonts w:cs="Times New Roman"/>
          </w:rPr>
          <w:t>House Journal</w:t>
        </w:r>
        <w:r w:rsidRPr="00303235">
          <w:rPr>
            <w:rStyle w:val="Hyperlink"/>
            <w:rFonts w:cs="Times New Roman"/>
          </w:rPr>
          <w:noBreakHyphen/>
          <w:t>page 18</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303235">
        <w:rPr>
          <w:rFonts w:cs="Times New Roman"/>
        </w:rPr>
        <w:t>Amended (</w:t>
      </w:r>
      <w:hyperlink r:id="rId20" w:history="1">
        <w:r w:rsidRPr="00303235">
          <w:rPr>
            <w:rStyle w:val="Hyperlink"/>
            <w:rFonts w:cs="Times New Roman"/>
          </w:rPr>
          <w:t>House Journal</w:t>
        </w:r>
        <w:r w:rsidRPr="00303235">
          <w:rPr>
            <w:rStyle w:val="Hyperlink"/>
            <w:rFonts w:cs="Times New Roman"/>
          </w:rPr>
          <w:noBreakHyphen/>
          <w:t>page 16</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303235">
        <w:rPr>
          <w:rFonts w:cs="Times New Roman"/>
        </w:rPr>
        <w:t>Read second time (</w:t>
      </w:r>
      <w:hyperlink r:id="rId21" w:history="1">
        <w:r w:rsidRPr="00303235">
          <w:rPr>
            <w:rStyle w:val="Hyperlink"/>
            <w:rFonts w:cs="Times New Roman"/>
          </w:rPr>
          <w:t>House Journal</w:t>
        </w:r>
        <w:r w:rsidRPr="00303235">
          <w:rPr>
            <w:rStyle w:val="Hyperlink"/>
            <w:rFonts w:cs="Times New Roman"/>
          </w:rPr>
          <w:noBreakHyphen/>
          <w:t>page 16</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303235">
        <w:rPr>
          <w:rFonts w:cs="Times New Roman"/>
        </w:rPr>
        <w:t>Roll call Yeas</w:t>
      </w:r>
      <w:r>
        <w:rPr>
          <w:rFonts w:cs="Times New Roman"/>
        </w:rPr>
        <w:noBreakHyphen/>
      </w:r>
      <w:r w:rsidRPr="00303235">
        <w:rPr>
          <w:rFonts w:cs="Times New Roman"/>
        </w:rPr>
        <w:t>101  Nays</w:t>
      </w:r>
      <w:r>
        <w:rPr>
          <w:rFonts w:cs="Times New Roman"/>
        </w:rPr>
        <w:noBreakHyphen/>
      </w:r>
      <w:r w:rsidRPr="00303235">
        <w:rPr>
          <w:rFonts w:cs="Times New Roman"/>
        </w:rPr>
        <w:t>0 (</w:t>
      </w:r>
      <w:hyperlink r:id="rId22" w:history="1">
        <w:r w:rsidRPr="00303235">
          <w:rPr>
            <w:rStyle w:val="Hyperlink"/>
            <w:rFonts w:cs="Times New Roman"/>
          </w:rPr>
          <w:t>House Journal</w:t>
        </w:r>
        <w:r w:rsidRPr="00303235">
          <w:rPr>
            <w:rStyle w:val="Hyperlink"/>
            <w:rFonts w:cs="Times New Roman"/>
          </w:rPr>
          <w:noBreakHyphen/>
          <w:t>page 18</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303235">
        <w:rPr>
          <w:rFonts w:cs="Times New Roman"/>
        </w:rPr>
        <w:t>Read third t</w:t>
      </w:r>
      <w:r>
        <w:rPr>
          <w:rFonts w:cs="Times New Roman"/>
        </w:rPr>
        <w:t xml:space="preserve">ime and returned to Senate with </w:t>
      </w:r>
      <w:r w:rsidRPr="00303235">
        <w:rPr>
          <w:rFonts w:cs="Times New Roman"/>
        </w:rPr>
        <w:t>amendments (</w:t>
      </w:r>
      <w:hyperlink r:id="rId23" w:history="1">
        <w:r w:rsidRPr="00303235">
          <w:rPr>
            <w:rStyle w:val="Hyperlink"/>
            <w:rFonts w:cs="Times New Roman"/>
          </w:rPr>
          <w:t>House Journal</w:t>
        </w:r>
        <w:r w:rsidRPr="00303235">
          <w:rPr>
            <w:rStyle w:val="Hyperlink"/>
            <w:rFonts w:cs="Times New Roman"/>
          </w:rPr>
          <w:noBreakHyphen/>
          <w:t>page 24</w:t>
        </w:r>
      </w:hyperlink>
      <w:r w:rsidRPr="00303235">
        <w:rPr>
          <w:rFonts w:cs="Times New Roman"/>
        </w:rPr>
        <w:t>)</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303235">
        <w:rPr>
          <w:rFonts w:cs="Times New Roman"/>
        </w:rPr>
        <w:t>Concurred in House amendment and enrolled</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303235">
        <w:rPr>
          <w:rFonts w:cs="Times New Roman"/>
        </w:rPr>
        <w:t>Roll call Ayes</w:t>
      </w:r>
      <w:r>
        <w:rPr>
          <w:rFonts w:cs="Times New Roman"/>
        </w:rPr>
        <w:noBreakHyphen/>
      </w:r>
      <w:r w:rsidRPr="00303235">
        <w:rPr>
          <w:rFonts w:cs="Times New Roman"/>
        </w:rPr>
        <w:t>37  Nays</w:t>
      </w:r>
      <w:r>
        <w:rPr>
          <w:rFonts w:cs="Times New Roman"/>
        </w:rPr>
        <w:noBreakHyphen/>
      </w:r>
      <w:r w:rsidRPr="00303235">
        <w:rPr>
          <w:rFonts w:cs="Times New Roman"/>
        </w:rPr>
        <w:t>1</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303235">
        <w:rPr>
          <w:rFonts w:cs="Times New Roman"/>
        </w:rPr>
        <w:t>Ratified R 46</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303235">
        <w:rPr>
          <w:rFonts w:cs="Times New Roman"/>
        </w:rPr>
        <w:t>Signed By Governor</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7/10/2013</w:t>
      </w:r>
      <w:r>
        <w:rPr>
          <w:rFonts w:cs="Times New Roman"/>
        </w:rPr>
        <w:tab/>
      </w:r>
      <w:r>
        <w:rPr>
          <w:rFonts w:cs="Times New Roman"/>
        </w:rPr>
        <w:tab/>
      </w:r>
      <w:r w:rsidRPr="00303235">
        <w:rPr>
          <w:rFonts w:cs="Times New Roman"/>
        </w:rPr>
        <w:t>Effective date See Act for Effective Date</w:t>
      </w:r>
    </w:p>
    <w:p w:rsidR="001C3D1E" w:rsidRDefault="001C3D1E" w:rsidP="001C3D1E">
      <w:pPr>
        <w:widowControl w:val="0"/>
        <w:tabs>
          <w:tab w:val="right" w:pos="1008"/>
          <w:tab w:val="left" w:pos="1152"/>
          <w:tab w:val="left" w:pos="1872"/>
          <w:tab w:val="left" w:pos="9187"/>
        </w:tabs>
        <w:ind w:left="2088" w:hanging="2088"/>
        <w:rPr>
          <w:rFonts w:cs="Times New Roman"/>
        </w:rPr>
      </w:pPr>
      <w:r>
        <w:rPr>
          <w:rFonts w:cs="Times New Roman"/>
        </w:rPr>
        <w:tab/>
        <w:t>7/10/2013</w:t>
      </w:r>
      <w:r>
        <w:rPr>
          <w:rFonts w:cs="Times New Roman"/>
        </w:rPr>
        <w:tab/>
      </w:r>
      <w:r>
        <w:rPr>
          <w:rFonts w:cs="Times New Roman"/>
        </w:rPr>
        <w:tab/>
      </w:r>
      <w:r w:rsidRPr="00303235">
        <w:rPr>
          <w:rFonts w:cs="Times New Roman"/>
        </w:rPr>
        <w:t>Act No</w:t>
      </w:r>
      <w:r>
        <w:rPr>
          <w:rFonts w:cs="Times New Roman"/>
        </w:rPr>
        <w:t>. </w:t>
      </w:r>
      <w:r w:rsidRPr="00303235">
        <w:rPr>
          <w:rFonts w:cs="Times New Roman"/>
        </w:rPr>
        <w:t>100</w:t>
      </w:r>
    </w:p>
    <w:p w:rsidR="001C3D1E" w:rsidRDefault="001C3D1E" w:rsidP="001C3D1E">
      <w:pPr>
        <w:widowControl w:val="0"/>
        <w:tabs>
          <w:tab w:val="right" w:pos="1008"/>
          <w:tab w:val="left" w:pos="1152"/>
          <w:tab w:val="left" w:pos="1872"/>
          <w:tab w:val="left" w:pos="9187"/>
        </w:tabs>
        <w:ind w:left="2088" w:hanging="2088"/>
        <w:rPr>
          <w:rFonts w:cs="Times New Roman"/>
        </w:rPr>
      </w:pPr>
    </w:p>
    <w:p w:rsidR="00221160" w:rsidRPr="00221160" w:rsidRDefault="00221160" w:rsidP="00221160">
      <w:pPr>
        <w:widowControl w:val="0"/>
        <w:tabs>
          <w:tab w:val="right" w:pos="1008"/>
          <w:tab w:val="left" w:pos="1152"/>
          <w:tab w:val="left" w:pos="1872"/>
          <w:tab w:val="left" w:pos="9187"/>
        </w:tabs>
        <w:ind w:left="2088" w:hanging="2088"/>
        <w:rPr>
          <w:rFonts w:eastAsia="Times New Roman" w:cs="Times New Roman"/>
          <w:szCs w:val="20"/>
        </w:rPr>
      </w:pPr>
    </w:p>
    <w:p w:rsidR="00221160" w:rsidRPr="00221160" w:rsidRDefault="00221160" w:rsidP="00221160">
      <w:pPr>
        <w:widowControl w:val="0"/>
        <w:rPr>
          <w:rFonts w:eastAsia="Times New Roman" w:cs="Times New Roman"/>
          <w:szCs w:val="20"/>
        </w:rPr>
      </w:pPr>
      <w:r w:rsidRPr="00221160">
        <w:rPr>
          <w:rFonts w:eastAsia="Times New Roman" w:cs="Times New Roman"/>
          <w:b/>
          <w:szCs w:val="20"/>
        </w:rPr>
        <w:t>VERSIONS OF THIS BILL</w:t>
      </w:r>
    </w:p>
    <w:p w:rsidR="00221160" w:rsidRPr="00221160" w:rsidRDefault="00221160" w:rsidP="00221160">
      <w:pPr>
        <w:widowControl w:val="0"/>
        <w:rPr>
          <w:rFonts w:eastAsia="Times New Roman" w:cs="Times New Roman"/>
          <w:szCs w:val="20"/>
        </w:rPr>
      </w:pPr>
    </w:p>
    <w:p w:rsidR="00221160" w:rsidRPr="00221160" w:rsidRDefault="00175BAD" w:rsidP="00221160">
      <w:pPr>
        <w:widowControl w:val="0"/>
        <w:rPr>
          <w:rFonts w:eastAsia="Times New Roman" w:cs="Times New Roman"/>
          <w:szCs w:val="20"/>
        </w:rPr>
      </w:pPr>
      <w:hyperlink r:id="rId24" w:history="1">
        <w:r w:rsidR="00221160" w:rsidRPr="00221160">
          <w:rPr>
            <w:rFonts w:eastAsia="Times New Roman" w:cs="Times New Roman"/>
            <w:color w:val="0000FF" w:themeColor="hyperlink"/>
            <w:szCs w:val="20"/>
            <w:u w:val="single"/>
          </w:rPr>
          <w:t>12/18/2012</w:t>
        </w:r>
      </w:hyperlink>
    </w:p>
    <w:p w:rsidR="00221160" w:rsidRPr="00221160" w:rsidRDefault="00175BAD" w:rsidP="00221160">
      <w:pPr>
        <w:jc w:val="both"/>
        <w:rPr>
          <w:rFonts w:eastAsia="Times New Roman" w:cs="Times New Roman"/>
          <w:szCs w:val="20"/>
        </w:rPr>
      </w:pPr>
      <w:hyperlink r:id="rId25" w:history="1">
        <w:r w:rsidR="00221160" w:rsidRPr="00221160">
          <w:rPr>
            <w:rFonts w:eastAsia="Times New Roman" w:cs="Times New Roman"/>
            <w:color w:val="0000FF" w:themeColor="hyperlink"/>
            <w:szCs w:val="20"/>
            <w:u w:val="single"/>
          </w:rPr>
          <w:t>3/6/2013</w:t>
        </w:r>
      </w:hyperlink>
    </w:p>
    <w:p w:rsidR="00221160" w:rsidRPr="00221160" w:rsidRDefault="00175BAD" w:rsidP="00221160">
      <w:pPr>
        <w:jc w:val="both"/>
        <w:rPr>
          <w:rFonts w:eastAsia="Times New Roman" w:cs="Times New Roman"/>
          <w:szCs w:val="20"/>
        </w:rPr>
      </w:pPr>
      <w:hyperlink r:id="rId26" w:history="1">
        <w:r w:rsidR="00221160" w:rsidRPr="00221160">
          <w:rPr>
            <w:rFonts w:eastAsia="Times New Roman" w:cs="Times New Roman"/>
            <w:color w:val="0000FF" w:themeColor="hyperlink"/>
            <w:szCs w:val="20"/>
            <w:u w:val="single"/>
          </w:rPr>
          <w:t>3/19/2013</w:t>
        </w:r>
      </w:hyperlink>
    </w:p>
    <w:p w:rsidR="00221160" w:rsidRPr="00221160" w:rsidRDefault="00175BAD" w:rsidP="00221160">
      <w:pPr>
        <w:jc w:val="both"/>
        <w:rPr>
          <w:rFonts w:eastAsia="Times New Roman" w:cs="Times New Roman"/>
          <w:szCs w:val="20"/>
        </w:rPr>
      </w:pPr>
      <w:hyperlink r:id="rId27" w:history="1">
        <w:r w:rsidR="00221160" w:rsidRPr="00221160">
          <w:rPr>
            <w:rFonts w:eastAsia="Times New Roman" w:cs="Times New Roman"/>
            <w:color w:val="0000FF" w:themeColor="hyperlink"/>
            <w:szCs w:val="20"/>
            <w:u w:val="single"/>
          </w:rPr>
          <w:t>4/24/2013</w:t>
        </w:r>
      </w:hyperlink>
    </w:p>
    <w:p w:rsidR="00221160" w:rsidRPr="00221160" w:rsidRDefault="00175BAD" w:rsidP="00221160">
      <w:pPr>
        <w:jc w:val="both"/>
        <w:rPr>
          <w:rFonts w:eastAsia="Times New Roman" w:cs="Times New Roman"/>
          <w:szCs w:val="20"/>
        </w:rPr>
      </w:pPr>
      <w:hyperlink r:id="rId28" w:history="1">
        <w:r w:rsidR="00221160" w:rsidRPr="00221160">
          <w:rPr>
            <w:rFonts w:eastAsia="Times New Roman" w:cs="Times New Roman"/>
            <w:color w:val="0000FF" w:themeColor="hyperlink"/>
            <w:szCs w:val="20"/>
            <w:u w:val="single"/>
          </w:rPr>
          <w:t>5/16/2013</w:t>
        </w:r>
      </w:hyperlink>
    </w:p>
    <w:p w:rsidR="00221160" w:rsidRPr="00221160" w:rsidRDefault="00221160" w:rsidP="00221160">
      <w:pPr>
        <w:jc w:val="both"/>
        <w:rPr>
          <w:rFonts w:eastAsia="Times New Roman" w:cs="Times New Roman"/>
          <w:szCs w:val="20"/>
        </w:rPr>
      </w:pPr>
    </w:p>
    <w:p w:rsidR="00221160" w:rsidRDefault="00221160" w:rsidP="00221160">
      <w:pPr>
        <w:sectPr w:rsidR="00221160" w:rsidSect="00221160">
          <w:pgSz w:w="12240" w:h="15840" w:code="1"/>
          <w:pgMar w:top="1080" w:right="1440" w:bottom="1080" w:left="1440" w:header="720" w:footer="720" w:gutter="0"/>
          <w:pgNumType w:start="1"/>
          <w:cols w:space="720"/>
          <w:noEndnote/>
          <w:docGrid w:linePitch="360"/>
        </w:sectPr>
      </w:pPr>
    </w:p>
    <w:p w:rsidR="00994BEF" w:rsidRDefault="00994BEF" w:rsidP="00994BEF">
      <w:pPr>
        <w:jc w:val="both"/>
        <w:rPr>
          <w:color w:val="000000" w:themeColor="text1"/>
        </w:rPr>
      </w:pPr>
      <w:r>
        <w:rPr>
          <w:color w:val="000000" w:themeColor="text1"/>
        </w:rPr>
        <w:lastRenderedPageBreak/>
        <w:t>(A100, R46, S143)</w:t>
      </w:r>
    </w:p>
    <w:p w:rsidR="00994BEF" w:rsidRPr="008836A5" w:rsidRDefault="00994BEF" w:rsidP="00994BEF">
      <w:pPr>
        <w:jc w:val="both"/>
        <w:rPr>
          <w:color w:val="000000" w:themeColor="text1"/>
        </w:rPr>
      </w:pPr>
    </w:p>
    <w:p w:rsidR="00994BEF" w:rsidRPr="00221160" w:rsidRDefault="00994BEF" w:rsidP="00994BEF">
      <w:pPr>
        <w:jc w:val="both"/>
        <w:rPr>
          <w:rFonts w:cs="Times New Roman"/>
          <w:b/>
          <w:color w:val="000000" w:themeColor="text1"/>
          <w:szCs w:val="36"/>
        </w:rPr>
      </w:pPr>
      <w:r w:rsidRPr="00221160">
        <w:rPr>
          <w:rFonts w:cs="Times New Roman"/>
          <w:b/>
          <w:color w:val="000000" w:themeColor="text1"/>
          <w:szCs w:val="36"/>
        </w:rPr>
        <w:t xml:space="preserve">AN ACT </w:t>
      </w:r>
      <w:r w:rsidRPr="00221160">
        <w:rPr>
          <w:rFonts w:cs="Times New Roman"/>
          <w:b/>
        </w:rPr>
        <w:t>TO AMEND ARTICLES 1, 2, 3</w:t>
      </w:r>
      <w:r>
        <w:rPr>
          <w:rFonts w:cs="Times New Roman"/>
          <w:b/>
        </w:rPr>
        <w:t>,</w:t>
      </w:r>
      <w:r w:rsidRPr="00221160">
        <w:rPr>
          <w:rFonts w:cs="Times New Roman"/>
          <w:b/>
        </w:rPr>
        <w:t xml:space="preserve">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Be it enacted by the General Assembly of the State of South Carolina:</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A35192"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Articles 1, 2, 3, and 4 revised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w:t>
      </w:r>
      <w:r w:rsidRPr="00273197">
        <w:rPr>
          <w:rFonts w:cs="Times New Roman"/>
        </w:rPr>
        <w:tab/>
        <w:t>1.</w:t>
      </w:r>
      <w:r w:rsidRPr="00273197">
        <w:rPr>
          <w:rFonts w:cs="Times New Roman"/>
        </w:rPr>
        <w:tab/>
        <w:t>Articles 1, 2, 3</w:t>
      </w:r>
      <w:r>
        <w:rPr>
          <w:rFonts w:cs="Times New Roman"/>
        </w:rPr>
        <w:t>,</w:t>
      </w:r>
      <w:r w:rsidRPr="00273197">
        <w:rPr>
          <w:rFonts w:cs="Times New Roman"/>
        </w:rPr>
        <w:t xml:space="preserve"> and 4 of Title 62 of the 1976 Code are amended to read: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“Article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273197">
        <w:rPr>
          <w:rFonts w:cs="Times New Roman"/>
          <w:bCs/>
        </w:rPr>
        <w:t>General Provisions, Definit</w:t>
      </w:r>
      <w:r>
        <w:rPr>
          <w:rFonts w:cs="Times New Roman"/>
          <w:bCs/>
        </w:rPr>
        <w:t>ions, and Probate Jurisdiction o</w:t>
      </w:r>
      <w:r w:rsidRPr="00273197">
        <w:rPr>
          <w:rFonts w:cs="Times New Roman"/>
          <w:bCs/>
        </w:rPr>
        <w:t>f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bCs/>
        </w:rPr>
        <w:t>Part</w:t>
      </w:r>
      <w:r w:rsidRPr="00273197">
        <w:rPr>
          <w:rFonts w:cs="Times New Roman"/>
        </w:rPr>
        <w:t xml:space="preserve">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Short Title, Construction, General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100.</w:t>
      </w:r>
      <w:r w:rsidRPr="00273197">
        <w:rPr>
          <w:rFonts w:cs="Times New Roman"/>
        </w:rPr>
        <w:tab/>
        <w:t>(a)</w:t>
      </w:r>
      <w:r w:rsidRPr="00273197">
        <w:rPr>
          <w:rFonts w:cs="Times New Roman"/>
        </w:rPr>
        <w:tab/>
        <w:t xml:space="preserve">Except as otherwise provided, this Code takes effect July 1, 1987.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Except as provided elsewhere in this Code, on the effective date of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the Code applies to any estates of decedents dying thereafter;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lastRenderedPageBreak/>
        <w:tab/>
      </w:r>
      <w:r w:rsidRPr="00273197">
        <w:rPr>
          <w:rFonts w:cs="Times New Roman"/>
        </w:rPr>
        <w:tab/>
        <w:t>(3)</w:t>
      </w:r>
      <w:r w:rsidRPr="00273197">
        <w:rPr>
          <w:rFonts w:cs="Times New Roman"/>
        </w:rPr>
        <w:tab/>
        <w:t xml:space="preserve">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an act done before the effective date in any proceeding and any accrued right is not impaired by this Code.  Unless otherwise provided in the Code, a substantive right in the decedent</w:t>
      </w:r>
      <w:r w:rsidRPr="00FA7B6C">
        <w:rPr>
          <w:rFonts w:cs="Times New Roman"/>
        </w:rPr>
        <w:t>’</w:t>
      </w:r>
      <w:r w:rsidRPr="00273197">
        <w:rPr>
          <w:rFonts w:cs="Times New Roman"/>
        </w:rPr>
        <w:t>s estate accrues in accordance with the law in effect on the date of the decedent</w:t>
      </w:r>
      <w:r w:rsidRPr="00FA7B6C">
        <w:rPr>
          <w:rFonts w:cs="Times New Roman"/>
        </w:rPr>
        <w:t>’</w:t>
      </w:r>
      <w:r w:rsidRPr="00273197">
        <w:rPr>
          <w:rFonts w:cs="Times New Roman"/>
        </w:rPr>
        <w:t xml:space="preserve">s death.  If a right is acquired, extinguished, or barred upon the expiration of a prescribed period of time which has commenced to run by the provisions of any statute before the effective date, the provisions remain in force with respect to that right;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a rule of construction or presumption provided in this code applies to multiple</w:t>
      </w:r>
      <w:r>
        <w:rPr>
          <w:rFonts w:cs="Times New Roman"/>
        </w:rPr>
        <w:noBreakHyphen/>
      </w:r>
      <w:r w:rsidRPr="00273197">
        <w:rPr>
          <w:rFonts w:cs="Times New Roman"/>
        </w:rPr>
        <w:t xml:space="preserve">party accounts opened before the effective date unless there is a clear indication of a contrary intent.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502 is effective for all wills executed after June 27, 1984, whether the testator dies before or after July 1, 1987.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101.</w:t>
      </w:r>
      <w:r w:rsidRPr="00273197">
        <w:rPr>
          <w:rFonts w:cs="Times New Roman"/>
        </w:rPr>
        <w:tab/>
        <w:t>Sections 62</w:t>
      </w:r>
      <w:r>
        <w:rPr>
          <w:rFonts w:cs="Times New Roman"/>
        </w:rPr>
        <w:noBreakHyphen/>
      </w:r>
      <w:r w:rsidRPr="00273197">
        <w:rPr>
          <w:rFonts w:cs="Times New Roman"/>
        </w:rPr>
        <w:t>1</w:t>
      </w:r>
      <w:r>
        <w:rPr>
          <w:rFonts w:cs="Times New Roman"/>
        </w:rPr>
        <w:noBreakHyphen/>
      </w:r>
      <w:r w:rsidRPr="00273197">
        <w:rPr>
          <w:rFonts w:cs="Times New Roman"/>
        </w:rPr>
        <w:t>101 et seq. shall be known and may be cited as the South Carolina Probate Code.  References in Sections 62</w:t>
      </w:r>
      <w:r>
        <w:rPr>
          <w:rFonts w:cs="Times New Roman"/>
        </w:rPr>
        <w:noBreakHyphen/>
      </w:r>
      <w:r w:rsidRPr="00273197">
        <w:rPr>
          <w:rFonts w:cs="Times New Roman"/>
        </w:rPr>
        <w:t>1</w:t>
      </w:r>
      <w:r>
        <w:rPr>
          <w:rFonts w:cs="Times New Roman"/>
        </w:rPr>
        <w:noBreakHyphen/>
      </w:r>
      <w:r w:rsidRPr="00273197">
        <w:rPr>
          <w:rFonts w:cs="Times New Roman"/>
        </w:rPr>
        <w:t xml:space="preserve">101 et seq. to the term </w:t>
      </w:r>
      <w:r w:rsidRPr="00FA7B6C">
        <w:rPr>
          <w:rFonts w:cs="Times New Roman"/>
        </w:rPr>
        <w:t>‘</w:t>
      </w:r>
      <w:r w:rsidRPr="00273197">
        <w:rPr>
          <w:rFonts w:cs="Times New Roman"/>
        </w:rPr>
        <w:t>Code</w:t>
      </w:r>
      <w:r w:rsidRPr="00FA7B6C">
        <w:rPr>
          <w:rFonts w:cs="Times New Roman"/>
        </w:rPr>
        <w:t>’</w:t>
      </w:r>
      <w:r w:rsidRPr="00273197">
        <w:rPr>
          <w:rFonts w:cs="Times New Roman"/>
        </w:rPr>
        <w:t xml:space="preserve">, unless the context clearly indicates otherwise, shall mean the South Carolina Probate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t>102.</w:t>
      </w:r>
      <w:r>
        <w:rPr>
          <w:rFonts w:cs="Times New Roman"/>
        </w:rPr>
        <w:tab/>
      </w:r>
      <w:r w:rsidRPr="00273197">
        <w:rPr>
          <w:rFonts w:cs="Times New Roman"/>
        </w:rPr>
        <w:t>(a)</w:t>
      </w:r>
      <w:r w:rsidRPr="00273197">
        <w:rPr>
          <w:rFonts w:cs="Times New Roman"/>
        </w:rPr>
        <w:tab/>
        <w:t xml:space="preserve">This Code shall be liberally construed and applied to promote its underlying purposes and policies.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The underlying purposes and policies of this Code are: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to simplify and clarify the law concerning the affairs of decedents, missing persons, protected persons, minors, and incapacitated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to discover and make effective the intent of a decedent in the distribution of his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to promote a speedy and efficient system for liquidating the estate of the decedent and making distribution to his successors;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to facilitate use and enforcement of certain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 xml:space="preserve">to make uniform the law among the various jurisdictions.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103. </w:t>
      </w:r>
      <w:r w:rsidRPr="00273197">
        <w:rPr>
          <w:rFonts w:cs="Times New Roman"/>
        </w:rPr>
        <w:tab/>
        <w:t xml:space="preserve">Unless displaced by the particular provisions of this Code, the principles of law and equity supplement its provisions.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104. </w:t>
      </w:r>
      <w:r w:rsidRPr="00273197">
        <w:rPr>
          <w:rFonts w:cs="Times New Roman"/>
        </w:rPr>
        <w:tab/>
        <w:t xml:space="preserve">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105. </w:t>
      </w:r>
      <w:r w:rsidRPr="00273197">
        <w:rPr>
          <w:rFonts w:cs="Times New Roman"/>
        </w:rPr>
        <w:tab/>
        <w:t xml:space="preserve">This Code is a general act intended as a unified coverage of its subject matter and no part of it shall be deemed impliedly repealed by subsequent legislation if it can reasonably be avoided.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106. </w:t>
      </w:r>
      <w:r w:rsidRPr="00273197">
        <w:rPr>
          <w:rFonts w:cs="Times New Roman"/>
        </w:rPr>
        <w:tab/>
        <w:t xml:space="preserve">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By virtue of this section, the six</w:t>
      </w:r>
      <w:r>
        <w:rPr>
          <w:rFonts w:cs="Times New Roman"/>
        </w:rPr>
        <w:noBreakHyphen/>
      </w:r>
      <w:r w:rsidRPr="00273197">
        <w:rPr>
          <w:rFonts w:cs="Times New Roman"/>
        </w:rPr>
        <w:t>year period of limitation provided by Section 15</w:t>
      </w:r>
      <w:r>
        <w:rPr>
          <w:rFonts w:cs="Times New Roman"/>
        </w:rPr>
        <w:noBreakHyphen/>
      </w:r>
      <w:r w:rsidRPr="00273197">
        <w:rPr>
          <w:rFonts w:cs="Times New Roman"/>
        </w:rPr>
        <w:t>3</w:t>
      </w:r>
      <w:r>
        <w:rPr>
          <w:rFonts w:cs="Times New Roman"/>
        </w:rPr>
        <w:noBreakHyphen/>
      </w:r>
      <w:r w:rsidRPr="00273197">
        <w:rPr>
          <w:rFonts w:cs="Times New Roman"/>
        </w:rPr>
        <w:t xml:space="preserve">530(7) of the 1976 Code for actions for relief on the ground of fraud is reduced, with respect to fraud perpetrated in connection with proceedings and statements filed under this Code, or to circumvent its provisions or purposes.  Under this section, actions for relief on the ground of fraud must be brought within two years after discovery of the fraud.  In no event, however, may an action be brought against one not the perpetrator of the fraud (such as an innocent party benefiting from the fraud) later than five years after the commission of the fraud.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last sentence of this section, however, excepts from this section actions </w:t>
      </w:r>
      <w:r w:rsidRPr="00FA7B6C">
        <w:rPr>
          <w:rFonts w:cs="Times New Roman"/>
        </w:rPr>
        <w:t>‘</w:t>
      </w:r>
      <w:r w:rsidRPr="00273197">
        <w:rPr>
          <w:rFonts w:cs="Times New Roman"/>
        </w:rPr>
        <w:t>relating to fraud practiced on a decedent during his lifetime which affect the succession of his estate</w:t>
      </w:r>
      <w:r w:rsidRPr="00FA7B6C">
        <w:rPr>
          <w:rFonts w:cs="Times New Roman"/>
        </w:rPr>
        <w:t>’</w:t>
      </w:r>
      <w:r w:rsidRPr="00273197">
        <w:rPr>
          <w:rFonts w:cs="Times New Roman"/>
        </w:rPr>
        <w:t xml:space="preserve"> such as fraud inducing the execution or revocation of a will.  There is some general authority for the proposition that one who is damaged by fraud which interferes with the making of a will may maintain an action for damages against the person who commits the fraud, 79 Am.  Jur. 2d, Wills Section 414.  In cases involving direct contest of wills which are allegedly the result of fraud, however, the provisions of Section 62</w:t>
      </w:r>
      <w:r>
        <w:rPr>
          <w:rFonts w:cs="Times New Roman"/>
        </w:rPr>
        <w:noBreakHyphen/>
      </w:r>
      <w:r w:rsidRPr="00273197">
        <w:rPr>
          <w:rFonts w:cs="Times New Roman"/>
        </w:rPr>
        <w:t>3</w:t>
      </w:r>
      <w:r>
        <w:rPr>
          <w:rFonts w:cs="Times New Roman"/>
        </w:rPr>
        <w:noBreakHyphen/>
      </w:r>
      <w:r w:rsidRPr="00273197">
        <w:rPr>
          <w:rFonts w:cs="Times New Roman"/>
        </w:rPr>
        <w:t>108 would be applicable and a formal probate proceeding would have to be commenced within the later of twelve months from the informal probate or three years from the decedent</w:t>
      </w:r>
      <w:r w:rsidRPr="00FA7B6C">
        <w:rPr>
          <w:rFonts w:cs="Times New Roman"/>
        </w:rPr>
        <w:t>’</w:t>
      </w:r>
      <w:r w:rsidRPr="00273197">
        <w:rPr>
          <w:rFonts w:cs="Times New Roman"/>
        </w:rPr>
        <w:t xml:space="preserve">s death, at which time the allegations of fraud would be considered.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clarified that any person injured by the effects of fraud may (i) obtain relief against the perpetrator of the fraud and (ii) restitution from any other person (other than a bona fide purchaser) benefitting from the fraud.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107. </w:t>
      </w:r>
      <w:r w:rsidRPr="00273197">
        <w:rPr>
          <w:rFonts w:cs="Times New Roman"/>
        </w:rPr>
        <w:tab/>
        <w:t xml:space="preserve">In proceedings under this Code the South Carolina Rules of Evidence are applicable unless specifically displaced by the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states that the rules of evidence that apply in circuit court also apply in probate court proceedings unless specifically displaced by provisions of the South Carolina Probate Code.  The 2011 Amendment removed those sections related to evidence as to the status of death, and these provisions have been incorporated into §62</w:t>
      </w:r>
      <w:r>
        <w:rPr>
          <w:rFonts w:cs="Times New Roman"/>
        </w:rPr>
        <w:noBreakHyphen/>
      </w:r>
      <w:r w:rsidRPr="00273197">
        <w:rPr>
          <w:rFonts w:cs="Times New Roman"/>
        </w:rPr>
        <w:t>1</w:t>
      </w:r>
      <w:r>
        <w:rPr>
          <w:rFonts w:cs="Times New Roman"/>
        </w:rPr>
        <w:noBreakHyphen/>
      </w:r>
      <w:r w:rsidRPr="00273197">
        <w:rPr>
          <w:rFonts w:cs="Times New Roman"/>
        </w:rPr>
        <w:t>507 of the Uniform Simultaneous Death Act.  See §§62</w:t>
      </w:r>
      <w:r>
        <w:rPr>
          <w:rFonts w:cs="Times New Roman"/>
        </w:rPr>
        <w:noBreakHyphen/>
      </w:r>
      <w:r w:rsidRPr="00273197">
        <w:rPr>
          <w:rFonts w:cs="Times New Roman"/>
        </w:rPr>
        <w:t>1</w:t>
      </w:r>
      <w:r>
        <w:rPr>
          <w:rFonts w:cs="Times New Roman"/>
        </w:rPr>
        <w:noBreakHyphen/>
      </w:r>
      <w:r w:rsidRPr="00273197">
        <w:rPr>
          <w:rFonts w:cs="Times New Roman"/>
        </w:rPr>
        <w:t>500 to 62</w:t>
      </w:r>
      <w:r>
        <w:rPr>
          <w:rFonts w:cs="Times New Roman"/>
        </w:rPr>
        <w:noBreakHyphen/>
      </w:r>
      <w:r w:rsidRPr="00273197">
        <w:rPr>
          <w:rFonts w:cs="Times New Roman"/>
        </w:rPr>
        <w:t>1</w:t>
      </w:r>
      <w:r>
        <w:rPr>
          <w:rFonts w:cs="Times New Roman"/>
        </w:rPr>
        <w:noBreakHyphen/>
      </w:r>
      <w:r w:rsidRPr="00273197">
        <w:rPr>
          <w:rFonts w:cs="Times New Roman"/>
        </w:rPr>
        <w:t>510 for the Uniform Simultaneous Death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108. </w:t>
      </w:r>
      <w:r w:rsidRPr="00273197">
        <w:rPr>
          <w:rFonts w:cs="Times New Roman"/>
        </w:rPr>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Pr>
          <w:rFonts w:cs="Times New Roman"/>
        </w:rPr>
        <w:noBreakHyphen/>
      </w:r>
      <w:r w:rsidRPr="00273197">
        <w:rPr>
          <w:rFonts w:cs="Times New Roman"/>
        </w:rPr>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Pr="00FA7B6C">
        <w:rPr>
          <w:rFonts w:cs="Times New Roman"/>
        </w:rPr>
        <w:t>‘</w:t>
      </w:r>
      <w:r w:rsidRPr="00273197">
        <w:rPr>
          <w:rFonts w:cs="Times New Roman"/>
        </w:rPr>
        <w:t>presently exercisable general power of appointment</w:t>
      </w:r>
      <w:r w:rsidRPr="00FA7B6C">
        <w:rPr>
          <w:rFonts w:cs="Times New Roman"/>
        </w:rPr>
        <w:t>’</w:t>
      </w:r>
      <w:r w:rsidRPr="00273197">
        <w:rPr>
          <w:rFonts w:cs="Times New Roman"/>
        </w:rPr>
        <w:t xml:space="preserve"> includes a testamentary general power of appointment having no conditions precedent to its exercise other than the death of the holder, the validity of the holder</w:t>
      </w:r>
      <w:r w:rsidRPr="00FA7B6C">
        <w:rPr>
          <w:rFonts w:cs="Times New Roman"/>
        </w:rPr>
        <w:t>’</w:t>
      </w:r>
      <w:r w:rsidRPr="00273197">
        <w:rPr>
          <w:rFonts w:cs="Times New Roman"/>
        </w:rPr>
        <w:t xml:space="preserve">s last will and testament, and the inclusion of a provision in the will sufficient to exercise this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allows one who is the holder of a presently exercisable </w:t>
      </w:r>
      <w:r w:rsidRPr="00FA7B6C">
        <w:rPr>
          <w:rFonts w:cs="Times New Roman"/>
        </w:rPr>
        <w:t>‘</w:t>
      </w:r>
      <w:r w:rsidRPr="00273197">
        <w:rPr>
          <w:rFonts w:cs="Times New Roman"/>
        </w:rPr>
        <w:t>general power of appointment</w:t>
      </w:r>
      <w:r w:rsidRPr="00FA7B6C">
        <w:rPr>
          <w:rFonts w:cs="Times New Roman"/>
        </w:rPr>
        <w:t>’</w:t>
      </w:r>
      <w:r w:rsidRPr="00273197">
        <w:rPr>
          <w:rFonts w:cs="Times New Roman"/>
        </w:rPr>
        <w:t xml:space="preserve"> (which, in this context, means one having the power to take absolute ownership of property to himself, either by appointment, by amendment, or by revocation) to agree to actions taken by a personal representative or by a trustee, to consent to the modification or termination of a trust or a deviation from its terms, and, thereby, to bind the beneficiaries whose interests are subject to the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109. </w:t>
      </w:r>
      <w:r w:rsidRPr="00273197">
        <w:rPr>
          <w:rFonts w:cs="Times New Roman"/>
          <w:u w:color="000000" w:themeColor="text1"/>
        </w:rPr>
        <w:tab/>
        <w:t>Unless expressly provided otherwise in a written employment agreement, the creation of an attorney</w:t>
      </w:r>
      <w:r>
        <w:rPr>
          <w:rFonts w:cs="Times New Roman"/>
          <w:u w:color="000000" w:themeColor="text1"/>
        </w:rPr>
        <w:noBreakHyphen/>
      </w:r>
      <w:r w:rsidRPr="00273197">
        <w:rPr>
          <w:rFonts w:cs="Times New Roman"/>
          <w:u w:color="000000" w:themeColor="text1"/>
        </w:rPr>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FA7B6C">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273197">
        <w:rPr>
          <w:rFonts w:cs="Times New Roman"/>
          <w:u w:color="000000" w:themeColor="text1"/>
        </w:rPr>
        <w:t>This section was enacted and intended to clarify to whom an attorney representing a fiduciary owes a duty: unless a written employment agreement expressly provides otherwise, the attorney for a fiduciary owes a duty only to the fiduciary and not to any other person.  Thus, this section confirms that an attorney for the fiduciary does not owe any duty or obligation to a beneficiary of the estate for which the fiduciary serves; there is no direct or vicarious duty owed by the attorney to a beneficiary without an express written agreement to the contrary.  Moreover, the attorney for the fiduciary owes no duty to the fiduciary estate or property. The attorney effectively represents the fiduciary and not the fiduciary estate.  The rule of this section applies even if the fiduciary pays the attorney from the estate for which the fiduciary serves.  The section is expressly declarative of the common law and applies to attorney</w:t>
      </w:r>
      <w:r>
        <w:rPr>
          <w:rFonts w:cs="Times New Roman"/>
          <w:u w:color="000000" w:themeColor="text1"/>
        </w:rPr>
        <w:noBreakHyphen/>
      </w:r>
      <w:r w:rsidRPr="00273197">
        <w:rPr>
          <w:rFonts w:cs="Times New Roman"/>
          <w:u w:color="000000" w:themeColor="text1"/>
        </w:rPr>
        <w:t>client relationships existing before and after the enactment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110. </w:t>
      </w:r>
      <w:r w:rsidRPr="00273197">
        <w:rPr>
          <w:rFonts w:cs="Times New Roman"/>
        </w:rPr>
        <w:tab/>
        <w:t>Whenever an attorney</w:t>
      </w:r>
      <w:r>
        <w:rPr>
          <w:rFonts w:cs="Times New Roman"/>
        </w:rPr>
        <w:noBreakHyphen/>
      </w:r>
      <w:r w:rsidRPr="00273197">
        <w:rPr>
          <w:rFonts w:cs="Times New Roman"/>
        </w:rPr>
        <w:t>client relationship exists between a lawyer and a fiduciary, communications between the lawyer and the fiduciary shall be subject to the attorney</w:t>
      </w:r>
      <w:r>
        <w:rPr>
          <w:rFonts w:cs="Times New Roman"/>
        </w:rPr>
        <w:noBreakHyphen/>
      </w:r>
      <w:r w:rsidRPr="00273197">
        <w:rPr>
          <w:rFonts w:cs="Times New Roman"/>
        </w:rPr>
        <w:t xml:space="preserve">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was enacted and intended to: (i) expressly reject the concept of a </w:t>
      </w:r>
      <w:r w:rsidRPr="00FA7B6C">
        <w:rPr>
          <w:rFonts w:cs="Times New Roman"/>
        </w:rPr>
        <w:t>‘</w:t>
      </w:r>
      <w:r w:rsidRPr="00273197">
        <w:rPr>
          <w:rFonts w:cs="Times New Roman"/>
        </w:rPr>
        <w:t>fiduciary exception</w:t>
      </w:r>
      <w:r w:rsidRPr="00FA7B6C">
        <w:rPr>
          <w:rFonts w:cs="Times New Roman"/>
        </w:rPr>
        <w:t>’</w:t>
      </w:r>
      <w:r w:rsidRPr="00273197">
        <w:rPr>
          <w:rFonts w:cs="Times New Roman"/>
        </w:rPr>
        <w:t xml:space="preserve"> to any attorney</w:t>
      </w:r>
      <w:r>
        <w:rPr>
          <w:rFonts w:cs="Times New Roman"/>
        </w:rPr>
        <w:noBreakHyphen/>
      </w:r>
      <w:r w:rsidRPr="00273197">
        <w:rPr>
          <w:rFonts w:cs="Times New Roman"/>
        </w:rPr>
        <w:t>client privilege; (ii) encourage full disclosure by the fiduciary to the lawyer to further the administration of justice; and (iii) foster confidence between a fiduciary and his lawyer that will lead to a trusting and open attorney</w:t>
      </w:r>
      <w:r>
        <w:rPr>
          <w:rFonts w:cs="Times New Roman"/>
        </w:rPr>
        <w:noBreakHyphen/>
      </w:r>
      <w:r w:rsidRPr="00273197">
        <w:rPr>
          <w:rFonts w:cs="Times New Roman"/>
        </w:rPr>
        <w:t>client dialogue.  See Estate of Kofsky, 487 Pa. 473 (1979).  This section also expressly rejects the holding set forth in the case of Riggs Natl.  Bank v. Zimmer, 355 A.2d 709 (Del. Ch. 1976)(trustee</w:t>
      </w:r>
      <w:r w:rsidRPr="00FA7B6C">
        <w:rPr>
          <w:rFonts w:cs="Times New Roman"/>
        </w:rPr>
        <w:t>’</w:t>
      </w:r>
      <w:r w:rsidRPr="00273197">
        <w:rPr>
          <w:rFonts w:cs="Times New Roman"/>
        </w:rPr>
        <w:t>s invocation of the attorney</w:t>
      </w:r>
      <w:r>
        <w:rPr>
          <w:rFonts w:cs="Times New Roman"/>
        </w:rPr>
        <w:noBreakHyphen/>
      </w:r>
      <w:r w:rsidRPr="00273197">
        <w:rPr>
          <w:rFonts w:cs="Times New Roman"/>
        </w:rPr>
        <w:t>client privilege does not shield document from disclosure to trust beneficiaries) as applied by the Court in Floyd v.  Floyd, 365 S.C. 56, 615 S.E.2d 465 (Ct. App. 2005).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111.</w:t>
      </w:r>
      <w:r w:rsidRPr="00273197">
        <w:rPr>
          <w:rFonts w:cs="Times New Roman"/>
        </w:rPr>
        <w:tab/>
        <w:t>In a</w:t>
      </w:r>
      <w:r w:rsidRPr="00273197">
        <w:rPr>
          <w:rFonts w:cs="Times New Roman"/>
          <w:u w:color="000000" w:themeColor="text1"/>
        </w:rPr>
        <w:t xml:space="preserve"> formal proceeding, the court, as justice and equity may require, may award costs and expenses, including reasonable attorney</w:t>
      </w:r>
      <w:r w:rsidRPr="00FA7B6C">
        <w:rPr>
          <w:rFonts w:cs="Times New Roman"/>
          <w:u w:color="000000" w:themeColor="text1"/>
        </w:rPr>
        <w:t>’</w:t>
      </w:r>
      <w:r w:rsidRPr="00273197">
        <w:rPr>
          <w:rFonts w:cs="Times New Roman"/>
          <w:u w:color="000000" w:themeColor="text1"/>
        </w:rPr>
        <w:t>s fees, to any party, to be paid by another party or from the estate that is the subject of the controversy.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was enacted to clarify the probate court</w:t>
      </w:r>
      <w:r w:rsidRPr="00FA7B6C">
        <w:rPr>
          <w:rFonts w:cs="Times New Roman"/>
        </w:rPr>
        <w:t>’</w:t>
      </w:r>
      <w:r w:rsidRPr="00273197">
        <w:rPr>
          <w:rFonts w:cs="Times New Roman"/>
        </w:rPr>
        <w:t>s authority to award costs and expenses.  See §62</w:t>
      </w:r>
      <w:r>
        <w:rPr>
          <w:rFonts w:cs="Times New Roman"/>
        </w:rPr>
        <w:noBreakHyphen/>
      </w:r>
      <w:r w:rsidRPr="00273197">
        <w:rPr>
          <w:rFonts w:cs="Times New Roman"/>
        </w:rPr>
        <w:t>7</w:t>
      </w:r>
      <w:r>
        <w:rPr>
          <w:rFonts w:cs="Times New Roman"/>
        </w:rPr>
        <w:noBreakHyphen/>
      </w:r>
      <w:r w:rsidRPr="00273197">
        <w:rPr>
          <w:rFonts w:cs="Times New Roman"/>
        </w:rPr>
        <w:t>1004 for a similar provision in the South Carolina Trust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Definitions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201.</w:t>
      </w:r>
      <w:r>
        <w:rPr>
          <w:rFonts w:cs="Times New Roman"/>
        </w:rPr>
        <w:tab/>
      </w:r>
      <w:r w:rsidRPr="00273197">
        <w:rPr>
          <w:rFonts w:cs="Times New Roman"/>
        </w:rPr>
        <w:t xml:space="preserve">Subject to additional definitions contained in the subsequent articles which are applicable to specific articles or parts, and unless the context otherwise requires, in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r>
      <w:r w:rsidRPr="00FA7B6C">
        <w:rPr>
          <w:rFonts w:cs="Times New Roman"/>
        </w:rPr>
        <w:t>‘</w:t>
      </w:r>
      <w:r w:rsidRPr="00273197">
        <w:rPr>
          <w:rFonts w:cs="Times New Roman"/>
        </w:rPr>
        <w:t>Application</w:t>
      </w:r>
      <w:r w:rsidRPr="00FA7B6C">
        <w:rPr>
          <w:rFonts w:cs="Times New Roman"/>
        </w:rPr>
        <w:t>’</w:t>
      </w:r>
      <w:r w:rsidRPr="00273197">
        <w:rPr>
          <w:rFonts w:cs="Times New Roman"/>
        </w:rPr>
        <w:t xml:space="preserve"> means a written request to the probate court for an order.  An application does not require a summons and is not governed by or subject to the rules of civil procedure adopted for the circuit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r>
      <w:r w:rsidRPr="00FA7B6C">
        <w:rPr>
          <w:rFonts w:cs="Times New Roman"/>
        </w:rPr>
        <w:t>‘</w:t>
      </w:r>
      <w:r w:rsidRPr="00273197">
        <w:rPr>
          <w:rFonts w:cs="Times New Roman"/>
        </w:rPr>
        <w:t>Beneficiary</w:t>
      </w:r>
      <w:r w:rsidRPr="00FA7B6C">
        <w:rPr>
          <w:rFonts w:cs="Times New Roman"/>
        </w:rPr>
        <w:t>’</w:t>
      </w:r>
      <w:r w:rsidRPr="00273197">
        <w:rPr>
          <w:rFonts w:cs="Times New Roman"/>
        </w:rPr>
        <w:t xml:space="preserve">,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r>
      <w:r w:rsidRPr="00FA7B6C">
        <w:rPr>
          <w:rFonts w:cs="Times New Roman"/>
        </w:rPr>
        <w:t>‘</w:t>
      </w:r>
      <w:r w:rsidRPr="00273197">
        <w:rPr>
          <w:rFonts w:cs="Times New Roman"/>
        </w:rPr>
        <w:t>Child</w:t>
      </w:r>
      <w:r w:rsidRPr="00FA7B6C">
        <w:rPr>
          <w:rFonts w:cs="Times New Roman"/>
        </w:rPr>
        <w:t>’</w:t>
      </w:r>
      <w:r w:rsidRPr="00273197">
        <w:rPr>
          <w:rFonts w:cs="Times New Roman"/>
        </w:rPr>
        <w:t xml:space="preserve"> includes any individual entitled to take as a child under this Code by intestate succession from the parent whose relationship is involved and excludes any person who is only a stepchild, a foster child, a grandchild, or any more remote descendant.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w:t>
      </w:r>
      <w:r w:rsidRPr="00273197">
        <w:rPr>
          <w:rFonts w:cs="Times New Roman"/>
        </w:rPr>
        <w:tab/>
      </w:r>
      <w:r w:rsidRPr="00FA7B6C">
        <w:rPr>
          <w:rFonts w:cs="Times New Roman"/>
        </w:rPr>
        <w:t>‘</w:t>
      </w:r>
      <w:r w:rsidRPr="00273197">
        <w:rPr>
          <w:rFonts w:cs="Times New Roman"/>
        </w:rPr>
        <w:t>Claims</w:t>
      </w:r>
      <w:r w:rsidRPr="00FA7B6C">
        <w:rPr>
          <w:rFonts w:cs="Times New Roman"/>
        </w:rPr>
        <w:t>’</w:t>
      </w:r>
      <w:r w:rsidRPr="00273197">
        <w:rPr>
          <w:rFonts w:cs="Times New Roman"/>
        </w:rPr>
        <w:t xml:space="preserve">,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w:t>
      </w:r>
      <w:r w:rsidRPr="00273197">
        <w:rPr>
          <w:rFonts w:cs="Times New Roman"/>
        </w:rPr>
        <w:tab/>
      </w:r>
      <w:r w:rsidRPr="00FA7B6C">
        <w:rPr>
          <w:rFonts w:cs="Times New Roman"/>
        </w:rPr>
        <w:t>‘</w:t>
      </w:r>
      <w:r w:rsidRPr="00273197">
        <w:rPr>
          <w:rFonts w:cs="Times New Roman"/>
        </w:rPr>
        <w:t>Court</w:t>
      </w:r>
      <w:r w:rsidRPr="00FA7B6C">
        <w:rPr>
          <w:rFonts w:cs="Times New Roman"/>
        </w:rPr>
        <w:t>’</w:t>
      </w:r>
      <w:r w:rsidRPr="00273197">
        <w:rPr>
          <w:rFonts w:cs="Times New Roman"/>
        </w:rPr>
        <w:t xml:space="preserve"> means the court or branch having jurisdiction in matters as provided in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(6)</w:t>
      </w:r>
      <w:r w:rsidRPr="00273197">
        <w:rPr>
          <w:rFonts w:cs="Times New Roman"/>
        </w:rPr>
        <w:tab/>
      </w:r>
      <w:r w:rsidRPr="00FA7B6C">
        <w:rPr>
          <w:rFonts w:cs="Times New Roman"/>
        </w:rPr>
        <w:t>‘</w:t>
      </w:r>
      <w:r w:rsidRPr="00273197">
        <w:rPr>
          <w:rFonts w:cs="Times New Roman"/>
        </w:rPr>
        <w:t>Conservator</w:t>
      </w:r>
      <w:r w:rsidRPr="00FA7B6C">
        <w:rPr>
          <w:rFonts w:cs="Times New Roman"/>
        </w:rPr>
        <w:t>’</w:t>
      </w:r>
      <w:r w:rsidRPr="00273197">
        <w:rPr>
          <w:rFonts w:cs="Times New Roman"/>
        </w:rPr>
        <w:t xml:space="preserve"> means a person who is appointed by a court to manage the estate of a protected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(7)</w:t>
      </w:r>
      <w:r w:rsidRPr="00273197">
        <w:rPr>
          <w:rFonts w:cs="Times New Roman"/>
        </w:rPr>
        <w:tab/>
      </w:r>
      <w:r w:rsidRPr="00FA7B6C">
        <w:rPr>
          <w:rFonts w:cs="Times New Roman"/>
        </w:rPr>
        <w:t>‘</w:t>
      </w:r>
      <w:r w:rsidRPr="00273197">
        <w:rPr>
          <w:rFonts w:cs="Times New Roman"/>
        </w:rPr>
        <w:t>Devise</w:t>
      </w:r>
      <w:r w:rsidRPr="00FA7B6C">
        <w:rPr>
          <w:rFonts w:cs="Times New Roman"/>
        </w:rPr>
        <w:t>’</w:t>
      </w:r>
      <w:r w:rsidRPr="00273197">
        <w:rPr>
          <w:rFonts w:cs="Times New Roman"/>
        </w:rPr>
        <w:t xml:space="preserve">, when used as a noun, means a testamentary disposition of real or personal property, including both devise and bequest as formerly used, and when used as a verb, means to dispose of real or personal property by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(8)</w:t>
      </w:r>
      <w:r w:rsidRPr="00273197">
        <w:rPr>
          <w:rFonts w:cs="Times New Roman"/>
        </w:rPr>
        <w:tab/>
      </w:r>
      <w:r w:rsidRPr="00FA7B6C">
        <w:rPr>
          <w:rFonts w:cs="Times New Roman"/>
        </w:rPr>
        <w:t>‘</w:t>
      </w:r>
      <w:r w:rsidRPr="00273197">
        <w:rPr>
          <w:rFonts w:cs="Times New Roman"/>
        </w:rPr>
        <w:t>Devisee</w:t>
      </w:r>
      <w:r w:rsidRPr="00FA7B6C">
        <w:rPr>
          <w:rFonts w:cs="Times New Roman"/>
        </w:rPr>
        <w:t>’</w:t>
      </w:r>
      <w:r w:rsidRPr="00273197">
        <w:rPr>
          <w:rFonts w:cs="Times New Roman"/>
        </w:rPr>
        <w:t xml:space="preserve"> means any person designated in a will to receive a devise.  In the case of a devise to an existing trust or trustee, or to a trustee on trust described by will, the trust or trustee is the devisee and the beneficiaries are not devisees.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(9)</w:t>
      </w:r>
      <w:r w:rsidRPr="00273197">
        <w:rPr>
          <w:rFonts w:cs="Times New Roman"/>
        </w:rPr>
        <w:tab/>
      </w:r>
      <w:r w:rsidRPr="00FA7B6C">
        <w:rPr>
          <w:rFonts w:cs="Times New Roman"/>
        </w:rPr>
        <w:t>‘</w:t>
      </w:r>
      <w:r w:rsidRPr="00273197">
        <w:rPr>
          <w:rFonts w:cs="Times New Roman"/>
        </w:rPr>
        <w:t>Disability</w:t>
      </w:r>
      <w:r w:rsidRPr="00FA7B6C">
        <w:rPr>
          <w:rFonts w:cs="Times New Roman"/>
        </w:rPr>
        <w:t>’</w:t>
      </w:r>
      <w:r w:rsidRPr="00273197">
        <w:rPr>
          <w:rFonts w:cs="Times New Roman"/>
        </w:rPr>
        <w:t xml:space="preserve"> means cause for a protective order as described by Section 62</w:t>
      </w:r>
      <w:r>
        <w:rPr>
          <w:rFonts w:cs="Times New Roman"/>
        </w:rPr>
        <w:noBreakHyphen/>
      </w:r>
      <w:r w:rsidRPr="00273197">
        <w:rPr>
          <w:rFonts w:cs="Times New Roman"/>
        </w:rPr>
        <w:t>5</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(10)</w:t>
      </w:r>
      <w:r w:rsidRPr="00273197">
        <w:rPr>
          <w:rFonts w:cs="Times New Roman"/>
        </w:rPr>
        <w:tab/>
      </w:r>
      <w:r w:rsidRPr="00FA7B6C">
        <w:rPr>
          <w:rFonts w:cs="Times New Roman"/>
        </w:rPr>
        <w:t>‘</w:t>
      </w:r>
      <w:r w:rsidRPr="00273197">
        <w:rPr>
          <w:rFonts w:cs="Times New Roman"/>
        </w:rPr>
        <w:t>Distributee</w:t>
      </w:r>
      <w:r w:rsidRPr="00FA7B6C">
        <w:rPr>
          <w:rFonts w:cs="Times New Roman"/>
        </w:rPr>
        <w:t>’</w:t>
      </w:r>
      <w:r w:rsidRPr="00273197">
        <w:rPr>
          <w:rFonts w:cs="Times New Roman"/>
        </w:rPr>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Pr="00FA7B6C">
        <w:rPr>
          <w:rFonts w:cs="Times New Roman"/>
        </w:rPr>
        <w:t>‘</w:t>
      </w:r>
      <w:r w:rsidRPr="00273197">
        <w:rPr>
          <w:rFonts w:cs="Times New Roman"/>
        </w:rPr>
        <w:t>testamentary trustee</w:t>
      </w:r>
      <w:r w:rsidRPr="00FA7B6C">
        <w:rPr>
          <w:rFonts w:cs="Times New Roman"/>
        </w:rPr>
        <w:t>’</w:t>
      </w:r>
      <w:r w:rsidRPr="00273197">
        <w:rPr>
          <w:rFonts w:cs="Times New Roman"/>
        </w:rPr>
        <w:t xml:space="preserve"> includes a trustee to whom assets are transferred by will, to the extent of the devised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(11)</w:t>
      </w:r>
      <w:r w:rsidRPr="00273197">
        <w:rPr>
          <w:rFonts w:cs="Times New Roman"/>
        </w:rPr>
        <w:tab/>
      </w:r>
      <w:r w:rsidRPr="00FA7B6C">
        <w:rPr>
          <w:rFonts w:cs="Times New Roman"/>
        </w:rPr>
        <w:t>‘</w:t>
      </w:r>
      <w:r w:rsidRPr="00273197">
        <w:rPr>
          <w:rFonts w:cs="Times New Roman"/>
        </w:rPr>
        <w:t>Estate</w:t>
      </w:r>
      <w:r w:rsidRPr="00FA7B6C">
        <w:rPr>
          <w:rFonts w:cs="Times New Roman"/>
        </w:rPr>
        <w:t>’</w:t>
      </w:r>
      <w:r w:rsidRPr="00273197">
        <w:rPr>
          <w:rFonts w:cs="Times New Roman"/>
        </w:rPr>
        <w:t xml:space="preserve"> includes the property of the decedent, trust, or other person whose affairs are subject to this Code as originally constituted and as it exists from time to time during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(12)</w:t>
      </w:r>
      <w:r w:rsidRPr="00273197">
        <w:rPr>
          <w:rFonts w:cs="Times New Roman"/>
        </w:rPr>
        <w:tab/>
      </w:r>
      <w:r w:rsidRPr="00FA7B6C">
        <w:rPr>
          <w:rFonts w:cs="Times New Roman"/>
        </w:rPr>
        <w:t>‘</w:t>
      </w:r>
      <w:r w:rsidRPr="00273197">
        <w:rPr>
          <w:rFonts w:cs="Times New Roman"/>
        </w:rPr>
        <w:t>Exempt property</w:t>
      </w:r>
      <w:r w:rsidRPr="00FA7B6C">
        <w:rPr>
          <w:rFonts w:cs="Times New Roman"/>
        </w:rPr>
        <w:t>’</w:t>
      </w:r>
      <w:r w:rsidRPr="00273197">
        <w:rPr>
          <w:rFonts w:cs="Times New Roman"/>
        </w:rPr>
        <w:t xml:space="preserve"> means that property of a decedent</w:t>
      </w:r>
      <w:r w:rsidRPr="00FA7B6C">
        <w:rPr>
          <w:rFonts w:cs="Times New Roman"/>
        </w:rPr>
        <w:t>’</w:t>
      </w:r>
      <w:r w:rsidRPr="00273197">
        <w:rPr>
          <w:rFonts w:cs="Times New Roman"/>
        </w:rPr>
        <w:t>s estate which is described in Section 62</w:t>
      </w:r>
      <w:r>
        <w:rPr>
          <w:rFonts w:cs="Times New Roman"/>
        </w:rPr>
        <w:noBreakHyphen/>
      </w:r>
      <w:r w:rsidRPr="00273197">
        <w:rPr>
          <w:rFonts w:cs="Times New Roman"/>
        </w:rPr>
        <w:t>2</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(13)</w:t>
      </w:r>
      <w:r w:rsidRPr="00273197">
        <w:rPr>
          <w:rFonts w:cs="Times New Roman"/>
        </w:rPr>
        <w:tab/>
      </w:r>
      <w:r w:rsidRPr="00FA7B6C">
        <w:rPr>
          <w:rFonts w:cs="Times New Roman"/>
        </w:rPr>
        <w:t>‘</w:t>
      </w:r>
      <w:r w:rsidRPr="00273197">
        <w:rPr>
          <w:rFonts w:cs="Times New Roman"/>
        </w:rPr>
        <w:t>Expense of administration</w:t>
      </w:r>
      <w:r w:rsidRPr="00FA7B6C">
        <w:rPr>
          <w:rFonts w:cs="Times New Roman"/>
        </w:rPr>
        <w:t>’</w:t>
      </w:r>
      <w:r w:rsidRPr="00273197">
        <w:rPr>
          <w:rFonts w:cs="Times New Roman"/>
        </w:rPr>
        <w:t xml:space="preserve"> includes commissions of personal representatives, fees and disbursements of attorneys, fees of appraisers, and such other expenses that are reasonably incurred in the administration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(14)</w:t>
      </w:r>
      <w:r w:rsidRPr="00273197">
        <w:rPr>
          <w:rFonts w:cs="Times New Roman"/>
        </w:rPr>
        <w:tab/>
      </w:r>
      <w:r w:rsidRPr="00FA7B6C">
        <w:rPr>
          <w:rFonts w:cs="Times New Roman"/>
          <w:u w:color="000000" w:themeColor="text1"/>
        </w:rPr>
        <w:t>‘</w:t>
      </w:r>
      <w:r w:rsidRPr="00273197">
        <w:rPr>
          <w:rFonts w:cs="Times New Roman"/>
          <w:u w:color="000000" w:themeColor="text1"/>
        </w:rPr>
        <w:t>Fair market value</w:t>
      </w:r>
      <w:r w:rsidRPr="00FA7B6C">
        <w:rPr>
          <w:rFonts w:cs="Times New Roman"/>
          <w:u w:color="000000" w:themeColor="text1"/>
        </w:rPr>
        <w:t>’</w:t>
      </w:r>
      <w:r w:rsidRPr="00273197">
        <w:rPr>
          <w:rFonts w:cs="Times New Roman"/>
          <w:u w:color="000000" w:themeColor="text1"/>
        </w:rPr>
        <w:t xml:space="preserve"> is the price that property would sell for on the open market that would be agreed on between a willing buyer and a willing seller, with neither being required to act, and both having reasonable knowledge of the relevant facts.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(15)</w:t>
      </w:r>
      <w:r w:rsidRPr="00273197">
        <w:rPr>
          <w:rFonts w:cs="Times New Roman"/>
        </w:rPr>
        <w:tab/>
      </w:r>
      <w:r w:rsidRPr="00FA7B6C">
        <w:rPr>
          <w:rFonts w:cs="Times New Roman"/>
        </w:rPr>
        <w:t>‘</w:t>
      </w:r>
      <w:r w:rsidRPr="00273197">
        <w:rPr>
          <w:rFonts w:cs="Times New Roman"/>
        </w:rPr>
        <w:t>Fiduciary</w:t>
      </w:r>
      <w:r w:rsidRPr="00FA7B6C">
        <w:rPr>
          <w:rFonts w:cs="Times New Roman"/>
        </w:rPr>
        <w:t>’</w:t>
      </w:r>
      <w:r w:rsidRPr="00273197">
        <w:rPr>
          <w:rFonts w:cs="Times New Roman"/>
        </w:rPr>
        <w:t xml:space="preserve"> includes personal representative, guardian, conservator, and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(16)</w:t>
      </w:r>
      <w:r w:rsidRPr="00273197">
        <w:rPr>
          <w:rFonts w:cs="Times New Roman"/>
        </w:rPr>
        <w:tab/>
      </w:r>
      <w:r w:rsidRPr="00FA7B6C">
        <w:rPr>
          <w:rFonts w:cs="Times New Roman"/>
        </w:rPr>
        <w:t>‘</w:t>
      </w:r>
      <w:r w:rsidRPr="00273197">
        <w:rPr>
          <w:rFonts w:cs="Times New Roman"/>
        </w:rPr>
        <w:t>Foreign personal representative</w:t>
      </w:r>
      <w:r w:rsidRPr="00FA7B6C">
        <w:rPr>
          <w:rFonts w:cs="Times New Roman"/>
        </w:rPr>
        <w:t>’</w:t>
      </w:r>
      <w:r w:rsidRPr="00273197">
        <w:rPr>
          <w:rFonts w:cs="Times New Roman"/>
        </w:rPr>
        <w:t xml:space="preserve"> means a personal representative of another jurisdiction.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(17)</w:t>
      </w:r>
      <w:r w:rsidRPr="00273197">
        <w:rPr>
          <w:rFonts w:cs="Times New Roman"/>
        </w:rPr>
        <w:tab/>
      </w:r>
      <w:r w:rsidRPr="00FA7B6C">
        <w:rPr>
          <w:rFonts w:cs="Times New Roman"/>
        </w:rPr>
        <w:t>‘</w:t>
      </w:r>
      <w:r w:rsidRPr="00273197">
        <w:rPr>
          <w:rFonts w:cs="Times New Roman"/>
        </w:rPr>
        <w:t>Formal proceedings</w:t>
      </w:r>
      <w:r w:rsidRPr="00FA7B6C">
        <w:rPr>
          <w:rFonts w:cs="Times New Roman"/>
        </w:rPr>
        <w:t>’</w:t>
      </w:r>
      <w:r w:rsidRPr="00273197">
        <w:rPr>
          <w:rFonts w:cs="Times New Roman"/>
        </w:rPr>
        <w:t xml:space="preserve">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(18)</w:t>
      </w:r>
      <w:r w:rsidRPr="00273197">
        <w:rPr>
          <w:rFonts w:cs="Times New Roman"/>
        </w:rPr>
        <w:tab/>
      </w:r>
      <w:r w:rsidRPr="00FA7B6C">
        <w:rPr>
          <w:rFonts w:cs="Times New Roman"/>
        </w:rPr>
        <w:t>‘</w:t>
      </w:r>
      <w:r w:rsidRPr="00273197">
        <w:rPr>
          <w:rFonts w:cs="Times New Roman"/>
        </w:rPr>
        <w:t>Guardian</w:t>
      </w:r>
      <w:r w:rsidRPr="00FA7B6C">
        <w:rPr>
          <w:rFonts w:cs="Times New Roman"/>
        </w:rPr>
        <w:t>’</w:t>
      </w:r>
      <w:r w:rsidRPr="00273197">
        <w:rPr>
          <w:rFonts w:cs="Times New Roman"/>
        </w:rPr>
        <w:t xml:space="preserve"> means a person app</w:t>
      </w:r>
      <w:r>
        <w:rPr>
          <w:rFonts w:cs="Times New Roman"/>
        </w:rPr>
        <w:t>ointed by the court as guardian</w:t>
      </w:r>
      <w:r w:rsidRPr="00273197">
        <w:rPr>
          <w:rFonts w:cs="Times New Roman"/>
        </w:rPr>
        <w:t xml:space="preserve">, but excludes one who is a guardian ad litem.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(19)</w:t>
      </w:r>
      <w:r w:rsidRPr="00273197">
        <w:rPr>
          <w:rFonts w:cs="Times New Roman"/>
        </w:rPr>
        <w:tab/>
      </w:r>
      <w:r w:rsidRPr="00FA7B6C">
        <w:rPr>
          <w:rFonts w:cs="Times New Roman"/>
        </w:rPr>
        <w:t>‘</w:t>
      </w:r>
      <w:r w:rsidRPr="00273197">
        <w:rPr>
          <w:rFonts w:cs="Times New Roman"/>
        </w:rPr>
        <w:t>General power of appointment</w:t>
      </w:r>
      <w:r w:rsidRPr="00FA7B6C">
        <w:rPr>
          <w:rFonts w:cs="Times New Roman"/>
        </w:rPr>
        <w:t>’</w:t>
      </w:r>
      <w:r w:rsidRPr="00273197">
        <w:rPr>
          <w:rFonts w:cs="Times New Roman"/>
        </w:rPr>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(20)</w:t>
      </w:r>
      <w:r w:rsidRPr="00273197">
        <w:rPr>
          <w:rFonts w:cs="Times New Roman"/>
        </w:rPr>
        <w:tab/>
      </w:r>
      <w:r w:rsidRPr="00FA7B6C">
        <w:rPr>
          <w:rFonts w:cs="Times New Roman"/>
        </w:rPr>
        <w:t>‘</w:t>
      </w:r>
      <w:r w:rsidRPr="00273197">
        <w:rPr>
          <w:rFonts w:cs="Times New Roman"/>
        </w:rPr>
        <w:t>Heirs</w:t>
      </w:r>
      <w:r w:rsidRPr="00FA7B6C">
        <w:rPr>
          <w:rFonts w:cs="Times New Roman"/>
        </w:rPr>
        <w:t>’</w:t>
      </w:r>
      <w:r w:rsidRPr="00273197">
        <w:rPr>
          <w:rFonts w:cs="Times New Roman"/>
        </w:rPr>
        <w:t xml:space="preserve"> means those persons, including the surviving spouse, who are entitled under the statute of intestate succession to the property of a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(21)</w:t>
      </w:r>
      <w:r w:rsidRPr="00273197">
        <w:rPr>
          <w:rFonts w:cs="Times New Roman"/>
        </w:rPr>
        <w:tab/>
      </w:r>
      <w:r w:rsidRPr="00FA7B6C">
        <w:rPr>
          <w:rFonts w:cs="Times New Roman"/>
        </w:rPr>
        <w:t>‘</w:t>
      </w:r>
      <w:r w:rsidRPr="00273197">
        <w:rPr>
          <w:rFonts w:cs="Times New Roman"/>
        </w:rPr>
        <w:t>Incapacitated person</w:t>
      </w:r>
      <w:r w:rsidRPr="00FA7B6C">
        <w:rPr>
          <w:rFonts w:cs="Times New Roman"/>
        </w:rPr>
        <w:t>’</w:t>
      </w:r>
      <w:r w:rsidRPr="00273197">
        <w:rPr>
          <w:rFonts w:cs="Times New Roman"/>
        </w:rPr>
        <w:t xml:space="preserve"> is as defined in Section 62</w:t>
      </w:r>
      <w:r>
        <w:rPr>
          <w:rFonts w:cs="Times New Roman"/>
        </w:rPr>
        <w:noBreakHyphen/>
      </w:r>
      <w:r w:rsidRPr="00273197">
        <w:rPr>
          <w:rFonts w:cs="Times New Roman"/>
        </w:rPr>
        <w:t>5</w:t>
      </w:r>
      <w:r>
        <w:rPr>
          <w:rFonts w:cs="Times New Roman"/>
        </w:rPr>
        <w:noBreakHyphen/>
      </w:r>
      <w:r w:rsidRPr="00273197">
        <w:rPr>
          <w:rFonts w:cs="Times New Roman"/>
        </w:rPr>
        <w:t xml:space="preserve">101.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(22)</w:t>
      </w:r>
      <w:r w:rsidRPr="00273197">
        <w:rPr>
          <w:rFonts w:cs="Times New Roman"/>
        </w:rPr>
        <w:tab/>
      </w:r>
      <w:r w:rsidRPr="00FA7B6C">
        <w:rPr>
          <w:rFonts w:cs="Times New Roman"/>
        </w:rPr>
        <w:t>‘</w:t>
      </w:r>
      <w:r w:rsidRPr="00273197">
        <w:rPr>
          <w:rFonts w:cs="Times New Roman"/>
        </w:rPr>
        <w:t>Informal proceedings</w:t>
      </w:r>
      <w:r w:rsidRPr="00FA7B6C">
        <w:rPr>
          <w:rFonts w:cs="Times New Roman"/>
        </w:rPr>
        <w:t>’</w:t>
      </w:r>
      <w:r w:rsidRPr="00273197">
        <w:rPr>
          <w:rFonts w:cs="Times New Roman"/>
        </w:rPr>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(23)</w:t>
      </w:r>
      <w:r w:rsidRPr="00273197">
        <w:rPr>
          <w:rFonts w:cs="Times New Roman"/>
        </w:rPr>
        <w:tab/>
      </w:r>
      <w:r w:rsidRPr="00FA7B6C">
        <w:rPr>
          <w:rFonts w:cs="Times New Roman"/>
        </w:rPr>
        <w:t>‘</w:t>
      </w:r>
      <w:r w:rsidRPr="00273197">
        <w:rPr>
          <w:rFonts w:cs="Times New Roman"/>
        </w:rPr>
        <w:t>Interested person</w:t>
      </w:r>
      <w:r w:rsidRPr="00FA7B6C">
        <w:rPr>
          <w:rFonts w:cs="Times New Roman"/>
        </w:rPr>
        <w:t>’</w:t>
      </w:r>
      <w:r w:rsidRPr="00273197">
        <w:rPr>
          <w:rFonts w:cs="Times New Roman"/>
        </w:rPr>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(24)</w:t>
      </w:r>
      <w:r w:rsidRPr="00273197">
        <w:rPr>
          <w:rFonts w:cs="Times New Roman"/>
        </w:rPr>
        <w:tab/>
      </w:r>
      <w:r w:rsidRPr="00FA7B6C">
        <w:rPr>
          <w:rFonts w:cs="Times New Roman"/>
        </w:rPr>
        <w:t>‘</w:t>
      </w:r>
      <w:r w:rsidRPr="00273197">
        <w:rPr>
          <w:rFonts w:cs="Times New Roman"/>
        </w:rPr>
        <w:t>Issue</w:t>
      </w:r>
      <w:r w:rsidRPr="00FA7B6C">
        <w:rPr>
          <w:rFonts w:cs="Times New Roman"/>
        </w:rPr>
        <w:t>’</w:t>
      </w:r>
      <w:r w:rsidRPr="00273197">
        <w:rPr>
          <w:rFonts w:cs="Times New Roman"/>
        </w:rPr>
        <w:t xml:space="preserve"> of a person means all his lineal descendants whether natural or adoptive of all generations, with the relationship of parent and child at each generation being determined by the definitions of child and parent contained in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(25)</w:t>
      </w:r>
      <w:r w:rsidRPr="00273197">
        <w:rPr>
          <w:rFonts w:cs="Times New Roman"/>
        </w:rPr>
        <w:tab/>
      </w:r>
      <w:r w:rsidRPr="00FA7B6C">
        <w:rPr>
          <w:rFonts w:cs="Times New Roman"/>
        </w:rPr>
        <w:t>‘</w:t>
      </w:r>
      <w:r w:rsidRPr="00273197">
        <w:rPr>
          <w:rFonts w:cs="Times New Roman"/>
        </w:rPr>
        <w:t>Lease</w:t>
      </w:r>
      <w:r w:rsidRPr="00FA7B6C">
        <w:rPr>
          <w:rFonts w:cs="Times New Roman"/>
        </w:rPr>
        <w:t>’</w:t>
      </w:r>
      <w:r w:rsidRPr="00273197">
        <w:rPr>
          <w:rFonts w:cs="Times New Roman"/>
        </w:rPr>
        <w:t xml:space="preserve"> includes an oil, gas, or other mineral lease.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(26)</w:t>
      </w:r>
      <w:r w:rsidRPr="00273197">
        <w:rPr>
          <w:rFonts w:cs="Times New Roman"/>
        </w:rPr>
        <w:tab/>
      </w:r>
      <w:r w:rsidRPr="00FA7B6C">
        <w:rPr>
          <w:rFonts w:cs="Times New Roman"/>
        </w:rPr>
        <w:t>‘</w:t>
      </w:r>
      <w:r w:rsidRPr="00273197">
        <w:rPr>
          <w:rFonts w:cs="Times New Roman"/>
        </w:rPr>
        <w:t>Letters</w:t>
      </w:r>
      <w:r w:rsidRPr="00FA7B6C">
        <w:rPr>
          <w:rFonts w:cs="Times New Roman"/>
        </w:rPr>
        <w:t>’</w:t>
      </w:r>
      <w:r w:rsidRPr="00273197">
        <w:rPr>
          <w:rFonts w:cs="Times New Roman"/>
        </w:rPr>
        <w:t xml:space="preserve"> includes letters testamentary, letters of guardianship, letters of administration, and letters of conservatorship.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(27)</w:t>
      </w:r>
      <w:r w:rsidRPr="00273197">
        <w:rPr>
          <w:rFonts w:cs="Times New Roman"/>
        </w:rPr>
        <w:tab/>
      </w:r>
      <w:r w:rsidRPr="00FA7B6C">
        <w:rPr>
          <w:rFonts w:cs="Times New Roman"/>
        </w:rPr>
        <w:t>‘</w:t>
      </w:r>
      <w:r w:rsidRPr="00273197">
        <w:rPr>
          <w:rFonts w:cs="Times New Roman"/>
        </w:rPr>
        <w:t>Minor</w:t>
      </w:r>
      <w:r w:rsidRPr="00FA7B6C">
        <w:rPr>
          <w:rFonts w:cs="Times New Roman"/>
        </w:rPr>
        <w:t>’</w:t>
      </w:r>
      <w:r w:rsidRPr="00273197">
        <w:rPr>
          <w:rFonts w:cs="Times New Roman"/>
        </w:rPr>
        <w:t xml:space="preserve"> means a person who is under eighteen years of age, excluding a person under the age of eighteen who is married or emancipated as decreed by the family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(28)</w:t>
      </w:r>
      <w:r w:rsidRPr="00273197">
        <w:rPr>
          <w:rFonts w:cs="Times New Roman"/>
        </w:rPr>
        <w:tab/>
      </w:r>
      <w:r w:rsidRPr="00FA7B6C">
        <w:rPr>
          <w:rFonts w:cs="Times New Roman"/>
        </w:rPr>
        <w:t>‘</w:t>
      </w:r>
      <w:r w:rsidRPr="00273197">
        <w:rPr>
          <w:rFonts w:cs="Times New Roman"/>
        </w:rPr>
        <w:t>Mortgage</w:t>
      </w:r>
      <w:r w:rsidRPr="00FA7B6C">
        <w:rPr>
          <w:rFonts w:cs="Times New Roman"/>
        </w:rPr>
        <w:t>’</w:t>
      </w:r>
      <w:r w:rsidRPr="00273197">
        <w:rPr>
          <w:rFonts w:cs="Times New Roman"/>
        </w:rPr>
        <w:t xml:space="preserve"> means any conveyance, agreement, or arrangement in which real property is used as security.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(29)</w:t>
      </w:r>
      <w:r w:rsidRPr="00273197">
        <w:rPr>
          <w:rFonts w:cs="Times New Roman"/>
        </w:rPr>
        <w:tab/>
      </w:r>
      <w:r w:rsidRPr="00FA7B6C">
        <w:rPr>
          <w:rFonts w:cs="Times New Roman"/>
        </w:rPr>
        <w:t>‘</w:t>
      </w:r>
      <w:r w:rsidRPr="00273197">
        <w:rPr>
          <w:rFonts w:cs="Times New Roman"/>
        </w:rPr>
        <w:t>Nonresident decedent</w:t>
      </w:r>
      <w:r w:rsidRPr="00FA7B6C">
        <w:rPr>
          <w:rFonts w:cs="Times New Roman"/>
        </w:rPr>
        <w:t>’</w:t>
      </w:r>
      <w:r w:rsidRPr="00273197">
        <w:rPr>
          <w:rFonts w:cs="Times New Roman"/>
        </w:rPr>
        <w:t xml:space="preserve"> means a decedent who was domiciled in another jurisdiction at the time of his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(30)</w:t>
      </w:r>
      <w:r w:rsidRPr="00273197">
        <w:rPr>
          <w:rFonts w:cs="Times New Roman"/>
        </w:rPr>
        <w:tab/>
      </w:r>
      <w:r w:rsidRPr="00FA7B6C">
        <w:rPr>
          <w:rFonts w:cs="Times New Roman"/>
        </w:rPr>
        <w:t>‘</w:t>
      </w:r>
      <w:r w:rsidRPr="00273197">
        <w:rPr>
          <w:rFonts w:cs="Times New Roman"/>
        </w:rPr>
        <w:t>Organization</w:t>
      </w:r>
      <w:r w:rsidRPr="00FA7B6C">
        <w:rPr>
          <w:rFonts w:cs="Times New Roman"/>
        </w:rPr>
        <w:t>’</w:t>
      </w:r>
      <w:r w:rsidRPr="00273197">
        <w:rPr>
          <w:rFonts w:cs="Times New Roman"/>
        </w:rPr>
        <w:t xml:space="preserve"> includes a corporation, government or governmental subdivision or agency, business trust, estate, trust, partnership or association, two or more persons having a joint or common interest, or any other legal entity.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(31)</w:t>
      </w:r>
      <w:r w:rsidRPr="00273197">
        <w:rPr>
          <w:rFonts w:cs="Times New Roman"/>
        </w:rPr>
        <w:tab/>
      </w:r>
      <w:r w:rsidRPr="00FA7B6C">
        <w:rPr>
          <w:rFonts w:cs="Times New Roman"/>
        </w:rPr>
        <w:t>‘</w:t>
      </w:r>
      <w:r w:rsidRPr="00273197">
        <w:rPr>
          <w:rFonts w:cs="Times New Roman"/>
        </w:rPr>
        <w:t>Parent</w:t>
      </w:r>
      <w:r w:rsidRPr="00FA7B6C">
        <w:rPr>
          <w:rFonts w:cs="Times New Roman"/>
        </w:rPr>
        <w:t>’</w:t>
      </w:r>
      <w:r w:rsidRPr="00273197">
        <w:rPr>
          <w:rFonts w:cs="Times New Roman"/>
        </w:rPr>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(32)</w:t>
      </w:r>
      <w:r w:rsidRPr="00273197">
        <w:rPr>
          <w:rFonts w:cs="Times New Roman"/>
        </w:rPr>
        <w:tab/>
      </w:r>
      <w:r w:rsidRPr="00FA7B6C">
        <w:rPr>
          <w:rFonts w:cs="Times New Roman"/>
        </w:rPr>
        <w:t>‘</w:t>
      </w:r>
      <w:r w:rsidRPr="00273197">
        <w:rPr>
          <w:rFonts w:cs="Times New Roman"/>
        </w:rPr>
        <w:t>Person</w:t>
      </w:r>
      <w:r w:rsidRPr="00FA7B6C">
        <w:rPr>
          <w:rFonts w:cs="Times New Roman"/>
        </w:rPr>
        <w:t>’</w:t>
      </w:r>
      <w:r w:rsidRPr="00273197">
        <w:rPr>
          <w:rFonts w:cs="Times New Roman"/>
        </w:rPr>
        <w:t xml:space="preserve"> means an individual, corporation, </w:t>
      </w:r>
      <w:r w:rsidRPr="00273197">
        <w:rPr>
          <w:rFonts w:eastAsia="MS Mincho" w:cs="Times New Roman"/>
          <w:u w:color="000000" w:themeColor="text1"/>
        </w:rPr>
        <w:t>business trust, estate, trust, partnership, limited liability company, association, joint venture, government or governmental subdivision, agency, or instrumentality, public corporation, or any other legal or commercial entity</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(33)</w:t>
      </w:r>
      <w:r w:rsidRPr="00273197">
        <w:rPr>
          <w:rFonts w:cs="Times New Roman"/>
        </w:rPr>
        <w:tab/>
      </w:r>
      <w:r w:rsidRPr="00FA7B6C">
        <w:rPr>
          <w:rFonts w:cs="Times New Roman"/>
        </w:rPr>
        <w:t>‘</w:t>
      </w:r>
      <w:r w:rsidRPr="00273197">
        <w:rPr>
          <w:rFonts w:cs="Times New Roman"/>
        </w:rPr>
        <w:t>Personal representative</w:t>
      </w:r>
      <w:r w:rsidRPr="00FA7B6C">
        <w:rPr>
          <w:rFonts w:cs="Times New Roman"/>
        </w:rPr>
        <w:t>’</w:t>
      </w:r>
      <w:r w:rsidRPr="00273197">
        <w:rPr>
          <w:rFonts w:cs="Times New Roman"/>
        </w:rPr>
        <w:t xml:space="preserve"> includes executor, administrator, successor personal representative, special administrator, and persons who perform substantially the same function under the law governing their status.  </w:t>
      </w:r>
      <w:r w:rsidRPr="00FA7B6C">
        <w:rPr>
          <w:rFonts w:cs="Times New Roman"/>
        </w:rPr>
        <w:t>‘</w:t>
      </w:r>
      <w:r w:rsidRPr="00273197">
        <w:rPr>
          <w:rFonts w:cs="Times New Roman"/>
        </w:rPr>
        <w:t>General personal representative</w:t>
      </w:r>
      <w:r w:rsidRPr="00FA7B6C">
        <w:rPr>
          <w:rFonts w:cs="Times New Roman"/>
        </w:rPr>
        <w:t>’</w:t>
      </w:r>
      <w:r w:rsidRPr="00273197">
        <w:rPr>
          <w:rFonts w:cs="Times New Roman"/>
        </w:rPr>
        <w:t xml:space="preserve"> excludes special administrator.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(34)</w:t>
      </w:r>
      <w:r w:rsidRPr="00273197">
        <w:rPr>
          <w:rFonts w:cs="Times New Roman"/>
        </w:rPr>
        <w:tab/>
      </w:r>
      <w:r w:rsidRPr="00FA7B6C">
        <w:rPr>
          <w:rFonts w:cs="Times New Roman"/>
        </w:rPr>
        <w:t>‘</w:t>
      </w:r>
      <w:r w:rsidRPr="00273197">
        <w:rPr>
          <w:rFonts w:cs="Times New Roman"/>
        </w:rPr>
        <w:t>Petition</w:t>
      </w:r>
      <w:r w:rsidRPr="00FA7B6C">
        <w:rPr>
          <w:rFonts w:cs="Times New Roman"/>
        </w:rPr>
        <w:t>’</w:t>
      </w:r>
      <w:r w:rsidRPr="00273197">
        <w:rPr>
          <w:rFonts w:cs="Times New Roman"/>
        </w:rPr>
        <w:t xml:space="preserve"> means a complaint as defined in the rules of civil procedure adopted for the circuit court.  A petition requires a summons and is governed by and subject to the rules of civil procedure adopted for the circuit court and other rules of procedure in this title.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(35)</w:t>
      </w:r>
      <w:r w:rsidRPr="00273197">
        <w:rPr>
          <w:rFonts w:cs="Times New Roman"/>
        </w:rPr>
        <w:tab/>
      </w:r>
      <w:r w:rsidRPr="00FA7B6C">
        <w:rPr>
          <w:rFonts w:cs="Times New Roman"/>
          <w:u w:color="000000" w:themeColor="text1"/>
        </w:rPr>
        <w:t>‘</w:t>
      </w:r>
      <w:r w:rsidRPr="00273197">
        <w:rPr>
          <w:rFonts w:cs="Times New Roman"/>
          <w:u w:color="000000" w:themeColor="text1"/>
        </w:rPr>
        <w:t>Probate estate</w:t>
      </w:r>
      <w:r w:rsidRPr="00FA7B6C">
        <w:rPr>
          <w:rFonts w:cs="Times New Roman"/>
          <w:u w:color="000000" w:themeColor="text1"/>
        </w:rPr>
        <w:t>’</w:t>
      </w:r>
      <w:r w:rsidRPr="00273197">
        <w:rPr>
          <w:rFonts w:cs="Times New Roman"/>
          <w:u w:color="000000" w:themeColor="text1"/>
        </w:rPr>
        <w:t xml:space="preserve"> means the decedent</w:t>
      </w:r>
      <w:r w:rsidRPr="00FA7B6C">
        <w:rPr>
          <w:rFonts w:cs="Times New Roman"/>
          <w:u w:color="000000" w:themeColor="text1"/>
        </w:rPr>
        <w:t>’</w:t>
      </w:r>
      <w:r w:rsidRPr="00273197">
        <w:rPr>
          <w:rFonts w:cs="Times New Roman"/>
          <w:u w:color="000000" w:themeColor="text1"/>
        </w:rPr>
        <w:t>s property passing under the decedent</w:t>
      </w:r>
      <w:r w:rsidRPr="00FA7B6C">
        <w:rPr>
          <w:rFonts w:cs="Times New Roman"/>
          <w:u w:color="000000" w:themeColor="text1"/>
        </w:rPr>
        <w:t>’</w:t>
      </w:r>
      <w:r w:rsidRPr="00273197">
        <w:rPr>
          <w:rFonts w:cs="Times New Roman"/>
          <w:u w:color="000000" w:themeColor="text1"/>
        </w:rPr>
        <w:t>s will plus the decedent</w:t>
      </w:r>
      <w:r w:rsidRPr="00FA7B6C">
        <w:rPr>
          <w:rFonts w:cs="Times New Roman"/>
          <w:u w:color="000000" w:themeColor="text1"/>
        </w:rPr>
        <w:t>’</w:t>
      </w:r>
      <w:r w:rsidRPr="00273197">
        <w:rPr>
          <w:rFonts w:cs="Times New Roman"/>
          <w:u w:color="000000" w:themeColor="text1"/>
        </w:rPr>
        <w:t>s property passing by intestacy.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(36)</w:t>
      </w:r>
      <w:r w:rsidRPr="00273197">
        <w:rPr>
          <w:rFonts w:cs="Times New Roman"/>
        </w:rPr>
        <w:tab/>
      </w:r>
      <w:r w:rsidRPr="00FA7B6C">
        <w:rPr>
          <w:rFonts w:cs="Times New Roman"/>
        </w:rPr>
        <w:t>‘</w:t>
      </w:r>
      <w:r w:rsidRPr="00273197">
        <w:rPr>
          <w:rFonts w:cs="Times New Roman"/>
        </w:rPr>
        <w:t>Proceeding</w:t>
      </w:r>
      <w:r w:rsidRPr="00FA7B6C">
        <w:rPr>
          <w:rFonts w:cs="Times New Roman"/>
        </w:rPr>
        <w:t>’</w:t>
      </w:r>
      <w:r w:rsidRPr="00273197">
        <w:rPr>
          <w:rFonts w:cs="Times New Roman"/>
        </w:rPr>
        <w:t xml:space="preserve"> includes action at law and suit in equity.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(37)</w:t>
      </w:r>
      <w:r w:rsidRPr="00273197">
        <w:rPr>
          <w:rFonts w:cs="Times New Roman"/>
        </w:rPr>
        <w:tab/>
      </w:r>
      <w:r w:rsidRPr="00FA7B6C">
        <w:rPr>
          <w:rFonts w:cs="Times New Roman"/>
        </w:rPr>
        <w:t>‘</w:t>
      </w:r>
      <w:r w:rsidRPr="00273197">
        <w:rPr>
          <w:rFonts w:cs="Times New Roman"/>
        </w:rPr>
        <w:t>Property</w:t>
      </w:r>
      <w:r w:rsidRPr="00FA7B6C">
        <w:rPr>
          <w:rFonts w:cs="Times New Roman"/>
        </w:rPr>
        <w:t>’</w:t>
      </w:r>
      <w:r w:rsidRPr="00273197">
        <w:rPr>
          <w:rFonts w:cs="Times New Roman"/>
        </w:rPr>
        <w:t xml:space="preserve"> includes both real and personal property or any interest therein and means anything that may be the subject of ownership.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(38)</w:t>
      </w:r>
      <w:r w:rsidRPr="00273197">
        <w:rPr>
          <w:rFonts w:cs="Times New Roman"/>
        </w:rPr>
        <w:tab/>
      </w:r>
      <w:r w:rsidRPr="00FA7B6C">
        <w:rPr>
          <w:rFonts w:cs="Times New Roman"/>
        </w:rPr>
        <w:t>‘</w:t>
      </w:r>
      <w:r w:rsidRPr="00273197">
        <w:rPr>
          <w:rFonts w:cs="Times New Roman"/>
        </w:rPr>
        <w:t>Protected person</w:t>
      </w:r>
      <w:r w:rsidRPr="00FA7B6C">
        <w:rPr>
          <w:rFonts w:cs="Times New Roman"/>
        </w:rPr>
        <w:t>’</w:t>
      </w:r>
      <w:r w:rsidRPr="00273197">
        <w:rPr>
          <w:rFonts w:cs="Times New Roman"/>
        </w:rPr>
        <w:t xml:space="preserve"> is as defined in Section 62</w:t>
      </w:r>
      <w:r>
        <w:rPr>
          <w:rFonts w:cs="Times New Roman"/>
        </w:rPr>
        <w:noBreakHyphen/>
      </w:r>
      <w:r w:rsidRPr="00273197">
        <w:rPr>
          <w:rFonts w:cs="Times New Roman"/>
        </w:rPr>
        <w:t>5</w:t>
      </w:r>
      <w:r>
        <w:rPr>
          <w:rFonts w:cs="Times New Roman"/>
        </w:rPr>
        <w:noBreakHyphen/>
      </w:r>
      <w:r w:rsidRPr="00273197">
        <w:rPr>
          <w:rFonts w:cs="Times New Roman"/>
        </w:rPr>
        <w:t xml:space="preserve">101.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(39)</w:t>
      </w:r>
      <w:r w:rsidRPr="00273197">
        <w:rPr>
          <w:rFonts w:cs="Times New Roman"/>
        </w:rPr>
        <w:tab/>
      </w:r>
      <w:r w:rsidRPr="00FA7B6C">
        <w:rPr>
          <w:rFonts w:cs="Times New Roman"/>
        </w:rPr>
        <w:t>‘</w:t>
      </w:r>
      <w:r w:rsidRPr="00273197">
        <w:rPr>
          <w:rFonts w:cs="Times New Roman"/>
        </w:rPr>
        <w:t>Protective proceeding</w:t>
      </w:r>
      <w:r w:rsidRPr="00FA7B6C">
        <w:rPr>
          <w:rFonts w:cs="Times New Roman"/>
        </w:rPr>
        <w:t>’</w:t>
      </w:r>
      <w:r w:rsidRPr="00273197">
        <w:rPr>
          <w:rFonts w:cs="Times New Roman"/>
        </w:rPr>
        <w:t xml:space="preserve"> is as defined in Section 62</w:t>
      </w:r>
      <w:r>
        <w:rPr>
          <w:rFonts w:cs="Times New Roman"/>
        </w:rPr>
        <w:noBreakHyphen/>
      </w:r>
      <w:r w:rsidRPr="00273197">
        <w:rPr>
          <w:rFonts w:cs="Times New Roman"/>
        </w:rPr>
        <w:t>5</w:t>
      </w:r>
      <w:r>
        <w:rPr>
          <w:rFonts w:cs="Times New Roman"/>
        </w:rPr>
        <w:noBreakHyphen/>
      </w:r>
      <w:r w:rsidRPr="00273197">
        <w:rPr>
          <w:rFonts w:cs="Times New Roman"/>
        </w:rPr>
        <w:t>101.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(40)</w:t>
      </w:r>
      <w:r w:rsidRPr="00273197">
        <w:rPr>
          <w:rFonts w:cs="Times New Roman"/>
        </w:rPr>
        <w:tab/>
      </w:r>
      <w:r w:rsidRPr="00FA7B6C">
        <w:rPr>
          <w:rFonts w:cs="Times New Roman"/>
        </w:rPr>
        <w:t>‘</w:t>
      </w:r>
      <w:r w:rsidRPr="00273197">
        <w:rPr>
          <w:rFonts w:cs="Times New Roman"/>
        </w:rPr>
        <w:t>SCACR</w:t>
      </w:r>
      <w:r w:rsidRPr="00FA7B6C">
        <w:rPr>
          <w:rFonts w:cs="Times New Roman"/>
        </w:rPr>
        <w:t>’</w:t>
      </w:r>
      <w:r w:rsidRPr="00273197">
        <w:rPr>
          <w:rFonts w:cs="Times New Roman"/>
        </w:rPr>
        <w:t xml:space="preserve"> means the South Carolina Appellate Court Rules.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(41)</w:t>
      </w:r>
      <w:r w:rsidRPr="00273197">
        <w:rPr>
          <w:rFonts w:cs="Times New Roman"/>
        </w:rPr>
        <w:tab/>
      </w:r>
      <w:r w:rsidRPr="00FA7B6C">
        <w:rPr>
          <w:rFonts w:cs="Times New Roman"/>
        </w:rPr>
        <w:t>‘</w:t>
      </w:r>
      <w:r w:rsidRPr="00273197">
        <w:rPr>
          <w:rFonts w:cs="Times New Roman"/>
        </w:rPr>
        <w:t>Security</w:t>
      </w:r>
      <w:r w:rsidRPr="00FA7B6C">
        <w:rPr>
          <w:rFonts w:cs="Times New Roman"/>
        </w:rPr>
        <w:t>’</w:t>
      </w:r>
      <w:r w:rsidRPr="00273197">
        <w:rPr>
          <w:rFonts w:cs="Times New Roman"/>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(42)</w:t>
      </w:r>
      <w:r w:rsidRPr="00273197">
        <w:rPr>
          <w:rFonts w:cs="Times New Roman"/>
        </w:rPr>
        <w:tab/>
      </w:r>
      <w:r w:rsidRPr="00FA7B6C">
        <w:rPr>
          <w:rFonts w:cs="Times New Roman"/>
        </w:rPr>
        <w:t>‘</w:t>
      </w:r>
      <w:r w:rsidRPr="00273197">
        <w:rPr>
          <w:rFonts w:cs="Times New Roman"/>
        </w:rPr>
        <w:t>Security interest</w:t>
      </w:r>
      <w:r w:rsidRPr="00FA7B6C">
        <w:rPr>
          <w:rFonts w:cs="Times New Roman"/>
        </w:rPr>
        <w:t>’</w:t>
      </w:r>
      <w:r w:rsidRPr="00273197">
        <w:rPr>
          <w:rFonts w:cs="Times New Roman"/>
        </w:rPr>
        <w:t xml:space="preserve"> means any conveyance, agreement, or arrangement in which personal property is used as security.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(43)</w:t>
      </w:r>
      <w:r w:rsidRPr="00273197">
        <w:rPr>
          <w:rFonts w:cs="Times New Roman"/>
        </w:rPr>
        <w:tab/>
      </w:r>
      <w:r w:rsidRPr="00FA7B6C">
        <w:rPr>
          <w:rFonts w:cs="Times New Roman"/>
        </w:rPr>
        <w:t>‘</w:t>
      </w:r>
      <w:r w:rsidRPr="00273197">
        <w:rPr>
          <w:rFonts w:cs="Times New Roman"/>
        </w:rPr>
        <w:t>Settlement</w:t>
      </w:r>
      <w:r w:rsidRPr="00FA7B6C">
        <w:rPr>
          <w:rFonts w:cs="Times New Roman"/>
        </w:rPr>
        <w:t>’</w:t>
      </w:r>
      <w:r w:rsidRPr="00273197">
        <w:rPr>
          <w:rFonts w:cs="Times New Roman"/>
        </w:rPr>
        <w:t xml:space="preserve"> in reference to a decedent</w:t>
      </w:r>
      <w:r w:rsidRPr="00FA7B6C">
        <w:rPr>
          <w:rFonts w:cs="Times New Roman"/>
        </w:rPr>
        <w:t>’</w:t>
      </w:r>
      <w:r w:rsidRPr="00273197">
        <w:rPr>
          <w:rFonts w:cs="Times New Roman"/>
        </w:rPr>
        <w:t xml:space="preserve">s estate includes the full process of administration, distribution, and closing.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(44)</w:t>
      </w:r>
      <w:r w:rsidRPr="00273197">
        <w:rPr>
          <w:rFonts w:cs="Times New Roman"/>
        </w:rPr>
        <w:tab/>
      </w:r>
      <w:r w:rsidRPr="00FA7B6C">
        <w:rPr>
          <w:rFonts w:cs="Times New Roman"/>
        </w:rPr>
        <w:t>‘</w:t>
      </w:r>
      <w:r w:rsidRPr="00273197">
        <w:rPr>
          <w:rFonts w:cs="Times New Roman"/>
        </w:rPr>
        <w:t>Special administrator</w:t>
      </w:r>
      <w:r w:rsidRPr="00FA7B6C">
        <w:rPr>
          <w:rFonts w:cs="Times New Roman"/>
        </w:rPr>
        <w:t>’</w:t>
      </w:r>
      <w:r w:rsidRPr="00273197">
        <w:rPr>
          <w:rFonts w:cs="Times New Roman"/>
        </w:rPr>
        <w:t xml:space="preserve"> means a personal representative as described by Sections 62</w:t>
      </w:r>
      <w:r>
        <w:rPr>
          <w:rFonts w:cs="Times New Roman"/>
        </w:rPr>
        <w:noBreakHyphen/>
      </w:r>
      <w:r w:rsidRPr="00273197">
        <w:rPr>
          <w:rFonts w:cs="Times New Roman"/>
        </w:rPr>
        <w:t>3</w:t>
      </w:r>
      <w:r>
        <w:rPr>
          <w:rFonts w:cs="Times New Roman"/>
        </w:rPr>
        <w:noBreakHyphen/>
      </w:r>
      <w:r w:rsidRPr="00273197">
        <w:rPr>
          <w:rFonts w:cs="Times New Roman"/>
        </w:rPr>
        <w:t>614 through 62</w:t>
      </w:r>
      <w:r>
        <w:rPr>
          <w:rFonts w:cs="Times New Roman"/>
        </w:rPr>
        <w:noBreakHyphen/>
      </w:r>
      <w:r w:rsidRPr="00273197">
        <w:rPr>
          <w:rFonts w:cs="Times New Roman"/>
        </w:rPr>
        <w:t>3</w:t>
      </w:r>
      <w:r>
        <w:rPr>
          <w:rFonts w:cs="Times New Roman"/>
        </w:rPr>
        <w:noBreakHyphen/>
      </w:r>
      <w:r w:rsidRPr="00273197">
        <w:rPr>
          <w:rFonts w:cs="Times New Roman"/>
        </w:rPr>
        <w:t xml:space="preserve">618.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(45)</w:t>
      </w:r>
      <w:r w:rsidRPr="00273197">
        <w:rPr>
          <w:rFonts w:cs="Times New Roman"/>
        </w:rPr>
        <w:tab/>
      </w:r>
      <w:r w:rsidRPr="00FA7B6C">
        <w:rPr>
          <w:rFonts w:cs="Times New Roman"/>
        </w:rPr>
        <w:t>‘</w:t>
      </w:r>
      <w:r w:rsidRPr="00273197">
        <w:rPr>
          <w:rFonts w:cs="Times New Roman"/>
        </w:rPr>
        <w:t>State</w:t>
      </w:r>
      <w:r w:rsidRPr="00FA7B6C">
        <w:rPr>
          <w:rFonts w:cs="Times New Roman"/>
        </w:rPr>
        <w:t>’</w:t>
      </w:r>
      <w:r w:rsidRPr="00273197">
        <w:rPr>
          <w:rFonts w:cs="Times New Roman"/>
        </w:rPr>
        <w:t xml:space="preserve"> means a state of the United States, the District of Columbia, Puerto Rico, the United States Virgin Islands, a federally recognized Indian tribe, or any territory or insular possession subject to the jurisdiction of the United States.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(46)</w:t>
      </w:r>
      <w:r w:rsidRPr="00273197">
        <w:rPr>
          <w:rFonts w:cs="Times New Roman"/>
        </w:rPr>
        <w:tab/>
      </w:r>
      <w:r w:rsidRPr="00FA7B6C">
        <w:rPr>
          <w:rFonts w:cs="Times New Roman"/>
        </w:rPr>
        <w:t>‘</w:t>
      </w:r>
      <w:r w:rsidRPr="00273197">
        <w:rPr>
          <w:rFonts w:cs="Times New Roman"/>
        </w:rPr>
        <w:t>Successor personal representative</w:t>
      </w:r>
      <w:r w:rsidRPr="00FA7B6C">
        <w:rPr>
          <w:rFonts w:cs="Times New Roman"/>
        </w:rPr>
        <w:t>’</w:t>
      </w:r>
      <w:r w:rsidRPr="00273197">
        <w:rPr>
          <w:rFonts w:cs="Times New Roman"/>
        </w:rPr>
        <w:t xml:space="preserve"> means a personal representative, other than a special administrator, who is appointed to succeed a previously appointed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(47)</w:t>
      </w:r>
      <w:r w:rsidRPr="00273197">
        <w:rPr>
          <w:rFonts w:cs="Times New Roman"/>
        </w:rPr>
        <w:tab/>
      </w:r>
      <w:r w:rsidRPr="00FA7B6C">
        <w:rPr>
          <w:rFonts w:cs="Times New Roman"/>
        </w:rPr>
        <w:t>‘</w:t>
      </w:r>
      <w:r w:rsidRPr="00273197">
        <w:rPr>
          <w:rFonts w:cs="Times New Roman"/>
        </w:rPr>
        <w:t>Successors</w:t>
      </w:r>
      <w:r w:rsidRPr="00FA7B6C">
        <w:rPr>
          <w:rFonts w:cs="Times New Roman"/>
        </w:rPr>
        <w:t>’</w:t>
      </w:r>
      <w:r w:rsidRPr="00273197">
        <w:rPr>
          <w:rFonts w:cs="Times New Roman"/>
        </w:rPr>
        <w:t xml:space="preserve"> means those persons, other than creditors, who are entitled to property of a decedent under his will or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(48)</w:t>
      </w:r>
      <w:r w:rsidRPr="00273197">
        <w:rPr>
          <w:rFonts w:cs="Times New Roman"/>
        </w:rPr>
        <w:tab/>
      </w:r>
      <w:r w:rsidRPr="00FA7B6C">
        <w:rPr>
          <w:rFonts w:cs="Times New Roman"/>
        </w:rPr>
        <w:t>‘</w:t>
      </w:r>
      <w:r w:rsidRPr="00273197">
        <w:rPr>
          <w:rFonts w:cs="Times New Roman"/>
        </w:rPr>
        <w:t>Testacy proceeding</w:t>
      </w:r>
      <w:r w:rsidRPr="00FA7B6C">
        <w:rPr>
          <w:rFonts w:cs="Times New Roman"/>
        </w:rPr>
        <w:t>’</w:t>
      </w:r>
      <w:r w:rsidRPr="00273197">
        <w:rPr>
          <w:rFonts w:cs="Times New Roman"/>
        </w:rPr>
        <w:t xml:space="preserve"> means a formal proceeding to establish a will or determine intestacy.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(49)</w:t>
      </w:r>
      <w:r w:rsidRPr="00273197">
        <w:rPr>
          <w:rFonts w:cs="Times New Roman"/>
        </w:rPr>
        <w:tab/>
      </w:r>
      <w:r w:rsidRPr="00FA7B6C">
        <w:rPr>
          <w:rFonts w:cs="Times New Roman"/>
        </w:rPr>
        <w:t>‘</w:t>
      </w:r>
      <w:r w:rsidRPr="00273197">
        <w:rPr>
          <w:rFonts w:cs="Times New Roman"/>
        </w:rPr>
        <w:t>Trust</w:t>
      </w:r>
      <w:r w:rsidRPr="00FA7B6C">
        <w:rPr>
          <w:rFonts w:cs="Times New Roman"/>
        </w:rPr>
        <w:t>’</w:t>
      </w:r>
      <w:r w:rsidRPr="00273197">
        <w:rPr>
          <w:rFonts w:cs="Times New Roman"/>
        </w:rPr>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Pr="00FA7B6C">
        <w:rPr>
          <w:rFonts w:cs="Times New Roman"/>
        </w:rPr>
        <w:t>‘</w:t>
      </w:r>
      <w:r w:rsidRPr="00273197">
        <w:rPr>
          <w:rFonts w:cs="Times New Roman"/>
        </w:rPr>
        <w:t>Trust</w:t>
      </w:r>
      <w:r w:rsidRPr="00FA7B6C">
        <w:rPr>
          <w:rFonts w:cs="Times New Roman"/>
        </w:rPr>
        <w:t>’</w:t>
      </w:r>
      <w:r w:rsidRPr="00273197">
        <w:rPr>
          <w:rFonts w:cs="Times New Roman"/>
        </w:rPr>
        <w:t xml:space="preserve"> excludes other constructive trusts, and it excludes resulting trusts, conservatorships, personal representatives, trust accounts as defined in Article 6 (Sections 62</w:t>
      </w:r>
      <w:r>
        <w:rPr>
          <w:rFonts w:cs="Times New Roman"/>
        </w:rPr>
        <w:noBreakHyphen/>
      </w:r>
      <w:r w:rsidRPr="00273197">
        <w:rPr>
          <w:rFonts w:cs="Times New Roman"/>
        </w:rPr>
        <w:t>6</w:t>
      </w:r>
      <w:r>
        <w:rPr>
          <w:rFonts w:cs="Times New Roman"/>
        </w:rPr>
        <w:noBreakHyphen/>
      </w:r>
      <w:r w:rsidRPr="00273197">
        <w:rPr>
          <w:rFonts w:cs="Times New Roman"/>
        </w:rPr>
        <w:t xml:space="preserve">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(50)</w:t>
      </w:r>
      <w:r w:rsidRPr="00273197">
        <w:rPr>
          <w:rFonts w:cs="Times New Roman"/>
        </w:rPr>
        <w:tab/>
      </w:r>
      <w:r w:rsidRPr="00FA7B6C">
        <w:rPr>
          <w:rFonts w:cs="Times New Roman"/>
        </w:rPr>
        <w:t>‘</w:t>
      </w:r>
      <w:r w:rsidRPr="00273197">
        <w:rPr>
          <w:rFonts w:cs="Times New Roman"/>
        </w:rPr>
        <w:t>Trustee</w:t>
      </w:r>
      <w:r w:rsidRPr="00FA7B6C">
        <w:rPr>
          <w:rFonts w:cs="Times New Roman"/>
        </w:rPr>
        <w:t>’</w:t>
      </w:r>
      <w:r w:rsidRPr="00273197">
        <w:rPr>
          <w:rFonts w:cs="Times New Roman"/>
        </w:rPr>
        <w:t xml:space="preserve"> includes an original, additional, or successor trustee, whether or not appointed or confirmed by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(51)</w:t>
      </w:r>
      <w:r w:rsidRPr="00273197">
        <w:rPr>
          <w:rFonts w:cs="Times New Roman"/>
        </w:rPr>
        <w:tab/>
      </w:r>
      <w:r w:rsidRPr="00FA7B6C">
        <w:rPr>
          <w:rFonts w:cs="Times New Roman"/>
        </w:rPr>
        <w:t>‘</w:t>
      </w:r>
      <w:r w:rsidRPr="00273197">
        <w:rPr>
          <w:rFonts w:cs="Times New Roman"/>
        </w:rPr>
        <w:t>Ward</w:t>
      </w:r>
      <w:r w:rsidRPr="00FA7B6C">
        <w:rPr>
          <w:rFonts w:cs="Times New Roman"/>
        </w:rPr>
        <w:t>’</w:t>
      </w:r>
      <w:r w:rsidRPr="00273197">
        <w:rPr>
          <w:rFonts w:cs="Times New Roman"/>
        </w:rPr>
        <w:t xml:space="preserve"> is as defined in Section 62</w:t>
      </w:r>
      <w:r>
        <w:rPr>
          <w:rFonts w:cs="Times New Roman"/>
        </w:rPr>
        <w:noBreakHyphen/>
      </w:r>
      <w:r w:rsidRPr="00273197">
        <w:rPr>
          <w:rFonts w:cs="Times New Roman"/>
        </w:rPr>
        <w:t>5</w:t>
      </w:r>
      <w:r>
        <w:rPr>
          <w:rFonts w:cs="Times New Roman"/>
        </w:rPr>
        <w:noBreakHyphen/>
      </w:r>
      <w:r w:rsidRPr="00273197">
        <w:rPr>
          <w:rFonts w:cs="Times New Roman"/>
        </w:rPr>
        <w:t xml:space="preserve">101.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(52)</w:t>
      </w:r>
      <w:r w:rsidRPr="00273197">
        <w:rPr>
          <w:rFonts w:cs="Times New Roman"/>
        </w:rPr>
        <w:tab/>
      </w:r>
      <w:r w:rsidRPr="00FA7B6C">
        <w:rPr>
          <w:rFonts w:cs="Times New Roman"/>
        </w:rPr>
        <w:t>‘</w:t>
      </w:r>
      <w:r w:rsidRPr="00273197">
        <w:rPr>
          <w:rFonts w:cs="Times New Roman"/>
        </w:rPr>
        <w:t>Will</w:t>
      </w:r>
      <w:r w:rsidRPr="00FA7B6C">
        <w:rPr>
          <w:rFonts w:cs="Times New Roman"/>
        </w:rPr>
        <w:t>’</w:t>
      </w:r>
      <w:r w:rsidRPr="00273197">
        <w:rPr>
          <w:rFonts w:cs="Times New Roman"/>
        </w:rPr>
        <w:t xml:space="preserve"> includes codicil and any testamentary instrument which merely appoints an executor or revokes or revises another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definitions set out in this section are applicable throughout this Code.  Of interest is the definition of </w:t>
      </w:r>
      <w:r w:rsidRPr="00FA7B6C">
        <w:rPr>
          <w:rFonts w:cs="Times New Roman"/>
        </w:rPr>
        <w:t>‘</w:t>
      </w:r>
      <w:r w:rsidRPr="00273197">
        <w:rPr>
          <w:rFonts w:cs="Times New Roman"/>
        </w:rPr>
        <w:t>claims</w:t>
      </w:r>
      <w:r w:rsidRPr="00FA7B6C">
        <w:rPr>
          <w:rFonts w:cs="Times New Roman"/>
        </w:rPr>
        <w:t>’</w:t>
      </w:r>
      <w:r w:rsidRPr="00273197">
        <w:rPr>
          <w:rFonts w:cs="Times New Roman"/>
        </w:rPr>
        <w:t xml:space="preserve"> in item (4) which includes claims arising out of tort.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Also see Sections 62</w:t>
      </w:r>
      <w:r>
        <w:rPr>
          <w:rFonts w:cs="Times New Roman"/>
        </w:rPr>
        <w:noBreakHyphen/>
      </w:r>
      <w:r w:rsidRPr="00273197">
        <w:rPr>
          <w:rFonts w:cs="Times New Roman"/>
        </w:rPr>
        <w:t>4</w:t>
      </w:r>
      <w:r>
        <w:rPr>
          <w:rFonts w:cs="Times New Roman"/>
        </w:rPr>
        <w:noBreakHyphen/>
      </w:r>
      <w:r w:rsidRPr="00273197">
        <w:rPr>
          <w:rFonts w:cs="Times New Roman"/>
        </w:rPr>
        <w:t>101, 62</w:t>
      </w:r>
      <w:r>
        <w:rPr>
          <w:rFonts w:cs="Times New Roman"/>
        </w:rPr>
        <w:noBreakHyphen/>
      </w:r>
      <w:r w:rsidRPr="00273197">
        <w:rPr>
          <w:rFonts w:cs="Times New Roman"/>
        </w:rPr>
        <w:t>5</w:t>
      </w:r>
      <w:r>
        <w:rPr>
          <w:rFonts w:cs="Times New Roman"/>
        </w:rPr>
        <w:noBreakHyphen/>
      </w:r>
      <w:r w:rsidRPr="00273197">
        <w:rPr>
          <w:rFonts w:cs="Times New Roman"/>
        </w:rPr>
        <w:t>101, and 62</w:t>
      </w:r>
      <w:r>
        <w:rPr>
          <w:rFonts w:cs="Times New Roman"/>
        </w:rPr>
        <w:noBreakHyphen/>
      </w:r>
      <w:r w:rsidRPr="00273197">
        <w:rPr>
          <w:rFonts w:cs="Times New Roman"/>
        </w:rPr>
        <w:t>6</w:t>
      </w:r>
      <w:r>
        <w:rPr>
          <w:rFonts w:cs="Times New Roman"/>
        </w:rPr>
        <w:noBreakHyphen/>
      </w:r>
      <w:r w:rsidRPr="00273197">
        <w:rPr>
          <w:rFonts w:cs="Times New Roman"/>
        </w:rPr>
        <w:t>101 for additional definitions for Articles 4, 5, and 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The 2010 amendment revised certain definitions in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201, i.e., </w:t>
      </w:r>
      <w:r w:rsidRPr="00FA7B6C">
        <w:rPr>
          <w:rFonts w:cs="Times New Roman"/>
          <w:u w:color="000000" w:themeColor="text1"/>
        </w:rPr>
        <w:t>‘</w:t>
      </w:r>
      <w:r w:rsidRPr="00273197">
        <w:rPr>
          <w:rFonts w:cs="Times New Roman"/>
          <w:u w:color="000000" w:themeColor="text1"/>
        </w:rPr>
        <w:t>application</w:t>
      </w:r>
      <w:r w:rsidRPr="00FA7B6C">
        <w:rPr>
          <w:rFonts w:cs="Times New Roman"/>
          <w:u w:color="000000" w:themeColor="text1"/>
        </w:rPr>
        <w:t>’</w:t>
      </w:r>
      <w:r w:rsidRPr="00273197">
        <w:rPr>
          <w:rFonts w:cs="Times New Roman"/>
          <w:u w:color="000000" w:themeColor="text1"/>
        </w:rPr>
        <w:t xml:space="preserve"> in item (1), </w:t>
      </w:r>
      <w:r w:rsidRPr="00FA7B6C">
        <w:rPr>
          <w:rFonts w:cs="Times New Roman"/>
          <w:u w:color="000000" w:themeColor="text1"/>
        </w:rPr>
        <w:t>‘</w:t>
      </w:r>
      <w:r w:rsidRPr="00273197">
        <w:rPr>
          <w:rFonts w:cs="Times New Roman"/>
          <w:u w:color="000000" w:themeColor="text1"/>
        </w:rPr>
        <w:t>formal proceedings</w:t>
      </w:r>
      <w:r w:rsidRPr="00FA7B6C">
        <w:rPr>
          <w:rFonts w:cs="Times New Roman"/>
          <w:u w:color="000000" w:themeColor="text1"/>
        </w:rPr>
        <w:t>’</w:t>
      </w:r>
      <w:r w:rsidRPr="00273197">
        <w:rPr>
          <w:rFonts w:cs="Times New Roman"/>
          <w:u w:color="000000" w:themeColor="text1"/>
        </w:rPr>
        <w:t xml:space="preserve"> in item (17), </w:t>
      </w:r>
      <w:r w:rsidRPr="00FA7B6C">
        <w:rPr>
          <w:rFonts w:cs="Times New Roman"/>
          <w:u w:color="000000" w:themeColor="text1"/>
        </w:rPr>
        <w:t>‘</w:t>
      </w:r>
      <w:r w:rsidRPr="00273197">
        <w:rPr>
          <w:rFonts w:cs="Times New Roman"/>
          <w:u w:color="000000" w:themeColor="text1"/>
        </w:rPr>
        <w:t>informal proceedings</w:t>
      </w:r>
      <w:r w:rsidRPr="00FA7B6C">
        <w:rPr>
          <w:rFonts w:cs="Times New Roman"/>
          <w:u w:color="000000" w:themeColor="text1"/>
        </w:rPr>
        <w:t>’</w:t>
      </w:r>
      <w:r w:rsidRPr="00273197">
        <w:rPr>
          <w:rFonts w:cs="Times New Roman"/>
          <w:u w:color="000000" w:themeColor="text1"/>
        </w:rPr>
        <w:t xml:space="preserve"> in item (22), </w:t>
      </w:r>
      <w:r w:rsidRPr="00FA7B6C">
        <w:rPr>
          <w:rFonts w:cs="Times New Roman"/>
          <w:u w:color="000000" w:themeColor="text1"/>
        </w:rPr>
        <w:t>‘</w:t>
      </w:r>
      <w:r w:rsidRPr="00273197">
        <w:rPr>
          <w:rFonts w:cs="Times New Roman"/>
          <w:u w:color="000000" w:themeColor="text1"/>
        </w:rPr>
        <w:t>petition</w:t>
      </w:r>
      <w:r w:rsidRPr="00FA7B6C">
        <w:rPr>
          <w:rFonts w:cs="Times New Roman"/>
          <w:u w:color="000000" w:themeColor="text1"/>
        </w:rPr>
        <w:t>’</w:t>
      </w:r>
      <w:r w:rsidRPr="00273197">
        <w:rPr>
          <w:rFonts w:cs="Times New Roman"/>
          <w:u w:color="000000" w:themeColor="text1"/>
        </w:rPr>
        <w:t xml:space="preserve"> in item (34), and </w:t>
      </w:r>
      <w:r w:rsidRPr="00FA7B6C">
        <w:rPr>
          <w:rFonts w:cs="Times New Roman"/>
          <w:u w:color="000000" w:themeColor="text1"/>
        </w:rPr>
        <w:t>‘</w:t>
      </w:r>
      <w:r w:rsidRPr="00273197">
        <w:rPr>
          <w:rFonts w:cs="Times New Roman"/>
          <w:u w:color="000000" w:themeColor="text1"/>
        </w:rPr>
        <w:t>testacy proceeding</w:t>
      </w:r>
      <w:r w:rsidRPr="00FA7B6C">
        <w:rPr>
          <w:rFonts w:cs="Times New Roman"/>
          <w:u w:color="000000" w:themeColor="text1"/>
        </w:rPr>
        <w:t>’</w:t>
      </w:r>
      <w:r w:rsidRPr="00273197">
        <w:rPr>
          <w:rFonts w:cs="Times New Roman"/>
          <w:u w:color="000000" w:themeColor="text1"/>
        </w:rPr>
        <w:t xml:space="preserve"> in item (48), as well as other relevant sections throughout the Probate Code, to clarify that the law requires a summons in formal proceedings and the rules of civil procedure adopted for the circuit court and other rules of procedure in this title apply to and govern formal proceedings in probate court.  See S.C. Code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also see, Weeks v. Drawdy, 495 S.E. 2d 454 (Ct. App. 1997) (the rules of probate court governing procedure address only a limited number of issues and in the absence of a specific probate court rule, the rules of civil procedure applicable in the court of common pleas shall be applied in the probate court unless to do so would be inconsistent with the provisions of the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Prior to the 2010 amendments, certain confusion existed regarding the requirement of a summons in a formal proceeding and how the South Carolina Rules of Civil Procedure apply to formal proceedings in the probate court.  The 2010 amendments in this section and throughout other portions of the Probate Code are intended to minimize such confusion and to expressly clarify that a </w:t>
      </w:r>
      <w:r w:rsidRPr="00FA7B6C">
        <w:rPr>
          <w:rFonts w:cs="Times New Roman"/>
          <w:u w:color="000000" w:themeColor="text1"/>
        </w:rPr>
        <w:t>‘</w:t>
      </w:r>
      <w:r w:rsidRPr="00273197">
        <w:rPr>
          <w:rFonts w:cs="Times New Roman"/>
          <w:u w:color="000000" w:themeColor="text1"/>
        </w:rPr>
        <w:t>formal proceeding</w:t>
      </w:r>
      <w:r w:rsidRPr="00FA7B6C">
        <w:rPr>
          <w:rFonts w:cs="Times New Roman"/>
          <w:u w:color="000000" w:themeColor="text1"/>
        </w:rPr>
        <w:t>’</w:t>
      </w:r>
      <w:r w:rsidRPr="00273197">
        <w:rPr>
          <w:rFonts w:cs="Times New Roman"/>
          <w:u w:color="000000" w:themeColor="text1"/>
        </w:rPr>
        <w:t xml:space="preserve"> is commenced by a summons and petition and governed by the rules of civil procedure adopted for the circuit court and other rules of procedure in this title, and that an </w:t>
      </w:r>
      <w:r w:rsidRPr="00FA7B6C">
        <w:rPr>
          <w:rFonts w:cs="Times New Roman"/>
          <w:u w:color="000000" w:themeColor="text1"/>
        </w:rPr>
        <w:t>‘</w:t>
      </w:r>
      <w:r w:rsidRPr="00273197">
        <w:rPr>
          <w:rFonts w:cs="Times New Roman"/>
          <w:u w:color="000000" w:themeColor="text1"/>
        </w:rPr>
        <w:t>application</w:t>
      </w:r>
      <w:r w:rsidRPr="00FA7B6C">
        <w:rPr>
          <w:rFonts w:cs="Times New Roman"/>
          <w:u w:color="000000" w:themeColor="text1"/>
        </w:rPr>
        <w:t>’</w:t>
      </w:r>
      <w:r w:rsidRPr="00273197">
        <w:rPr>
          <w:rFonts w:cs="Times New Roman"/>
          <w:u w:color="000000" w:themeColor="text1"/>
        </w:rPr>
        <w:t xml:space="preserve"> does not require a summons and is not governed by or subject to the rules of civil procedure adopted for the circuit court.  Where applicable and appropriate, the 2010 amendments expand the matters in which an application may be utilized.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 xml:space="preserve">The 2013 amendment added definitions for </w:t>
      </w:r>
      <w:r w:rsidRPr="00FA7B6C">
        <w:rPr>
          <w:rFonts w:cs="Times New Roman"/>
          <w:u w:color="000000" w:themeColor="text1"/>
        </w:rPr>
        <w:t>‘</w:t>
      </w:r>
      <w:r w:rsidRPr="00273197">
        <w:rPr>
          <w:rFonts w:cs="Times New Roman"/>
          <w:u w:color="000000" w:themeColor="text1"/>
        </w:rPr>
        <w:t>Fair Market Value</w:t>
      </w:r>
      <w:r w:rsidRPr="00FA7B6C">
        <w:rPr>
          <w:rFonts w:cs="Times New Roman"/>
          <w:u w:color="000000" w:themeColor="text1"/>
        </w:rPr>
        <w:t>’</w:t>
      </w:r>
      <w:r w:rsidRPr="00273197">
        <w:rPr>
          <w:rFonts w:cs="Times New Roman"/>
          <w:u w:color="000000" w:themeColor="text1"/>
        </w:rPr>
        <w:t xml:space="preserve"> and </w:t>
      </w:r>
      <w:r w:rsidRPr="00FA7B6C">
        <w:rPr>
          <w:rFonts w:cs="Times New Roman"/>
          <w:u w:color="000000" w:themeColor="text1"/>
        </w:rPr>
        <w:t>‘</w:t>
      </w:r>
      <w:r w:rsidRPr="00273197">
        <w:rPr>
          <w:rFonts w:cs="Times New Roman"/>
          <w:u w:color="000000" w:themeColor="text1"/>
        </w:rPr>
        <w:t>Probate Estate</w:t>
      </w:r>
      <w:r w:rsidRPr="00FA7B6C">
        <w:rPr>
          <w:rFonts w:cs="Times New Roman"/>
          <w:u w:color="000000" w:themeColor="text1"/>
        </w:rPr>
        <w:t>’</w:t>
      </w:r>
      <w:r w:rsidRPr="00273197">
        <w:rPr>
          <w:rFonts w:cs="Times New Roman"/>
          <w:u w:color="000000" w:themeColor="text1"/>
        </w:rPr>
        <w:t xml:space="preserve">.  The 2013 amendment also made changes to the definitions of </w:t>
      </w:r>
      <w:r w:rsidRPr="00FA7B6C">
        <w:rPr>
          <w:rFonts w:cs="Times New Roman"/>
          <w:u w:color="000000" w:themeColor="text1"/>
        </w:rPr>
        <w:t>‘</w:t>
      </w:r>
      <w:r w:rsidRPr="00273197">
        <w:rPr>
          <w:rFonts w:cs="Times New Roman"/>
          <w:u w:color="000000" w:themeColor="text1"/>
        </w:rPr>
        <w:t>Guardian</w:t>
      </w:r>
      <w:r w:rsidRPr="00FA7B6C">
        <w:rPr>
          <w:rFonts w:cs="Times New Roman"/>
          <w:u w:color="000000" w:themeColor="text1"/>
        </w:rPr>
        <w:t>’</w:t>
      </w:r>
      <w:r w:rsidRPr="00273197">
        <w:rPr>
          <w:rFonts w:cs="Times New Roman"/>
          <w:u w:color="000000" w:themeColor="text1"/>
        </w:rPr>
        <w:t xml:space="preserve">, </w:t>
      </w:r>
      <w:r w:rsidRPr="00FA7B6C">
        <w:rPr>
          <w:rFonts w:cs="Times New Roman"/>
          <w:u w:color="000000" w:themeColor="text1"/>
        </w:rPr>
        <w:t>‘</w:t>
      </w:r>
      <w:r w:rsidRPr="00273197">
        <w:rPr>
          <w:rFonts w:cs="Times New Roman"/>
          <w:u w:color="000000" w:themeColor="text1"/>
        </w:rPr>
        <w:t>Person</w:t>
      </w:r>
      <w:r w:rsidRPr="00FA7B6C">
        <w:rPr>
          <w:rFonts w:cs="Times New Roman"/>
          <w:u w:color="000000" w:themeColor="text1"/>
        </w:rPr>
        <w:t>’</w:t>
      </w:r>
      <w:r w:rsidRPr="00273197">
        <w:rPr>
          <w:rFonts w:cs="Times New Roman"/>
          <w:u w:color="000000" w:themeColor="text1"/>
        </w:rPr>
        <w:t xml:space="preserve">, and </w:t>
      </w:r>
      <w:r w:rsidRPr="00FA7B6C">
        <w:rPr>
          <w:rFonts w:cs="Times New Roman"/>
          <w:u w:color="000000" w:themeColor="text1"/>
        </w:rPr>
        <w:t>‘</w:t>
      </w:r>
      <w:r w:rsidRPr="00273197">
        <w:rPr>
          <w:rFonts w:cs="Times New Roman"/>
          <w:u w:color="000000" w:themeColor="text1"/>
        </w:rPr>
        <w:t>State</w:t>
      </w:r>
      <w:r w:rsidRPr="00FA7B6C">
        <w:rPr>
          <w:rFonts w:cs="Times New Roman"/>
          <w:u w:color="000000" w:themeColor="text1"/>
        </w:rPr>
        <w:t>’</w:t>
      </w:r>
      <w:r w:rsidRPr="00273197">
        <w:rPr>
          <w:rFonts w:cs="Times New Roman"/>
          <w:u w:color="000000" w:themeColor="text1"/>
        </w:rPr>
        <w:t xml:space="preserve">. The definition of </w:t>
      </w:r>
      <w:r w:rsidRPr="00FA7B6C">
        <w:rPr>
          <w:rFonts w:cs="Times New Roman"/>
          <w:u w:color="000000" w:themeColor="text1"/>
        </w:rPr>
        <w:t>‘</w:t>
      </w:r>
      <w:r w:rsidRPr="00273197">
        <w:rPr>
          <w:rFonts w:cs="Times New Roman"/>
          <w:u w:color="000000" w:themeColor="text1"/>
        </w:rPr>
        <w:t>Stepchild</w:t>
      </w:r>
      <w:r w:rsidRPr="00FA7B6C">
        <w:rPr>
          <w:rFonts w:cs="Times New Roman"/>
          <w:u w:color="000000" w:themeColor="text1"/>
        </w:rPr>
        <w:t>’</w:t>
      </w:r>
      <w:r w:rsidRPr="00273197">
        <w:rPr>
          <w:rFonts w:cs="Times New Roman"/>
          <w:u w:color="000000" w:themeColor="text1"/>
        </w:rPr>
        <w:t xml:space="preserve"> has been removed as a result of changes to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103(6).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Scope, Jurisdiction, and Courts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301. </w:t>
      </w:r>
      <w:r w:rsidRPr="00273197">
        <w:rPr>
          <w:rFonts w:cs="Times New Roman"/>
        </w:rPr>
        <w:tab/>
        <w:t xml:space="preserve">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merely states that this Code applies to matters having a connection to this State by reason of a person</w:t>
      </w:r>
      <w:r w:rsidRPr="00FA7B6C">
        <w:rPr>
          <w:rFonts w:cs="Times New Roman"/>
        </w:rPr>
        <w:t>’</w:t>
      </w:r>
      <w:r w:rsidRPr="00273197">
        <w:rPr>
          <w:rFonts w:cs="Times New Roman"/>
        </w:rPr>
        <w:t xml:space="preserve">s domicile or the situs of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302.</w:t>
      </w:r>
      <w:r>
        <w:rPr>
          <w:rFonts w:cs="Times New Roman"/>
        </w:rPr>
        <w:tab/>
      </w:r>
      <w:r w:rsidRPr="00273197">
        <w:rPr>
          <w:rFonts w:cs="Times New Roman"/>
        </w:rPr>
        <w:t>(a)</w:t>
      </w:r>
      <w:r w:rsidRPr="00273197">
        <w:rPr>
          <w:rFonts w:cs="Times New Roman"/>
        </w:rPr>
        <w:tab/>
        <w:t xml:space="preserve">To the full extent permitted by the Constitution, and except as otherwise specifically provided, the probate court has exclusive original jurisdiction over all subject matter related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u w:color="000000" w:themeColor="text1"/>
        </w:rPr>
        <w:t>(1)</w:t>
      </w:r>
      <w:r w:rsidRPr="00273197">
        <w:rPr>
          <w:rFonts w:cs="Times New Roman"/>
          <w:u w:color="000000" w:themeColor="text1"/>
        </w:rPr>
        <w:tab/>
        <w:t>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rPr>
        <w:tab/>
        <w:t>(2)</w:t>
      </w:r>
      <w:r w:rsidRPr="00273197">
        <w:rPr>
          <w:rFonts w:cs="Times New Roman"/>
        </w:rPr>
        <w:tab/>
        <w:t xml:space="preserve"> </w:t>
      </w:r>
      <w:r w:rsidRPr="00273197">
        <w:rPr>
          <w:rFonts w:cs="Times New Roman"/>
          <w:u w:color="000000" w:themeColor="text1"/>
        </w:rPr>
        <w:t>subject to Part 7, Article 5, and excluding jurisdiction over the care, custody, and control of a person or minor: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w:t>
      </w:r>
      <w:r w:rsidRPr="00273197">
        <w:rPr>
          <w:rFonts w:cs="Times New Roman"/>
          <w:u w:color="000000" w:themeColor="text1"/>
        </w:rPr>
        <w:tab/>
      </w:r>
      <w:r w:rsidRPr="00273197">
        <w:rPr>
          <w:rFonts w:cs="Times New Roman"/>
        </w:rPr>
        <w:tab/>
      </w:r>
      <w:r w:rsidRPr="00273197">
        <w:rPr>
          <w:rFonts w:cs="Times New Roman"/>
          <w:u w:color="000000" w:themeColor="text1"/>
        </w:rPr>
        <w:t xml:space="preserve">protective proceedings and guardianship proceedings under Article 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(ii)</w:t>
      </w:r>
      <w:r w:rsidRPr="00273197">
        <w:rPr>
          <w:rFonts w:cs="Times New Roman"/>
        </w:rPr>
        <w:tab/>
        <w:t>g</w:t>
      </w:r>
      <w:r w:rsidRPr="00273197">
        <w:rPr>
          <w:rFonts w:cs="Times New Roman"/>
          <w:u w:color="000000" w:themeColor="text1"/>
        </w:rPr>
        <w:t>ifts made pursuant to the South Carolina Uniform Gifts to Minors Act under Article 5, Chapter 5, Title 63</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trusts, inter vivos or testamentary, including the appointment of successor trustees;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the issuance of marriage licenses, in form as provided by the Bureau of Vital Statistics of the Department of Health and Environmental Control; record, index, and dispose of copies of marriage certificates; and issue certified copies of the licenses and certificates;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the performance of the duties of the clerk of the circuit and family courts of the county in which the probate court is held when there is a vacancy in the office of clerk of court and in proceedings in eminent domain for the acquisition of rights</w:t>
      </w:r>
      <w:r>
        <w:rPr>
          <w:rFonts w:cs="Times New Roman"/>
        </w:rPr>
        <w:t xml:space="preserve"> </w:t>
      </w:r>
      <w:r w:rsidRPr="00273197">
        <w:rPr>
          <w:rFonts w:cs="Times New Roman"/>
        </w:rPr>
        <w:t>of</w:t>
      </w:r>
      <w:r>
        <w:rPr>
          <w:rFonts w:cs="Times New Roman"/>
        </w:rPr>
        <w:t xml:space="preserve"> </w:t>
      </w:r>
      <w:r w:rsidRPr="00273197">
        <w:rPr>
          <w:rFonts w:cs="Times New Roman"/>
        </w:rPr>
        <w:t>way by railway companies, canal companies, governmental entities, or public utilities when the clerk is disqualified by reason of ownership of or interest in lands over which it is sought to obtain the rights</w:t>
      </w:r>
      <w:r>
        <w:rPr>
          <w:rFonts w:cs="Times New Roman"/>
        </w:rPr>
        <w:t xml:space="preserve"> </w:t>
      </w:r>
      <w:r w:rsidRPr="00273197">
        <w:rPr>
          <w:rFonts w:cs="Times New Roman"/>
        </w:rPr>
        <w:t>of</w:t>
      </w:r>
      <w:r>
        <w:rPr>
          <w:rFonts w:cs="Times New Roman"/>
        </w:rPr>
        <w:t xml:space="preserve"> </w:t>
      </w:r>
      <w:r w:rsidRPr="00273197">
        <w:rPr>
          <w:rFonts w:cs="Times New Roman"/>
        </w:rPr>
        <w:t xml:space="preserve">way;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(6)</w:t>
      </w:r>
      <w:r w:rsidRPr="00273197">
        <w:rPr>
          <w:rFonts w:cs="Times New Roman"/>
        </w:rPr>
        <w:tab/>
        <w:t xml:space="preserve">the involuntary commitment of persons suffering from mental illness, mental retardation, alcoholism, drug addiction, and active pulmonary tuberculosis.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The court</w:t>
      </w:r>
      <w:r w:rsidRPr="00FA7B6C">
        <w:rPr>
          <w:rFonts w:cs="Times New Roman"/>
        </w:rPr>
        <w:t>’</w:t>
      </w:r>
      <w:r w:rsidRPr="00273197">
        <w:rPr>
          <w:rFonts w:cs="Times New Roman"/>
        </w:rPr>
        <w:t>s jurisdiction over matters involving wrongful death or actions under the survival statute is concurrent with that of the circuit court and extends only to the approval of settlements as provided in Sections 15</w:t>
      </w:r>
      <w:r>
        <w:rPr>
          <w:rFonts w:cs="Times New Roman"/>
        </w:rPr>
        <w:noBreakHyphen/>
      </w:r>
      <w:r w:rsidRPr="00273197">
        <w:rPr>
          <w:rFonts w:cs="Times New Roman"/>
        </w:rPr>
        <w:t>51</w:t>
      </w:r>
      <w:r>
        <w:rPr>
          <w:rFonts w:cs="Times New Roman"/>
        </w:rPr>
        <w:noBreakHyphen/>
      </w:r>
      <w:r w:rsidRPr="00273197">
        <w:rPr>
          <w:rFonts w:cs="Times New Roman"/>
        </w:rPr>
        <w:t>41 and 15</w:t>
      </w:r>
      <w:r>
        <w:rPr>
          <w:rFonts w:cs="Times New Roman"/>
        </w:rPr>
        <w:noBreakHyphen/>
      </w:r>
      <w:r w:rsidRPr="00273197">
        <w:rPr>
          <w:rFonts w:cs="Times New Roman"/>
        </w:rPr>
        <w:t>51</w:t>
      </w:r>
      <w:r>
        <w:rPr>
          <w:rFonts w:cs="Times New Roman"/>
        </w:rPr>
        <w:noBreakHyphen/>
      </w:r>
      <w:r w:rsidRPr="00273197">
        <w:rPr>
          <w:rFonts w:cs="Times New Roman"/>
        </w:rPr>
        <w:t xml:space="preserve">42 and to the allocation of settlement proceeds among the parties involved in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The probate court has jurisdiction to hear and determine issues relating to paternity, common</w:t>
      </w:r>
      <w:r>
        <w:rPr>
          <w:rFonts w:cs="Times New Roman"/>
        </w:rPr>
        <w:noBreakHyphen/>
      </w:r>
      <w:r w:rsidRPr="00273197">
        <w:rPr>
          <w:rFonts w:cs="Times New Roman"/>
        </w:rPr>
        <w:t>law marriage, and interpretation of marital agreements in connection with estate, trust, guardianship, and conservatorship actions pending before it, concurrent with that of the family court, pursuant to Section 63</w:t>
      </w:r>
      <w:r>
        <w:rPr>
          <w:rFonts w:cs="Times New Roman"/>
        </w:rPr>
        <w:noBreakHyphen/>
      </w:r>
      <w:r w:rsidRPr="00273197">
        <w:rPr>
          <w:rFonts w:cs="Times New Roman"/>
        </w:rPr>
        <w:t>3</w:t>
      </w:r>
      <w:r>
        <w:rPr>
          <w:rFonts w:cs="Times New Roman"/>
        </w:rPr>
        <w:noBreakHyphen/>
      </w:r>
      <w:r w:rsidRPr="00273197">
        <w:rPr>
          <w:rFonts w:cs="Times New Roman"/>
        </w:rPr>
        <w:t xml:space="preserve">530.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formal proceedings for the probate of wills and for the appointment of general personal representatives;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construction of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actions to try title </w:t>
      </w:r>
      <w:r w:rsidRPr="00273197">
        <w:rPr>
          <w:rFonts w:cs="Times New Roman"/>
          <w:u w:color="000000" w:themeColor="text1"/>
        </w:rPr>
        <w:t>concerning property in which the estate of a decedent or protected person asserts an interest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r>
      <w:r w:rsidRPr="00273197">
        <w:rPr>
          <w:rFonts w:cs="Times New Roman"/>
          <w:u w:color="000000" w:themeColor="text1"/>
        </w:rPr>
        <w:t>matte</w:t>
      </w:r>
      <w:r w:rsidRPr="00273197">
        <w:rPr>
          <w:rFonts w:cs="Times New Roman"/>
        </w:rPr>
        <w:t>rs involving the internal or external affairs of trusts as provided in Section 62</w:t>
      </w:r>
      <w:r>
        <w:rPr>
          <w:rFonts w:cs="Times New Roman"/>
        </w:rPr>
        <w:noBreakHyphen/>
      </w:r>
      <w:r w:rsidRPr="00273197">
        <w:rPr>
          <w:rFonts w:cs="Times New Roman"/>
        </w:rPr>
        <w:t>7</w:t>
      </w:r>
      <w:r>
        <w:rPr>
          <w:rFonts w:cs="Times New Roman"/>
        </w:rPr>
        <w:noBreakHyphen/>
      </w:r>
      <w:r w:rsidRPr="00273197">
        <w:rPr>
          <w:rFonts w:cs="Times New Roman"/>
        </w:rPr>
        <w:t xml:space="preserve">201, excluding matters involving the establishment of a </w:t>
      </w:r>
      <w:r w:rsidRPr="00FA7B6C">
        <w:rPr>
          <w:rFonts w:cs="Times New Roman"/>
        </w:rPr>
        <w:t>‘</w:t>
      </w:r>
      <w:r w:rsidRPr="00273197">
        <w:rPr>
          <w:rFonts w:cs="Times New Roman"/>
        </w:rPr>
        <w:t>special needs trust</w:t>
      </w:r>
      <w:r w:rsidRPr="00FA7B6C">
        <w:rPr>
          <w:rFonts w:cs="Times New Roman"/>
        </w:rPr>
        <w:t>’</w:t>
      </w:r>
      <w:r>
        <w:rPr>
          <w:rFonts w:cs="Times New Roman"/>
        </w:rPr>
        <w:t xml:space="preserve"> as described in Article 7</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 xml:space="preserve">actions in which a party has a right to trial by jury and which involve an amount in controversy of at least five thousand dollars in value;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(6)</w:t>
      </w:r>
      <w:r w:rsidRPr="00273197">
        <w:rPr>
          <w:rFonts w:cs="Times New Roman"/>
        </w:rPr>
        <w:tab/>
        <w:t xml:space="preserve">actions concerning gifts made pursuant to the South Carolina Uniform Gifts to Minors Act, Article 5, Chapter 5, Title 63.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 xml:space="preserve">The removal to the circuit court of an action or proceeding within the exclusive jurisdiction of the probate court applies only to the particular action or proceeding removed, and the probate court otherwise retains continuing exclusive jurisdiction.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w:t>
      </w:r>
      <w:r w:rsidRPr="00273197">
        <w:rPr>
          <w:rFonts w:cs="Times New Roman"/>
        </w:rPr>
        <w:tab/>
        <w:t>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clearly states the subject matter jurisdiction of the probate court.  It should be noted that the probate court has </w:t>
      </w:r>
      <w:r w:rsidRPr="00FA7B6C">
        <w:rPr>
          <w:rFonts w:cs="Times New Roman"/>
        </w:rPr>
        <w:t>‘</w:t>
      </w:r>
      <w:r w:rsidRPr="00273197">
        <w:rPr>
          <w:rFonts w:cs="Times New Roman"/>
        </w:rPr>
        <w:t>exclusive original jurisdiction</w:t>
      </w:r>
      <w:r w:rsidRPr="00FA7B6C">
        <w:rPr>
          <w:rFonts w:cs="Times New Roman"/>
        </w:rPr>
        <w:t>’</w:t>
      </w:r>
      <w:r w:rsidRPr="00273197">
        <w:rPr>
          <w:rFonts w:cs="Times New Roman"/>
        </w:rPr>
        <w:t xml:space="preserve"> over the matters enumerated in this section.  This means, when read with other Code provisions (such as subsection (c) of this section and Section 62</w:t>
      </w:r>
      <w:r>
        <w:rPr>
          <w:rFonts w:cs="Times New Roman"/>
        </w:rPr>
        <w:noBreakHyphen/>
      </w:r>
      <w:r w:rsidRPr="00273197">
        <w:rPr>
          <w:rFonts w:cs="Times New Roman"/>
        </w:rPr>
        <w:t>3</w:t>
      </w:r>
      <w:r>
        <w:rPr>
          <w:rFonts w:cs="Times New Roman"/>
        </w:rPr>
        <w:noBreakHyphen/>
      </w:r>
      <w:r w:rsidRPr="00273197">
        <w:rPr>
          <w:rFonts w:cs="Times New Roman"/>
        </w:rPr>
        <w:t xml:space="preserve">105), that matters within the original jurisdiction of the probate court must be brought in that court, subject to certain provisions made for removal to the circuit court by the probate court or on motion of any party.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language of this section is similar to Section 14</w:t>
      </w:r>
      <w:r>
        <w:rPr>
          <w:rFonts w:cs="Times New Roman"/>
        </w:rPr>
        <w:noBreakHyphen/>
      </w:r>
      <w:r w:rsidRPr="00273197">
        <w:rPr>
          <w:rFonts w:cs="Times New Roman"/>
        </w:rPr>
        <w:t>23</w:t>
      </w:r>
      <w:r>
        <w:rPr>
          <w:rFonts w:cs="Times New Roman"/>
        </w:rPr>
        <w:noBreakHyphen/>
      </w:r>
      <w:r w:rsidRPr="00273197">
        <w:rPr>
          <w:rFonts w:cs="Times New Roman"/>
        </w:rPr>
        <w:t>1150 of the 1976 Code, which, in item (a), provides that probate judges are to have jurisdiction as provided in Sections 62</w:t>
      </w:r>
      <w:r>
        <w:rPr>
          <w:rFonts w:cs="Times New Roman"/>
        </w:rPr>
        <w:noBreakHyphen/>
      </w:r>
      <w:r w:rsidRPr="00273197">
        <w:rPr>
          <w:rFonts w:cs="Times New Roman"/>
        </w:rPr>
        <w:t>1</w:t>
      </w:r>
      <w:r>
        <w:rPr>
          <w:rFonts w:cs="Times New Roman"/>
        </w:rPr>
        <w:noBreakHyphen/>
      </w:r>
      <w:r w:rsidRPr="00273197">
        <w:rPr>
          <w:rFonts w:cs="Times New Roman"/>
        </w:rPr>
        <w:t>301 and 62</w:t>
      </w:r>
      <w:r>
        <w:rPr>
          <w:rFonts w:cs="Times New Roman"/>
        </w:rPr>
        <w:noBreakHyphen/>
      </w:r>
      <w:r w:rsidRPr="00273197">
        <w:rPr>
          <w:rFonts w:cs="Times New Roman"/>
        </w:rPr>
        <w:t>1</w:t>
      </w:r>
      <w:r>
        <w:rPr>
          <w:rFonts w:cs="Times New Roman"/>
        </w:rPr>
        <w:noBreakHyphen/>
      </w:r>
      <w:r w:rsidRPr="00273197">
        <w:rPr>
          <w:rFonts w:cs="Times New Roman"/>
        </w:rPr>
        <w:t xml:space="preserve">302, and other applicable sections of this South Carolina Probate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The 2013 amendments added </w:t>
      </w:r>
      <w:r w:rsidRPr="00FA7B6C">
        <w:rPr>
          <w:rFonts w:cs="Times New Roman"/>
        </w:rPr>
        <w:t>‘</w:t>
      </w:r>
      <w:r w:rsidRPr="00273197">
        <w:rPr>
          <w:rFonts w:cs="Times New Roman"/>
        </w:rPr>
        <w:t>determination of property in which the estate of a decedent or protected person has an interest</w:t>
      </w:r>
      <w:r w:rsidRPr="00FA7B6C">
        <w:rPr>
          <w:rFonts w:cs="Times New Roman"/>
        </w:rPr>
        <w:t>’</w:t>
      </w:r>
      <w:r w:rsidRPr="00273197">
        <w:rPr>
          <w:rFonts w:cs="Times New Roman"/>
        </w:rPr>
        <w:t xml:space="preserve"> to subsection (a)(1), substantially rewrote subsections (a)(2), (d)(3), and (d)(4), and added subsection (f), which allows the probate court to remove any pending matter to circuit court in the event a party or the court removes a related matter pursuant to subsection (d), even if that pending matter is not otherwise covered by the removal provisions of (d).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rPr>
        <w:tab/>
      </w:r>
      <w:r w:rsidRPr="00273197">
        <w:rPr>
          <w:rFonts w:cs="Times New Roman"/>
          <w:u w:color="000000"/>
        </w:rPr>
        <w:t>Section 62</w:t>
      </w:r>
      <w:r>
        <w:rPr>
          <w:rFonts w:cs="Times New Roman"/>
          <w:u w:color="000000" w:themeColor="text1"/>
        </w:rPr>
        <w:noBreakHyphen/>
      </w:r>
      <w:r w:rsidRPr="00273197">
        <w:rPr>
          <w:rFonts w:cs="Times New Roman"/>
          <w:u w:color="000000"/>
        </w:rPr>
        <w:t>1</w:t>
      </w:r>
      <w:r>
        <w:rPr>
          <w:rFonts w:cs="Times New Roman"/>
          <w:u w:color="000000" w:themeColor="text1"/>
        </w:rPr>
        <w:noBreakHyphen/>
      </w:r>
      <w:r w:rsidRPr="00273197">
        <w:rPr>
          <w:rFonts w:cs="Times New Roman"/>
          <w:u w:color="000000" w:themeColor="text1"/>
        </w:rPr>
        <w:t>303.</w:t>
      </w:r>
      <w:r w:rsidRPr="00273197">
        <w:rPr>
          <w:rFonts w:cs="Times New Roman"/>
          <w:u w:color="000000"/>
        </w:rPr>
        <w:tab/>
        <w:t>(a)</w:t>
      </w:r>
      <w:r w:rsidRPr="00273197">
        <w:rPr>
          <w:rFonts w:cs="Times New Roman"/>
          <w:u w:color="000000"/>
        </w:rPr>
        <w:tab/>
        <w:t>Subject to the provisions of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 xml:space="preserve">201, where a proceeding under this Code could be maintained in more than one place in South Carolina, the court in which the proceeding is first commenced has the exclusive right to proceed.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(b)</w:t>
      </w:r>
      <w:r w:rsidRPr="00273197">
        <w:rPr>
          <w:rFonts w:cs="Times New Roman"/>
          <w:u w:color="000000"/>
        </w:rPr>
        <w:tab/>
        <w:t xml:space="preserve">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(c)</w:t>
      </w:r>
      <w:r w:rsidRPr="00273197">
        <w:rPr>
          <w:rFonts w:cs="Times New Roman"/>
          <w:u w:color="000000"/>
        </w:rPr>
        <w:tab/>
        <w:t xml:space="preserve">If a court finds that, in the interest of justice, a proceeding or a file should be located in another court of probate in South Carolina, the court making the finding may transfer the proceeding or file to the other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(d)</w:t>
      </w:r>
      <w:r w:rsidRPr="00273197">
        <w:rPr>
          <w:rFonts w:cs="Times New Roman"/>
          <w:u w:color="000000"/>
        </w:rPr>
        <w:tab/>
        <w:t>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(e)</w:t>
      </w:r>
      <w:r w:rsidRPr="00273197">
        <w:rPr>
          <w:rFonts w:cs="Times New Roman"/>
          <w:u w:color="000000"/>
        </w:rPr>
        <w:tab/>
        <w:t>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REPORTER</w:t>
      </w:r>
      <w:r w:rsidRPr="00FA7B6C">
        <w:rPr>
          <w:rFonts w:cs="Times New Roman"/>
          <w:u w:color="000000" w:themeColor="text1"/>
        </w:rPr>
        <w:t>’</w:t>
      </w:r>
      <w:r w:rsidRPr="00273197">
        <w:rPr>
          <w:rFonts w:cs="Times New Roman"/>
          <w:u w:color="000000"/>
        </w:rPr>
        <w:t xml:space="preserve">S COMMENTS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This section provides that, where a proceeding could be held in more than one county under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201, the probate court in which the proceeding is first commenced has the exclusive right to proceed.  If proceedings are commenced in more than one probate court, the court in which the proceeding was first commenced must continue to hear the matter unless it decides that venue is properly in another county, in which event it is to transfer the matter to that other county.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201 relates to testacy or appointment proceedings after death and grants venue to the county of the decedent</w:t>
      </w:r>
      <w:r w:rsidRPr="00FA7B6C">
        <w:rPr>
          <w:rFonts w:cs="Times New Roman"/>
          <w:u w:color="000000" w:themeColor="text1"/>
        </w:rPr>
        <w:t>’</w:t>
      </w:r>
      <w:r w:rsidRPr="00273197">
        <w:rPr>
          <w:rFonts w:cs="Times New Roman"/>
          <w:u w:color="000000"/>
        </w:rPr>
        <w:t xml:space="preserve">s domicile or, if the decedent was not domiciled in this State, to any county in which his property was located.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rPr>
        <w:t>This section also provides that venue with respect to a nonresident</w:t>
      </w:r>
      <w:r w:rsidRPr="00FA7B6C">
        <w:rPr>
          <w:rFonts w:cs="Times New Roman"/>
          <w:u w:color="000000" w:themeColor="text1"/>
        </w:rPr>
        <w:t>’</w:t>
      </w:r>
      <w:r w:rsidRPr="00273197">
        <w:rPr>
          <w:rFonts w:cs="Times New Roman"/>
          <w:u w:color="000000"/>
        </w:rPr>
        <w:t>s estate could be in any county where he owned property.  The 2013 amendment clarified that, when venue of a proceeding or file is transferred to another county, subsequent matters concerning that proceeding or file, including appeals, shall be retained by the county to which venue has been transferred.  If a special probate judge is appointed because a probate judge is disqualified and recused from hearing</w:t>
      </w:r>
      <w:r>
        <w:rPr>
          <w:rFonts w:cs="Times New Roman"/>
          <w:u w:color="000000"/>
        </w:rPr>
        <w:t xml:space="preserve"> a proceeding or an entire file</w:t>
      </w:r>
      <w:r w:rsidRPr="00273197">
        <w:rPr>
          <w:rFonts w:cs="Times New Roman"/>
          <w:u w:color="000000"/>
        </w:rPr>
        <w:t xml:space="preserve">, venue remains with the county where the proceeding or file commenced, unless a probate court otherwise transfers venue.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304. </w:t>
      </w:r>
      <w:r w:rsidRPr="00273197">
        <w:rPr>
          <w:rFonts w:cs="Times New Roman"/>
        </w:rPr>
        <w:tab/>
        <w:t xml:space="preserve">The South Carolina Rules of Civil Procedure (SCRCP) adopted for the circuit court and other rules of procedure in this title govern formal proceedings pursuant to this title.  A formal proceeding is a </w:t>
      </w:r>
      <w:r w:rsidRPr="00FA7B6C">
        <w:rPr>
          <w:rFonts w:cs="Times New Roman"/>
        </w:rPr>
        <w:t>‘</w:t>
      </w:r>
      <w:r w:rsidRPr="00273197">
        <w:rPr>
          <w:rFonts w:cs="Times New Roman"/>
        </w:rPr>
        <w:t>civil action</w:t>
      </w:r>
      <w:r w:rsidRPr="00FA7B6C">
        <w:rPr>
          <w:rFonts w:cs="Times New Roman"/>
        </w:rPr>
        <w:t>’</w:t>
      </w:r>
      <w:r w:rsidRPr="00273197">
        <w:rPr>
          <w:rFonts w:cs="Times New Roman"/>
        </w:rPr>
        <w:t xml:space="preserve"> as defined in Rule 2, SCRCP, and must be commenced as provided in Rule 3,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The 2010 amendment revised and essentially rewrote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in order to clarify that </w:t>
      </w:r>
      <w:r w:rsidRPr="00FA7B6C">
        <w:rPr>
          <w:rFonts w:cs="Times New Roman"/>
          <w:u w:color="000000" w:themeColor="text1"/>
        </w:rPr>
        <w:t>‘</w:t>
      </w:r>
      <w:r w:rsidRPr="00273197">
        <w:rPr>
          <w:rFonts w:cs="Times New Roman"/>
          <w:u w:color="000000" w:themeColor="text1"/>
        </w:rPr>
        <w:t>formal proceedings</w:t>
      </w:r>
      <w:r w:rsidRPr="00FA7B6C">
        <w:rPr>
          <w:rFonts w:cs="Times New Roman"/>
          <w:u w:color="000000" w:themeColor="text1"/>
        </w:rPr>
        <w:t>’</w:t>
      </w:r>
      <w:r w:rsidRPr="00273197">
        <w:rPr>
          <w:rFonts w:cs="Times New Roman"/>
          <w:u w:color="000000" w:themeColor="text1"/>
        </w:rPr>
        <w:t xml:space="preserve"> are governed by and subject to the rules of civil procedure adopted for the circuit court [SCRCP] and other rules of procedure in this title and that the SCRCP also govern formal proceedings and commencement of same.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304, and Rules 1 and 81, SCRCP; see also, Weeks v. Drawdy, 495 S.E. 2d 454 (Ct. App. 1997) (the rules of probate court governing procedure address only a limited number of issues and in the absence of a specific probate court rule, the rules of civil procedure applicable in the court of common pleas shall be applied in the probate court unless to do so would be inconsistent with the provisions of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305. </w:t>
      </w:r>
      <w:r w:rsidRPr="00273197">
        <w:rPr>
          <w:rFonts w:cs="Times New Roman"/>
        </w:rPr>
        <w:tab/>
        <w:t xml:space="preserve">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requires that the probate court keep a record of all matters filed with the court and that records be so indexed and filed as to make them useful to those examining them.  Further, the court is required to issue certified copies of documents on file.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does not go into the detail of Sections 14</w:t>
      </w:r>
      <w:r>
        <w:rPr>
          <w:rFonts w:cs="Times New Roman"/>
        </w:rPr>
        <w:noBreakHyphen/>
      </w:r>
      <w:r w:rsidRPr="00273197">
        <w:rPr>
          <w:rFonts w:cs="Times New Roman"/>
        </w:rPr>
        <w:t>23</w:t>
      </w:r>
      <w:r>
        <w:rPr>
          <w:rFonts w:cs="Times New Roman"/>
        </w:rPr>
        <w:noBreakHyphen/>
      </w:r>
      <w:r w:rsidRPr="00273197">
        <w:rPr>
          <w:rFonts w:cs="Times New Roman"/>
        </w:rPr>
        <w:t>1100 and 14</w:t>
      </w:r>
      <w:r>
        <w:rPr>
          <w:rFonts w:cs="Times New Roman"/>
        </w:rPr>
        <w:noBreakHyphen/>
      </w:r>
      <w:r w:rsidRPr="00273197">
        <w:rPr>
          <w:rFonts w:cs="Times New Roman"/>
        </w:rPr>
        <w:t>23</w:t>
      </w:r>
      <w:r>
        <w:rPr>
          <w:rFonts w:cs="Times New Roman"/>
        </w:rPr>
        <w:noBreakHyphen/>
      </w:r>
      <w:r w:rsidRPr="00273197">
        <w:rPr>
          <w:rFonts w:cs="Times New Roman"/>
        </w:rPr>
        <w:t>1130 of the 1976 Code which list in some detail the records which must be kept by the probate court.  These sections are not incompatible with Section 62</w:t>
      </w:r>
      <w:r>
        <w:rPr>
          <w:rFonts w:cs="Times New Roman"/>
        </w:rPr>
        <w:noBreakHyphen/>
      </w:r>
      <w:r w:rsidRPr="00273197">
        <w:rPr>
          <w:rFonts w:cs="Times New Roman"/>
        </w:rPr>
        <w:t>1</w:t>
      </w:r>
      <w:r>
        <w:rPr>
          <w:rFonts w:cs="Times New Roman"/>
        </w:rPr>
        <w:noBreakHyphen/>
      </w:r>
      <w:r w:rsidRPr="00273197">
        <w:rPr>
          <w:rFonts w:cs="Times New Roman"/>
        </w:rPr>
        <w:t xml:space="preserve">305.  Probate Court Rule 1, pertaining to a calendar and to books denoting titles of all cases and transactions therein, is not disturbed by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306. </w:t>
      </w:r>
      <w:r w:rsidRPr="00273197">
        <w:rPr>
          <w:rFonts w:cs="Times New Roman"/>
        </w:rPr>
        <w:tab/>
        <w:t>(a)</w:t>
      </w:r>
      <w:r w:rsidRPr="00273197">
        <w:rPr>
          <w:rFonts w:cs="Times New Roman"/>
        </w:rPr>
        <w:tab/>
        <w:t xml:space="preserve">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If there is no right to trial by jury under subsection (a) or the right is waived, the court in its discretion may call a jury to decide any issue of fact, in which case the verdict is advisory only.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The method of drawing, summoning, and compensating jurors under this section shall be within the province of the county jury commission and</w:t>
      </w:r>
      <w:r>
        <w:rPr>
          <w:rFonts w:cs="Times New Roman"/>
        </w:rPr>
        <w:t xml:space="preserve"> shall be governed by Chapter 7</w:t>
      </w:r>
      <w:r w:rsidRPr="00273197">
        <w:rPr>
          <w:rFonts w:cs="Times New Roman"/>
        </w:rPr>
        <w:t xml:space="preserve">, Title 14 of the 1976 Code relating to juries in circuit courts.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confers a right to trial by jury in the probate court in the same kinds of proceedings in which the right to jury trial exists in the circuit court, namely, proceedings involving an issue of fact in an action for the recovery of money only or of specific real or personal property, Section 15</w:t>
      </w:r>
      <w:r>
        <w:rPr>
          <w:rFonts w:cs="Times New Roman"/>
        </w:rPr>
        <w:noBreakHyphen/>
      </w:r>
      <w:r w:rsidRPr="00273197">
        <w:rPr>
          <w:rFonts w:cs="Times New Roman"/>
        </w:rPr>
        <w:t>23</w:t>
      </w:r>
      <w:r>
        <w:rPr>
          <w:rFonts w:cs="Times New Roman"/>
        </w:rPr>
        <w:noBreakHyphen/>
      </w:r>
      <w:r w:rsidRPr="00273197">
        <w:rPr>
          <w:rFonts w:cs="Times New Roman"/>
        </w:rPr>
        <w:t xml:space="preserve">60 of the 1976 Code.  If no right to trial by jury exists, the court may impanel a jury to decide any issue or fact on an advisory basis.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Chapter 7, Title 14 of the 1976 Code, relating to juries in the circuit court, governs the method of drawing, summoning, and compensating jurors.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307. </w:t>
      </w:r>
      <w:r w:rsidRPr="00273197">
        <w:rPr>
          <w:rFonts w:cs="Times New Roman"/>
        </w:rPr>
        <w:tab/>
        <w:t xml:space="preserve">The acts and orders which this Code specifies as performable by the court may be performed either by the judge or by a person, including one or more clerks, designated by the judge by a written order filed and recorded in the office of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rPr>
        <w:tab/>
      </w:r>
      <w:r w:rsidRPr="00273197">
        <w:rPr>
          <w:rFonts w:cs="Times New Roman"/>
          <w:u w:color="000000"/>
        </w:rPr>
        <w:t>Section 62</w:t>
      </w:r>
      <w:r>
        <w:rPr>
          <w:rFonts w:cs="Times New Roman"/>
          <w:u w:color="000000" w:themeColor="text1"/>
        </w:rPr>
        <w:noBreakHyphen/>
      </w:r>
      <w:r w:rsidRPr="00273197">
        <w:rPr>
          <w:rFonts w:cs="Times New Roman"/>
          <w:u w:color="000000"/>
        </w:rPr>
        <w:t>1</w:t>
      </w:r>
      <w:r>
        <w:rPr>
          <w:rFonts w:cs="Times New Roman"/>
          <w:u w:color="000000" w:themeColor="text1"/>
        </w:rPr>
        <w:noBreakHyphen/>
      </w:r>
      <w:r>
        <w:rPr>
          <w:rFonts w:cs="Times New Roman"/>
          <w:u w:color="000000"/>
        </w:rPr>
        <w:t>308.</w:t>
      </w:r>
      <w:r>
        <w:rPr>
          <w:rFonts w:cs="Times New Roman"/>
          <w:u w:color="000000"/>
        </w:rPr>
        <w:tab/>
      </w:r>
      <w:r w:rsidRPr="00273197">
        <w:rPr>
          <w:rFonts w:cs="Times New Roman"/>
          <w:u w:color="000000"/>
        </w:rPr>
        <w:t xml:space="preserve">Except as provided in subsection (1), appeals from the probate court must be to the circuit court and are governed by the following rules: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(a)</w:t>
      </w:r>
      <w:r w:rsidRPr="00273197">
        <w:rPr>
          <w:rFonts w:cs="Times New Roman"/>
          <w:u w:color="000000"/>
        </w:rPr>
        <w:tab/>
        <w:t>A person interested in a final order, sentence, or decree of a probate court may appeal to the circuit court in the same county, subject to the provisions of Section 62</w:t>
      </w:r>
      <w:r>
        <w:rPr>
          <w:rFonts w:cs="Times New Roman"/>
          <w:u w:color="000000" w:themeColor="text1"/>
        </w:rPr>
        <w:noBreakHyphen/>
      </w:r>
      <w:r w:rsidRPr="00273197">
        <w:rPr>
          <w:rFonts w:cs="Times New Roman"/>
          <w:u w:color="000000"/>
        </w:rPr>
        <w:t>1</w:t>
      </w:r>
      <w:r>
        <w:rPr>
          <w:rFonts w:cs="Times New Roman"/>
          <w:u w:color="000000" w:themeColor="text1"/>
        </w:rPr>
        <w:noBreakHyphen/>
      </w:r>
      <w:r w:rsidRPr="00273197">
        <w:rPr>
          <w:rFonts w:cs="Times New Roman"/>
          <w:u w:color="000000"/>
        </w:rPr>
        <w:t xml:space="preserve">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(b)</w:t>
      </w:r>
      <w:r w:rsidRPr="00273197">
        <w:rPr>
          <w:rFonts w:cs="Times New Roman"/>
          <w:u w:color="000000"/>
        </w:rPr>
        <w:tab/>
        <w:t>Within forty</w:t>
      </w:r>
      <w:r>
        <w:rPr>
          <w:rFonts w:cs="Times New Roman"/>
          <w:u w:color="000000" w:themeColor="text1"/>
        </w:rPr>
        <w:noBreakHyphen/>
      </w:r>
      <w:r w:rsidRPr="00273197">
        <w:rPr>
          <w:rFonts w:cs="Times New Roman"/>
          <w:u w:color="000000"/>
        </w:rPr>
        <w:t xml:space="preserve">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(c)</w:t>
      </w:r>
      <w:r w:rsidRPr="00273197">
        <w:rPr>
          <w:rFonts w:cs="Times New Roman"/>
          <w:u w:color="000000"/>
        </w:rPr>
        <w:tab/>
        <w:t>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Pr>
          <w:rFonts w:cs="Times New Roman"/>
          <w:u w:color="000000" w:themeColor="text1"/>
        </w:rPr>
        <w:noBreakHyphen/>
      </w:r>
      <w:r w:rsidRPr="00273197">
        <w:rPr>
          <w:rFonts w:cs="Times New Roman"/>
          <w:u w:color="000000"/>
        </w:rPr>
        <w:t>five days after receipt of written notice of the order, sentence, or decree of the probate court, the appellant may make a motion to the circuit court for an extension to serve and file the parties</w:t>
      </w:r>
      <w:r w:rsidRPr="00FA7B6C">
        <w:rPr>
          <w:rFonts w:cs="Times New Roman"/>
          <w:u w:color="000000" w:themeColor="text1"/>
        </w:rPr>
        <w:t>’</w:t>
      </w:r>
      <w:r w:rsidRPr="00273197">
        <w:rPr>
          <w:rFonts w:cs="Times New Roman"/>
          <w:u w:color="000000"/>
        </w:rPr>
        <w:t xml:space="preserve"> briefs and Designations of Matter to be Included in the Record on Appeal, as provided in subsections (d) and (e).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(d)</w:t>
      </w:r>
      <w:r w:rsidRPr="00273197">
        <w:rPr>
          <w:rFonts w:cs="Times New Roman"/>
          <w:u w:color="000000"/>
        </w:rPr>
        <w:tab/>
        <w:t xml:space="preserve">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(e)</w:t>
      </w:r>
      <w:r w:rsidRPr="00273197">
        <w:rPr>
          <w:rFonts w:cs="Times New Roman"/>
          <w:u w:color="000000"/>
        </w:rPr>
        <w:tab/>
        <w:t xml:space="preserve">At the same time </w:t>
      </w:r>
      <w:r>
        <w:rPr>
          <w:rFonts w:cs="Times New Roman"/>
          <w:u w:color="000000"/>
        </w:rPr>
        <w:t xml:space="preserve">the </w:t>
      </w:r>
      <w:r w:rsidRPr="00273197">
        <w:rPr>
          <w:rFonts w:cs="Times New Roman"/>
          <w:u w:color="000000"/>
        </w:rPr>
        <w:t>appellant serves his Designation of Matter to be Included in the Record on Appeal, the appellant shall serve one copy of his brief on all parties to the appeal, and file with the clerk of the circuit court one copy of the brief with proof of service.  The appellant</w:t>
      </w:r>
      <w:r w:rsidRPr="00FA7B6C">
        <w:rPr>
          <w:rFonts w:cs="Times New Roman"/>
          <w:u w:color="000000" w:themeColor="text1"/>
        </w:rPr>
        <w:t>’</w:t>
      </w:r>
      <w:r w:rsidRPr="00273197">
        <w:rPr>
          <w:rFonts w:cs="Times New Roman"/>
          <w:u w:color="000000"/>
        </w:rPr>
        <w:t>s brief shall be in a format described in Rule 208(b)(1), SCACR.  Within thirty days after service of the appellant</w:t>
      </w:r>
      <w:r w:rsidRPr="00FA7B6C">
        <w:rPr>
          <w:rFonts w:cs="Times New Roman"/>
          <w:u w:color="000000" w:themeColor="text1"/>
        </w:rPr>
        <w:t>’</w:t>
      </w:r>
      <w:r w:rsidRPr="00273197">
        <w:rPr>
          <w:rFonts w:cs="Times New Roman"/>
          <w:u w:color="000000"/>
        </w:rPr>
        <w:t xml:space="preserve">s brief, </w:t>
      </w:r>
      <w:r>
        <w:rPr>
          <w:rFonts w:cs="Times New Roman"/>
          <w:u w:color="000000"/>
        </w:rPr>
        <w:t xml:space="preserve">the </w:t>
      </w:r>
      <w:r w:rsidRPr="00273197">
        <w:rPr>
          <w:rFonts w:cs="Times New Roman"/>
          <w:u w:color="000000"/>
        </w:rPr>
        <w:t>respondent shall serve one copy of his brief on all parties to the appeal, and file with the clerk of the circuit court one copy of the brief with proof of service.  The respondent</w:t>
      </w:r>
      <w:r w:rsidRPr="00FA7B6C">
        <w:rPr>
          <w:rFonts w:cs="Times New Roman"/>
          <w:u w:color="000000" w:themeColor="text1"/>
        </w:rPr>
        <w:t>’</w:t>
      </w:r>
      <w:r w:rsidRPr="00273197">
        <w:rPr>
          <w:rFonts w:cs="Times New Roman"/>
          <w:u w:color="000000"/>
        </w:rPr>
        <w:t>s brief shall be in a format described in Rule 208(b)(2), SCACR.  Appellant may file and serve a brief in reply to the brief of</w:t>
      </w:r>
      <w:r>
        <w:rPr>
          <w:rFonts w:cs="Times New Roman"/>
          <w:u w:color="000000"/>
        </w:rPr>
        <w:t xml:space="preserve"> the</w:t>
      </w:r>
      <w:r w:rsidRPr="00273197">
        <w:rPr>
          <w:rFonts w:cs="Times New Roman"/>
          <w:u w:color="000000"/>
        </w:rPr>
        <w:t xml:space="preserve"> respondent.  If a reply brief is prepared, </w:t>
      </w:r>
      <w:r>
        <w:rPr>
          <w:rFonts w:cs="Times New Roman"/>
          <w:u w:color="000000"/>
        </w:rPr>
        <w:t xml:space="preserve">the </w:t>
      </w:r>
      <w:r w:rsidRPr="00273197">
        <w:rPr>
          <w:rFonts w:cs="Times New Roman"/>
          <w:u w:color="000000"/>
        </w:rPr>
        <w:t xml:space="preserve">appellant shall, within ten days after service of </w:t>
      </w:r>
      <w:r>
        <w:rPr>
          <w:rFonts w:cs="Times New Roman"/>
          <w:u w:color="000000"/>
        </w:rPr>
        <w:t xml:space="preserve">the </w:t>
      </w:r>
      <w:r w:rsidRPr="00273197">
        <w:rPr>
          <w:rFonts w:cs="Times New Roman"/>
          <w:u w:color="000000"/>
        </w:rPr>
        <w:t>respondent</w:t>
      </w:r>
      <w:r w:rsidRPr="00FA7B6C">
        <w:rPr>
          <w:rFonts w:cs="Times New Roman"/>
          <w:u w:color="000000" w:themeColor="text1"/>
        </w:rPr>
        <w:t>’</w:t>
      </w:r>
      <w:r w:rsidRPr="00273197">
        <w:rPr>
          <w:rFonts w:cs="Times New Roman"/>
          <w:u w:color="000000"/>
        </w:rPr>
        <w:t>s brief, serve one copy of the reply brief on all parties to the appeal and file with the clerk of circuit court one copy of the reply brief with proof of service.  The appellant</w:t>
      </w:r>
      <w:r w:rsidRPr="00FA7B6C">
        <w:rPr>
          <w:rFonts w:cs="Times New Roman"/>
          <w:u w:color="000000" w:themeColor="text1"/>
        </w:rPr>
        <w:t>’</w:t>
      </w:r>
      <w:r w:rsidRPr="00273197">
        <w:rPr>
          <w:rFonts w:cs="Times New Roman"/>
          <w:u w:color="000000"/>
        </w:rPr>
        <w:t>s reply brief shall be in a format described in Rule 208(b)(3), SCACR.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themeColor="text1"/>
        </w:rPr>
        <w:t>(f)</w:t>
      </w:r>
      <w:r w:rsidRPr="00273197">
        <w:rPr>
          <w:rFonts w:cs="Times New Roman"/>
          <w:u w:color="000000" w:themeColor="text1"/>
        </w:rPr>
        <w:tab/>
        <w:t>Within thirty days after service of the respondent</w:t>
      </w:r>
      <w:r w:rsidRPr="00FA7B6C">
        <w:rPr>
          <w:rFonts w:cs="Times New Roman"/>
          <w:u w:color="000000" w:themeColor="text1"/>
        </w:rPr>
        <w:t>’</w:t>
      </w:r>
      <w:r w:rsidRPr="00273197">
        <w:rPr>
          <w:rFonts w:cs="Times New Roman"/>
          <w:u w:color="000000" w:themeColor="text1"/>
        </w:rPr>
        <w: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(g)</w:t>
      </w:r>
      <w:r w:rsidRPr="00273197">
        <w:rPr>
          <w:rFonts w:cs="Times New Roman"/>
          <w:u w:color="000000"/>
        </w:rPr>
        <w:tab/>
        <w:t>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(h)</w:t>
      </w:r>
      <w:r w:rsidRPr="00273197">
        <w:rPr>
          <w:rFonts w:cs="Times New Roman"/>
          <w:u w:color="000000"/>
        </w:rPr>
        <w:tab/>
        <w:t xml:space="preserve">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u w:color="000000"/>
        </w:rPr>
        <w:tab/>
        <w:t>(i)</w:t>
      </w:r>
      <w:r>
        <w:rPr>
          <w:rFonts w:cs="Times New Roman"/>
          <w:u w:color="000000"/>
        </w:rPr>
        <w:tab/>
      </w:r>
      <w:r>
        <w:rPr>
          <w:rFonts w:cs="Times New Roman"/>
          <w:u w:color="000000"/>
        </w:rPr>
        <w:tab/>
      </w:r>
      <w:r w:rsidRPr="00273197">
        <w:rPr>
          <w:rFonts w:cs="Times New Roman"/>
          <w:u w:color="000000"/>
        </w:rPr>
        <w:t xml:space="preserve">The circuit court, court of appeals, or Supreme Court shall hear and determine the appeal according to the rules of law.  The hearing must be strictly on appeal and no new evidence may be presented.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u w:color="000000"/>
        </w:rPr>
        <w:tab/>
        <w:t>(j)</w:t>
      </w:r>
      <w:r>
        <w:rPr>
          <w:rFonts w:cs="Times New Roman"/>
          <w:u w:color="000000"/>
        </w:rPr>
        <w:tab/>
      </w:r>
      <w:r>
        <w:rPr>
          <w:rFonts w:cs="Times New Roman"/>
          <w:u w:color="000000"/>
        </w:rPr>
        <w:tab/>
      </w:r>
      <w:r w:rsidRPr="00273197">
        <w:rPr>
          <w:rFonts w:cs="Times New Roman"/>
          <w:u w:color="000000"/>
        </w:rPr>
        <w:t>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Pr>
          <w:rFonts w:cs="Times New Roman"/>
          <w:u w:color="000000" w:themeColor="text1"/>
        </w:rPr>
        <w:noBreakHyphen/>
      </w:r>
      <w:r w:rsidRPr="00273197">
        <w:rPr>
          <w:rFonts w:cs="Times New Roman"/>
          <w:u w:color="000000"/>
        </w:rPr>
        <w:t>five days after receipt of written notice of the final decision and judgment in cases appealed, the prevailing party shall provide a copy of such decision and judgment to the probate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(k)</w:t>
      </w:r>
      <w:r w:rsidRPr="00273197">
        <w:rPr>
          <w:rFonts w:cs="Times New Roman"/>
          <w:u w:color="000000"/>
        </w:rPr>
        <w:tab/>
        <w:t xml:space="preserve">A judge of a probate court must not be admitted to have any voice in judging or determining an appeal from his decision or be permitted to act as attorney or counsel.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Pr>
          <w:rFonts w:cs="Times New Roman"/>
          <w:u w:color="000000"/>
        </w:rPr>
        <w:tab/>
        <w:t>(l)</w:t>
      </w:r>
      <w:r>
        <w:rPr>
          <w:rFonts w:cs="Times New Roman"/>
          <w:u w:color="000000"/>
        </w:rPr>
        <w:tab/>
      </w:r>
      <w:r>
        <w:rPr>
          <w:rFonts w:cs="Times New Roman"/>
          <w:u w:color="000000"/>
        </w:rPr>
        <w:tab/>
      </w:r>
      <w:r w:rsidRPr="00273197">
        <w:rPr>
          <w:rFonts w:cs="Times New Roman"/>
          <w:u w:color="000000"/>
        </w:rPr>
        <w:t>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REPORTER</w:t>
      </w:r>
      <w:r w:rsidRPr="00FA7B6C">
        <w:rPr>
          <w:rFonts w:cs="Times New Roman"/>
          <w:u w:color="000000" w:themeColor="text1"/>
        </w:rPr>
        <w:t>’</w:t>
      </w:r>
      <w:r w:rsidRPr="00273197">
        <w:rPr>
          <w:rFonts w:cs="Times New Roman"/>
          <w:u w:color="000000"/>
        </w:rPr>
        <w:t xml:space="preserve">S COMMENTS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This section provides that appeals from the probate court are to the circuit court. Under Section 62</w:t>
      </w:r>
      <w:r>
        <w:rPr>
          <w:rFonts w:cs="Times New Roman"/>
          <w:u w:color="000000" w:themeColor="text1"/>
        </w:rPr>
        <w:noBreakHyphen/>
      </w:r>
      <w:r w:rsidRPr="00273197">
        <w:rPr>
          <w:rFonts w:cs="Times New Roman"/>
          <w:u w:color="000000"/>
        </w:rPr>
        <w:t>1</w:t>
      </w:r>
      <w:r>
        <w:rPr>
          <w:rFonts w:cs="Times New Roman"/>
          <w:u w:color="000000" w:themeColor="text1"/>
        </w:rPr>
        <w:noBreakHyphen/>
      </w:r>
      <w:r w:rsidRPr="00273197">
        <w:rPr>
          <w:rFonts w:cs="Times New Roman"/>
          <w:u w:color="000000"/>
        </w:rPr>
        <w:t>308(i), any appeal from the probate court is strictly on the record.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rPr>
        <w:tab/>
        <w:t>The 2013 amendments to this section were intended to clarify the process for appeals from the probate court.  With these changes, (i) the form for the Statement of Issues on Appeal follows that form set forth in Rule 208(b)(1)(B); (ii) the use of briefs is specifically contemplated and the form of the briefs follows that set forth in Rule 208, SCACR; (iii) the appellant bears the burden of preparing the record on appeal; and (iv) the prevailing party bears the burden of providing the probate court with a copy of the final decision and judgment from the circuit court, court of appeals, or Supreme Court.  While the 2013 amendments do incorporate certain provisions of the SCACR, paragraph (g) clarifies that not all provisions of the SCACR apply to appeals from probate court to circuit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309. </w:t>
      </w:r>
      <w:r w:rsidRPr="00273197">
        <w:rPr>
          <w:rFonts w:cs="Times New Roman"/>
        </w:rPr>
        <w:tab/>
        <w:t>The judges of the probate court shall be elected by the qualified electors of the respective counties for the term of four years in the manner specified by Section 14</w:t>
      </w:r>
      <w:r>
        <w:rPr>
          <w:rFonts w:cs="Times New Roman"/>
        </w:rPr>
        <w:noBreakHyphen/>
      </w:r>
      <w:r w:rsidRPr="00273197">
        <w:rPr>
          <w:rFonts w:cs="Times New Roman"/>
        </w:rPr>
        <w:t>23</w:t>
      </w:r>
      <w:r>
        <w:rPr>
          <w:rFonts w:cs="Times New Roman"/>
        </w:rPr>
        <w:noBreakHyphen/>
      </w:r>
      <w:r w:rsidRPr="00273197">
        <w:rPr>
          <w:rFonts w:cs="Times New Roman"/>
        </w:rPr>
        <w:t xml:space="preserve">1020.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does not disturb Section 14</w:t>
      </w:r>
      <w:r>
        <w:rPr>
          <w:rFonts w:cs="Times New Roman"/>
        </w:rPr>
        <w:noBreakHyphen/>
      </w:r>
      <w:r w:rsidRPr="00273197">
        <w:rPr>
          <w:rFonts w:cs="Times New Roman"/>
        </w:rPr>
        <w:t>23</w:t>
      </w:r>
      <w:r>
        <w:rPr>
          <w:rFonts w:cs="Times New Roman"/>
        </w:rPr>
        <w:noBreakHyphen/>
      </w:r>
      <w:r w:rsidRPr="00273197">
        <w:rPr>
          <w:rFonts w:cs="Times New Roman"/>
        </w:rPr>
        <w:t xml:space="preserve">1040 of the 1976 Code which requires that a probate judge or an associate judge must be a qualified elector of the county in which he is to be a judge.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Notice, Parties, and Representation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in Estate Litigation and other matters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401.</w:t>
      </w:r>
      <w:r>
        <w:rPr>
          <w:rFonts w:cs="Times New Roman"/>
        </w:rPr>
        <w:tab/>
      </w:r>
      <w:r w:rsidRPr="00273197">
        <w:rPr>
          <w:rFonts w:cs="Times New Roman"/>
        </w:rPr>
        <w:t>(a)</w:t>
      </w:r>
      <w:r w:rsidRPr="00273197">
        <w:rPr>
          <w:rFonts w:cs="Times New Roman"/>
        </w:rPr>
        <w:tab/>
        <w:t xml:space="preserve">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by delivering a copy thereof to the person being notified personally at least twenty days before the time set for the hearing;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The court for good cause shown may provide for a different method or time of giving notice for any hearing.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Proof of the giving of notice shall be made on or before the hearing and filed in the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Notwithstanding a provision to the contrary, the notice provisions in this section do not, and are not intended to, constitute a summons that is required for a petition.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provides that, where notice of hearing on a petition is required, the petitioner shall give notice to any interested person or his attorney (1) by mailing at least twenty days in advance of the hearing, or (2) by personal delivery at least twenty days in advance of the hearing, or (3) if the person</w:t>
      </w:r>
      <w:r w:rsidRPr="00FA7B6C">
        <w:rPr>
          <w:rFonts w:cs="Times New Roman"/>
        </w:rPr>
        <w:t>’</w:t>
      </w:r>
      <w:r w:rsidRPr="00273197">
        <w:rPr>
          <w:rFonts w:cs="Times New Roman"/>
        </w:rPr>
        <w:t xml:space="preserve">s address or identity is not known and cannot be ascertained, by publication as in the court of common pleas.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Under this Code, when a petition is filed with the court, the court is to fix a time and place of hearing and it is then the responsibility of the petitioner to give notice as provided in Section 62</w:t>
      </w:r>
      <w:r>
        <w:rPr>
          <w:rFonts w:cs="Times New Roman"/>
        </w:rPr>
        <w:noBreakHyphen/>
      </w:r>
      <w:r w:rsidRPr="00273197">
        <w:rPr>
          <w:rFonts w:cs="Times New Roman"/>
        </w:rPr>
        <w:t>1</w:t>
      </w:r>
      <w:r>
        <w:rPr>
          <w:rFonts w:cs="Times New Roman"/>
        </w:rPr>
        <w:noBreakHyphen/>
      </w:r>
      <w:r w:rsidRPr="00273197">
        <w:rPr>
          <w:rFonts w:cs="Times New Roman"/>
        </w:rPr>
        <w:t>401.  See, for example, Sections 62</w:t>
      </w:r>
      <w:r>
        <w:rPr>
          <w:rFonts w:cs="Times New Roman"/>
        </w:rPr>
        <w:noBreakHyphen/>
      </w:r>
      <w:r w:rsidRPr="00273197">
        <w:rPr>
          <w:rFonts w:cs="Times New Roman"/>
        </w:rPr>
        <w:t>3</w:t>
      </w:r>
      <w:r>
        <w:rPr>
          <w:rFonts w:cs="Times New Roman"/>
        </w:rPr>
        <w:noBreakHyphen/>
      </w:r>
      <w:r w:rsidRPr="00273197">
        <w:rPr>
          <w:rFonts w:cs="Times New Roman"/>
        </w:rPr>
        <w:t>402 and 62</w:t>
      </w:r>
      <w:r>
        <w:rPr>
          <w:rFonts w:cs="Times New Roman"/>
        </w:rPr>
        <w:noBreakHyphen/>
      </w:r>
      <w:r w:rsidRPr="00273197">
        <w:rPr>
          <w:rFonts w:cs="Times New Roman"/>
        </w:rPr>
        <w:t>3</w:t>
      </w:r>
      <w:r>
        <w:rPr>
          <w:rFonts w:cs="Times New Roman"/>
        </w:rPr>
        <w:noBreakHyphen/>
      </w:r>
      <w:r w:rsidRPr="00273197">
        <w:rPr>
          <w:rFonts w:cs="Times New Roman"/>
        </w:rPr>
        <w:t xml:space="preserve">403.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The 2010 amendment added subsection (d) to clarify and avoid confusion that previously existed regarding the notice provisions in this section.  The effect of the 2010 amendment was intended to make it clear that the notice provisions in this section are not intended to and do not constitute a summons, which is required for a petition in formal proceedings.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304, and Rules 1 and 81, SCRCP.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402. </w:t>
      </w:r>
      <w:r w:rsidRPr="00273197">
        <w:rPr>
          <w:rFonts w:cs="Times New Roman"/>
        </w:rPr>
        <w:tab/>
        <w:t xml:space="preserve">A person, including a guardian ad litem, conservator, or other fiduciary, may waive notice by a writing signed by him or his attorney and filed in the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403. </w:t>
      </w:r>
      <w:r w:rsidRPr="00273197">
        <w:rPr>
          <w:rFonts w:cs="Times New Roman"/>
        </w:rPr>
        <w:tab/>
        <w:t xml:space="preserve">In formal proceedings involving trusts or estates of decedents, minors, protected persons, or incapacitated persons and in judicially supervised settlements the following apply: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Interests to be affected must be described in pleadings that give reasonable information to owners by name or class by reference to the instrument creating the interests or in other appropriate manner.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Persons are bound by orders binding others in the following cases: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w:t>
      </w:r>
      <w:r>
        <w:rPr>
          <w:rFonts w:cs="Times New Roman"/>
        </w:rPr>
        <w:tab/>
      </w:r>
      <w:r w:rsidRPr="00273197">
        <w:rPr>
          <w:rFonts w:cs="Times New Roman"/>
        </w:rPr>
        <w:tab/>
        <w:t xml:space="preserve">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w:t>
      </w:r>
      <w:r w:rsidRPr="00273197">
        <w:rPr>
          <w:rFonts w:cs="Times New Roman"/>
        </w:rPr>
        <w:tab/>
        <w:t>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Pr="00FA7B6C">
        <w:rPr>
          <w:rFonts w:cs="Times New Roman"/>
        </w:rPr>
        <w:t>’</w:t>
      </w:r>
      <w:r w:rsidRPr="00273197">
        <w:rPr>
          <w:rFonts w:cs="Times New Roman"/>
        </w:rPr>
        <w:t xml:space="preserve">s estate in actions or proceedings by or against the estate.  If there is no conflict of interest and no conservator or guardian has been appointed, a person may represent his minor or unborn issue.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(iii)</w:t>
      </w:r>
      <w:r w:rsidRPr="00273197">
        <w:rPr>
          <w:rFonts w:cs="Times New Roman"/>
        </w:rPr>
        <w:tab/>
        <w:t xml:space="preserve">A minor or unborn or unascertained person who is not otherwise represented is bound by an order to the extent his interest is adequately represented by another party having a substantially identical interest in the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 xml:space="preserve">Service of summons, petition, and notice is required as follows: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w:t>
      </w:r>
      <w:r w:rsidRPr="00273197">
        <w:rPr>
          <w:rFonts w:cs="Times New Roman"/>
        </w:rPr>
        <w:tab/>
      </w:r>
      <w:r w:rsidRPr="00273197">
        <w:rPr>
          <w:rFonts w:cs="Times New Roman"/>
        </w:rPr>
        <w:tab/>
        <w:t xml:space="preserve">Service of summons, petition, and notice must be given to every interested person or to one who can bind an interested person as described in (2)(i) or (2)(ii) above.  Service of summons and petition upon, as well as notice, may be given both to a person and to another who may bind him.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w:t>
      </w:r>
      <w:r w:rsidRPr="00273197">
        <w:rPr>
          <w:rFonts w:cs="Times New Roman"/>
        </w:rPr>
        <w:tab/>
        <w:t xml:space="preserve">Service upon and notice is given to unborn or unascertained persons who are not represented under (2)(i) or (2)(ii) above by giving notice to all known persons whose interests in the proceedings are substantially identical to those of the unborn or unascertained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w:t>
      </w:r>
      <w:r w:rsidRPr="00273197">
        <w:rPr>
          <w:rFonts w:cs="Times New Roman"/>
        </w:rPr>
        <w:tab/>
        <w:t xml:space="preserve">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applies to formal proceedings and judicially supervised settlements.  It provides that in certain specified instances a person will be bound by orders which are binding on others.  Subitem (i) of item (2) provides that an order which is binding upon the person or persons holding a power of revocation or a general power of appointment will bind others, such as objects or takers in default, to the extent that their interests are subject to the power.  This would mean that an order which is binding on one who has discretion will bind those in whose favor he might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Absent a conflict of interest, subitem (ii) of item (2) provides that orders binding a conservator or guardian are binding on the protected person.  In certain limited instances, orders binding on a trustee or a personal representative are binding on beneficiaries and interested persons.  Further, under subitem (iii) of item (2) an unborn or unascertained person is bound by orders affecting persons having a substantially identical interest.  These provisions facilitate proceedings by limiting multiplicity of parties.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Item (4) permits the court at any point in a proceeding to appoint a guardian ad litem to represent a minor, an incapacitated person, an unborn or unascertained person, or one whose identity or address is unknown if the court determines that representation of that interest would otherwise be inadequate.  Accordingly, in a proceeding where there are adult parties having the same interest as the minor or incapacitated person, the court may not deem it necessary to appoint a guardian ad litem if it appears that the common interest will be adequately represented. In the case of minors, the appointment of a guardian ad litem (or an attorney having the powers and duties of a guardian ad litem) is discretionary with the court.  However, this Code does require that notice of the proceeding be given to adults presumably having an interest in the minor</w:t>
      </w:r>
      <w:r w:rsidRPr="00FA7B6C">
        <w:rPr>
          <w:rFonts w:cs="Times New Roman"/>
        </w:rPr>
        <w:t>’</w:t>
      </w:r>
      <w:r w:rsidRPr="00273197">
        <w:rPr>
          <w:rFonts w:cs="Times New Roman"/>
        </w:rPr>
        <w:t>s welfare, such as the person having care and custody of the minor, parent(s), or nearest adult relatives.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The 2010 amendment revised subsections (1) and (3) to clarify procedure for a formal proceeding, which requires a summons and petition to commence a formal proceeding.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The 2010 amendment also revised subsection (2)(ii) to delete </w:t>
      </w:r>
      <w:r w:rsidRPr="00FA7B6C">
        <w:rPr>
          <w:rFonts w:cs="Times New Roman"/>
          <w:u w:color="000000" w:themeColor="text1"/>
        </w:rPr>
        <w:t>‘</w:t>
      </w:r>
      <w:r w:rsidRPr="00273197">
        <w:rPr>
          <w:rFonts w:cs="Times New Roman"/>
          <w:u w:color="000000" w:themeColor="text1"/>
        </w:rPr>
        <w:t>parent</w:t>
      </w:r>
      <w:r w:rsidRPr="00FA7B6C">
        <w:rPr>
          <w:rFonts w:cs="Times New Roman"/>
          <w:u w:color="000000" w:themeColor="text1"/>
        </w:rPr>
        <w:t>’</w:t>
      </w:r>
      <w:r w:rsidRPr="00273197">
        <w:rPr>
          <w:rFonts w:cs="Times New Roman"/>
          <w:u w:color="000000" w:themeColor="text1"/>
        </w:rPr>
        <w:t xml:space="preserve"> and replace it with </w:t>
      </w:r>
      <w:r w:rsidRPr="00FA7B6C">
        <w:rPr>
          <w:rFonts w:cs="Times New Roman"/>
          <w:u w:color="000000" w:themeColor="text1"/>
        </w:rPr>
        <w:t>‘</w:t>
      </w:r>
      <w:r w:rsidRPr="00273197">
        <w:rPr>
          <w:rFonts w:cs="Times New Roman"/>
          <w:u w:color="000000" w:themeColor="text1"/>
        </w:rPr>
        <w:t>person,</w:t>
      </w:r>
      <w:r w:rsidRPr="00FA7B6C">
        <w:rPr>
          <w:rFonts w:cs="Times New Roman"/>
          <w:u w:color="000000" w:themeColor="text1"/>
        </w:rPr>
        <w:t>’</w:t>
      </w:r>
      <w:r w:rsidRPr="00273197">
        <w:rPr>
          <w:rFonts w:cs="Times New Roman"/>
          <w:u w:color="000000" w:themeColor="text1"/>
        </w:rPr>
        <w:t xml:space="preserve"> so that it is consistent with the remainder of that subsection and also delete </w:t>
      </w:r>
      <w:r w:rsidRPr="00FA7B6C">
        <w:rPr>
          <w:rFonts w:cs="Times New Roman"/>
          <w:u w:color="000000" w:themeColor="text1"/>
        </w:rPr>
        <w:t>‘</w:t>
      </w:r>
      <w:r w:rsidRPr="00273197">
        <w:rPr>
          <w:rFonts w:cs="Times New Roman"/>
          <w:u w:color="000000" w:themeColor="text1"/>
        </w:rPr>
        <w:t>child</w:t>
      </w:r>
      <w:r w:rsidRPr="00FA7B6C">
        <w:rPr>
          <w:rFonts w:cs="Times New Roman"/>
          <w:u w:color="000000" w:themeColor="text1"/>
        </w:rPr>
        <w:t>’</w:t>
      </w:r>
      <w:r w:rsidRPr="00273197">
        <w:rPr>
          <w:rFonts w:cs="Times New Roman"/>
          <w:u w:color="000000" w:themeColor="text1"/>
        </w:rPr>
        <w:t xml:space="preserve"> and replace it with </w:t>
      </w:r>
      <w:r w:rsidRPr="00FA7B6C">
        <w:rPr>
          <w:rFonts w:cs="Times New Roman"/>
          <w:u w:color="000000" w:themeColor="text1"/>
        </w:rPr>
        <w:t>‘</w:t>
      </w:r>
      <w:r w:rsidRPr="00273197">
        <w:rPr>
          <w:rFonts w:cs="Times New Roman"/>
          <w:u w:color="000000" w:themeColor="text1"/>
        </w:rPr>
        <w:t>issue</w:t>
      </w:r>
      <w:r w:rsidRPr="00FA7B6C">
        <w:rPr>
          <w:rFonts w:cs="Times New Roman"/>
          <w:u w:color="000000" w:themeColor="text1"/>
        </w:rPr>
        <w:t>’</w:t>
      </w:r>
      <w:r w:rsidRPr="00273197">
        <w:rPr>
          <w:rFonts w:cs="Times New Roman"/>
          <w:u w:color="000000" w:themeColor="text1"/>
        </w:rPr>
        <w:t xml:space="preserve"> to be broader and more inclusive.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Uniform Simultaneous Death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500.</w:t>
      </w:r>
      <w:r w:rsidRPr="00273197">
        <w:rPr>
          <w:rFonts w:cs="Times New Roman"/>
        </w:rPr>
        <w:tab/>
        <w:t xml:space="preserve">This part may be cited as the </w:t>
      </w:r>
      <w:r w:rsidRPr="00FA7B6C">
        <w:rPr>
          <w:rFonts w:cs="Times New Roman"/>
        </w:rPr>
        <w:t>‘</w:t>
      </w:r>
      <w:r w:rsidRPr="00273197">
        <w:rPr>
          <w:rFonts w:cs="Times New Roman"/>
        </w:rPr>
        <w:t>Uniform Simultaneous Death Act</w:t>
      </w:r>
      <w:r w:rsidRPr="00FA7B6C">
        <w:rPr>
          <w:rFonts w:cs="Times New Roman"/>
        </w:rPr>
        <w:t>’</w:t>
      </w:r>
      <w:r w:rsidRPr="00273197">
        <w:rPr>
          <w:rFonts w:cs="Times New Roman"/>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2013 amendment made significant changes to Part 5.  Prior to the 2013 amendment, Part 5 did not include a 120 hour survival requirement similar to §62</w:t>
      </w:r>
      <w:r>
        <w:rPr>
          <w:rFonts w:cs="Times New Roman"/>
        </w:rPr>
        <w:noBreakHyphen/>
      </w:r>
      <w:r w:rsidRPr="00273197">
        <w:rPr>
          <w:rFonts w:cs="Times New Roman"/>
        </w:rPr>
        <w:t>2</w:t>
      </w:r>
      <w:r>
        <w:rPr>
          <w:rFonts w:cs="Times New Roman"/>
        </w:rPr>
        <w:noBreakHyphen/>
      </w:r>
      <w:r w:rsidRPr="00273197">
        <w:rPr>
          <w:rFonts w:cs="Times New Roman"/>
        </w:rPr>
        <w:t>104.  The revisions to Part 5 now incorporate a default 120 hour survival requirement for testate and intestate decedents as well as for nonprobate transfers, subject to the exceptions set forth in §62</w:t>
      </w:r>
      <w:r>
        <w:rPr>
          <w:rFonts w:cs="Times New Roman"/>
        </w:rPr>
        <w:noBreakHyphen/>
      </w:r>
      <w:r w:rsidRPr="00273197">
        <w:rPr>
          <w:rFonts w:cs="Times New Roman"/>
        </w:rPr>
        <w:t>1</w:t>
      </w:r>
      <w:r>
        <w:rPr>
          <w:rFonts w:cs="Times New Roman"/>
        </w:rPr>
        <w:noBreakHyphen/>
      </w:r>
      <w:r w:rsidRPr="00273197">
        <w:rPr>
          <w:rFonts w:cs="Times New Roman"/>
        </w:rPr>
        <w:t>506.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501.  </w:t>
      </w:r>
      <w:r w:rsidRPr="00273197">
        <w:rPr>
          <w:rFonts w:cs="Times New Roman"/>
        </w:rPr>
        <w:tab/>
        <w:t>For purposes of this part: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(1)</w:t>
      </w:r>
      <w:r w:rsidRPr="00273197">
        <w:rPr>
          <w:rFonts w:cs="Times New Roman"/>
        </w:rPr>
        <w:tab/>
      </w:r>
      <w:r w:rsidRPr="00FA7B6C">
        <w:rPr>
          <w:rFonts w:cs="Times New Roman"/>
          <w:u w:color="000000" w:themeColor="text1"/>
        </w:rPr>
        <w:t>‘</w:t>
      </w:r>
      <w:r w:rsidRPr="00273197">
        <w:rPr>
          <w:rFonts w:cs="Times New Roman"/>
          <w:u w:color="000000" w:themeColor="text1"/>
        </w:rPr>
        <w:t>Co</w:t>
      </w:r>
      <w:r>
        <w:rPr>
          <w:rFonts w:cs="Times New Roman"/>
          <w:u w:color="000000" w:themeColor="text1"/>
        </w:rPr>
        <w:noBreakHyphen/>
      </w:r>
      <w:r w:rsidRPr="00273197">
        <w:rPr>
          <w:rFonts w:cs="Times New Roman"/>
          <w:u w:color="000000" w:themeColor="text1"/>
        </w:rPr>
        <w:t>owners with right of survivorship</w:t>
      </w:r>
      <w:r w:rsidRPr="00FA7B6C">
        <w:rPr>
          <w:rFonts w:cs="Times New Roman"/>
          <w:u w:color="000000" w:themeColor="text1"/>
        </w:rPr>
        <w:t>’</w:t>
      </w:r>
      <w:r w:rsidRPr="00273197">
        <w:rPr>
          <w:rFonts w:cs="Times New Roman"/>
          <w:u w:color="000000" w:themeColor="text1"/>
        </w:rPr>
        <w:t xml:space="preserve"> includes joint tenants in a joint tenancy with right of survivorship, joint tenants in a tenancy in common with right of survivorship, tenants by the entireties, and other co</w:t>
      </w:r>
      <w:r>
        <w:rPr>
          <w:rFonts w:cs="Times New Roman"/>
          <w:u w:color="000000" w:themeColor="text1"/>
        </w:rPr>
        <w:noBreakHyphen/>
      </w:r>
      <w:r w:rsidRPr="00273197">
        <w:rPr>
          <w:rFonts w:cs="Times New Roman"/>
          <w:u w:color="000000" w:themeColor="text1"/>
        </w:rPr>
        <w:t>owners of property or accounts held under circumstances that entitle one or more to the whole of the property or account on the death of the other or others.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(2)</w:t>
      </w:r>
      <w:r w:rsidRPr="00273197">
        <w:rPr>
          <w:rFonts w:cs="Times New Roman"/>
        </w:rPr>
        <w:tab/>
      </w:r>
      <w:r w:rsidRPr="00FA7B6C">
        <w:rPr>
          <w:rFonts w:cs="Times New Roman"/>
          <w:u w:color="000000" w:themeColor="text1"/>
        </w:rPr>
        <w:t>‘</w:t>
      </w:r>
      <w:r w:rsidRPr="00273197">
        <w:rPr>
          <w:rFonts w:cs="Times New Roman"/>
          <w:u w:color="000000" w:themeColor="text1"/>
        </w:rPr>
        <w:t>Governing instrument</w:t>
      </w:r>
      <w:r w:rsidRPr="00FA7B6C">
        <w:rPr>
          <w:rFonts w:cs="Times New Roman"/>
          <w:u w:color="000000" w:themeColor="text1"/>
        </w:rPr>
        <w:t>’</w:t>
      </w:r>
      <w:r w:rsidRPr="00273197">
        <w:rPr>
          <w:rFonts w:cs="Times New Roman"/>
          <w:u w:color="000000" w:themeColor="text1"/>
        </w:rPr>
        <w:t xml:space="preserve"> means a deed, will, trust, insurance or annuity policy, account with POD designation, pension, profit</w:t>
      </w:r>
      <w:r>
        <w:rPr>
          <w:rFonts w:cs="Times New Roman"/>
          <w:u w:color="000000" w:themeColor="text1"/>
        </w:rPr>
        <w:noBreakHyphen/>
      </w:r>
      <w:r w:rsidRPr="00273197">
        <w:rPr>
          <w:rFonts w:cs="Times New Roman"/>
          <w:u w:color="000000" w:themeColor="text1"/>
        </w:rPr>
        <w:t>sharing, retirement, or similar benefit plan, instrument creating or exercising a power of appointment or a power of attorney, or a dispositive, appointive, or nominative instrument of any similar type.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(3)</w:t>
      </w:r>
      <w:r w:rsidRPr="00273197">
        <w:rPr>
          <w:rFonts w:cs="Times New Roman"/>
        </w:rPr>
        <w:tab/>
      </w:r>
      <w:r w:rsidRPr="00FA7B6C">
        <w:rPr>
          <w:rFonts w:cs="Times New Roman"/>
          <w:u w:color="000000" w:themeColor="text1"/>
        </w:rPr>
        <w:t>‘</w:t>
      </w:r>
      <w:r w:rsidRPr="00273197">
        <w:rPr>
          <w:rFonts w:cs="Times New Roman"/>
          <w:u w:color="000000" w:themeColor="text1"/>
        </w:rPr>
        <w:t>Payor</w:t>
      </w:r>
      <w:r w:rsidRPr="00FA7B6C">
        <w:rPr>
          <w:rFonts w:cs="Times New Roman"/>
          <w:u w:color="000000" w:themeColor="text1"/>
        </w:rPr>
        <w:t>’</w:t>
      </w:r>
      <w:r w:rsidRPr="00273197">
        <w:rPr>
          <w:rFonts w:cs="Times New Roman"/>
          <w:u w:color="000000" w:themeColor="text1"/>
        </w:rPr>
        <w:t xml:space="preserve"> means a trustee, insurer, business entity, employer, government, governmental agency, subdivision, or instrumentality, or any other person authorized or obligated by law or a governing instrument to make payments.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502.</w:t>
      </w:r>
      <w:r>
        <w:rPr>
          <w:rFonts w:cs="Times New Roman"/>
        </w:rPr>
        <w:tab/>
      </w:r>
      <w:r w:rsidRPr="00273197">
        <w:rPr>
          <w:rFonts w:cs="Times New Roman"/>
          <w:u w:color="000000" w:themeColor="text1"/>
        </w:rPr>
        <w:t>(a)</w:t>
      </w:r>
      <w:r w:rsidRPr="00273197">
        <w:rPr>
          <w:rFonts w:cs="Times New Roman"/>
        </w:rPr>
        <w:tab/>
      </w:r>
      <w:r w:rsidRPr="00273197">
        <w:rPr>
          <w:rFonts w:cs="Times New Roman"/>
          <w:u w:color="000000" w:themeColor="text1"/>
        </w:rPr>
        <w:t>Except as otherwise provided by this Code, where the title to property, the devolution of property, the right to elect an interest in property, or any other right or benefit depends upon an individual</w:t>
      </w:r>
      <w:r w:rsidRPr="00FA7B6C">
        <w:rPr>
          <w:rFonts w:cs="Times New Roman"/>
          <w:u w:color="000000" w:themeColor="text1"/>
        </w:rPr>
        <w:t>’</w:t>
      </w:r>
      <w:r w:rsidRPr="00273197">
        <w:rPr>
          <w:rFonts w:cs="Times New Roman"/>
          <w:u w:color="000000" w:themeColor="text1"/>
        </w:rPr>
        <w:t>s survivorship of the death of another individual, an individual who is not established by clear and convincing evidence to have survived the other individual by at least one hundred twenty hours is deemed to have predeceased the other individual.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(b)</w:t>
      </w:r>
      <w:r w:rsidRPr="00273197">
        <w:rPr>
          <w:rFonts w:cs="Times New Roman"/>
        </w:rPr>
        <w:tab/>
      </w:r>
      <w:r w:rsidRPr="00273197">
        <w:rPr>
          <w:rFonts w:cs="Times New Roman"/>
          <w:u w:color="000000" w:themeColor="text1"/>
        </w:rPr>
        <w:t>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w:t>
      </w:r>
      <w:r w:rsidRPr="00FA7B6C">
        <w:rPr>
          <w:rFonts w:cs="Times New Roman"/>
          <w:u w:color="000000" w:themeColor="text1"/>
        </w:rPr>
        <w:t>’</w:t>
      </w:r>
      <w:r w:rsidRPr="00273197">
        <w:rPr>
          <w:rFonts w:cs="Times New Roman"/>
          <w:u w:color="000000" w:themeColor="text1"/>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(c)</w:t>
      </w:r>
      <w:r w:rsidRPr="00273197">
        <w:rPr>
          <w:rFonts w:cs="Times New Roman"/>
        </w:rPr>
        <w:tab/>
      </w:r>
      <w:r w:rsidRPr="00273197">
        <w:rPr>
          <w:rFonts w:cs="Times New Roman"/>
          <w:u w:color="000000" w:themeColor="text1"/>
        </w:rPr>
        <w:t>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t xml:space="preserve">503. </w:t>
      </w:r>
      <w:r>
        <w:rPr>
          <w:rFonts w:cs="Times New Roman"/>
        </w:rPr>
        <w:tab/>
      </w:r>
      <w:r w:rsidRPr="00273197">
        <w:rPr>
          <w:rFonts w:cs="Times New Roman"/>
          <w:u w:color="000000" w:themeColor="text1"/>
        </w:rPr>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Section 62</w:t>
      </w:r>
      <w:r>
        <w:rPr>
          <w:rFonts w:cs="Times New Roman"/>
        </w:rPr>
        <w:noBreakHyphen/>
      </w:r>
      <w:r w:rsidRPr="00273197">
        <w:rPr>
          <w:rFonts w:cs="Times New Roman"/>
        </w:rPr>
        <w:t>1</w:t>
      </w:r>
      <w:r>
        <w:rPr>
          <w:rFonts w:cs="Times New Roman"/>
        </w:rPr>
        <w:noBreakHyphen/>
        <w:t xml:space="preserve">504. </w:t>
      </w:r>
      <w:r>
        <w:rPr>
          <w:rFonts w:cs="Times New Roman"/>
        </w:rPr>
        <w:tab/>
      </w:r>
      <w:r w:rsidRPr="00273197">
        <w:rPr>
          <w:rFonts w:cs="Times New Roman"/>
          <w:u w:color="000000" w:themeColor="text1"/>
        </w:rPr>
        <w:t>Except as otherwise provided by this Code, if:</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(a)</w:t>
      </w:r>
      <w:r w:rsidRPr="00273197">
        <w:rPr>
          <w:rFonts w:cs="Times New Roman"/>
        </w:rPr>
        <w:tab/>
      </w:r>
      <w:r w:rsidRPr="00273197">
        <w:rPr>
          <w:rFonts w:cs="Times New Roman"/>
          <w:u w:color="000000" w:themeColor="text1"/>
        </w:rPr>
        <w:t>it is not established by clear and convincing evidence that one of two co</w:t>
      </w:r>
      <w:r>
        <w:rPr>
          <w:rFonts w:cs="Times New Roman"/>
          <w:u w:color="000000" w:themeColor="text1"/>
        </w:rPr>
        <w:noBreakHyphen/>
      </w:r>
      <w:r w:rsidRPr="00273197">
        <w:rPr>
          <w:rFonts w:cs="Times New Roman"/>
          <w:u w:color="000000" w:themeColor="text1"/>
        </w:rPr>
        <w:t>owners with right of survivorship survived the other co</w:t>
      </w:r>
      <w:r>
        <w:rPr>
          <w:rFonts w:cs="Times New Roman"/>
          <w:u w:color="000000" w:themeColor="text1"/>
        </w:rPr>
        <w:noBreakHyphen/>
      </w:r>
      <w:r w:rsidRPr="00273197">
        <w:rPr>
          <w:rFonts w:cs="Times New Roman"/>
          <w:u w:color="000000" w:themeColor="text1"/>
        </w:rPr>
        <w:t>owner by at least one hundred twenty hours, one</w:t>
      </w:r>
      <w:r>
        <w:rPr>
          <w:rFonts w:cs="Times New Roman"/>
          <w:u w:color="000000" w:themeColor="text1"/>
        </w:rPr>
        <w:noBreakHyphen/>
      </w:r>
      <w:r w:rsidRPr="00273197">
        <w:rPr>
          <w:rFonts w:cs="Times New Roman"/>
          <w:u w:color="000000" w:themeColor="text1"/>
        </w:rPr>
        <w:t>half of the property passes as if one had survived by at least one hundred twenty hours and one</w:t>
      </w:r>
      <w:r>
        <w:rPr>
          <w:rFonts w:cs="Times New Roman"/>
          <w:u w:color="000000" w:themeColor="text1"/>
        </w:rPr>
        <w:noBreakHyphen/>
      </w:r>
      <w:r w:rsidRPr="00273197">
        <w:rPr>
          <w:rFonts w:cs="Times New Roman"/>
          <w:u w:color="000000" w:themeColor="text1"/>
        </w:rPr>
        <w:t>half as if the other had survived by at least one hundred twenty hours;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(b)</w:t>
      </w:r>
      <w:r w:rsidRPr="00273197">
        <w:rPr>
          <w:rFonts w:cs="Times New Roman"/>
        </w:rPr>
        <w:tab/>
      </w:r>
      <w:r w:rsidRPr="00273197">
        <w:rPr>
          <w:rFonts w:cs="Times New Roman"/>
          <w:u w:color="000000" w:themeColor="text1"/>
        </w:rPr>
        <w:t>there are more than two co</w:t>
      </w:r>
      <w:r>
        <w:rPr>
          <w:rFonts w:cs="Times New Roman"/>
          <w:u w:color="000000" w:themeColor="text1"/>
        </w:rPr>
        <w:noBreakHyphen/>
      </w:r>
      <w:r w:rsidRPr="00273197">
        <w:rPr>
          <w:rFonts w:cs="Times New Roman"/>
          <w:u w:color="000000" w:themeColor="text1"/>
        </w:rPr>
        <w:t>owners and it is not established by clear and convincing evidence that at least one of them survived the others by at least one hundred twenty hours, the property passes to the estates of each of the co</w:t>
      </w:r>
      <w:r>
        <w:rPr>
          <w:rFonts w:cs="Times New Roman"/>
          <w:u w:color="000000" w:themeColor="text1"/>
        </w:rPr>
        <w:noBreakHyphen/>
      </w:r>
      <w:r w:rsidRPr="00273197">
        <w:rPr>
          <w:rFonts w:cs="Times New Roman"/>
          <w:u w:color="000000" w:themeColor="text1"/>
        </w:rPr>
        <w:t>owners in the proportion that one bears to the whole number of co</w:t>
      </w:r>
      <w:r>
        <w:rPr>
          <w:rFonts w:cs="Times New Roman"/>
          <w:u w:color="000000" w:themeColor="text1"/>
        </w:rPr>
        <w:noBreakHyphen/>
      </w:r>
      <w:r w:rsidRPr="00273197">
        <w:rPr>
          <w:rFonts w:cs="Times New Roman"/>
          <w:u w:color="000000" w:themeColor="text1"/>
        </w:rPr>
        <w:t>owners.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applies to property or accounts held by co</w:t>
      </w:r>
      <w:r>
        <w:rPr>
          <w:rFonts w:cs="Times New Roman"/>
        </w:rPr>
        <w:noBreakHyphen/>
      </w:r>
      <w:r w:rsidRPr="00273197">
        <w:rPr>
          <w:rFonts w:cs="Times New Roman"/>
        </w:rPr>
        <w:t>owners with right of survivorship.  As defined in §62</w:t>
      </w:r>
      <w:r>
        <w:rPr>
          <w:rFonts w:cs="Times New Roman"/>
        </w:rPr>
        <w:noBreakHyphen/>
      </w:r>
      <w:r w:rsidRPr="00273197">
        <w:rPr>
          <w:rFonts w:cs="Times New Roman"/>
        </w:rPr>
        <w:t>1</w:t>
      </w:r>
      <w:r>
        <w:rPr>
          <w:rFonts w:cs="Times New Roman"/>
        </w:rPr>
        <w:noBreakHyphen/>
      </w:r>
      <w:r w:rsidRPr="00273197">
        <w:rPr>
          <w:rFonts w:cs="Times New Roman"/>
        </w:rPr>
        <w:t xml:space="preserve">501, the term </w:t>
      </w:r>
      <w:r w:rsidRPr="00FA7B6C">
        <w:rPr>
          <w:rFonts w:cs="Times New Roman"/>
        </w:rPr>
        <w:t>‘</w:t>
      </w:r>
      <w:r w:rsidRPr="00273197">
        <w:rPr>
          <w:rFonts w:cs="Times New Roman"/>
        </w:rPr>
        <w:t>co</w:t>
      </w:r>
      <w:r>
        <w:rPr>
          <w:rFonts w:cs="Times New Roman"/>
        </w:rPr>
        <w:noBreakHyphen/>
      </w:r>
      <w:r w:rsidRPr="00273197">
        <w:rPr>
          <w:rFonts w:cs="Times New Roman"/>
        </w:rPr>
        <w:t>owners with right of survivorship</w:t>
      </w:r>
      <w:r w:rsidRPr="00FA7B6C">
        <w:rPr>
          <w:rFonts w:cs="Times New Roman"/>
        </w:rPr>
        <w:t>’</w:t>
      </w:r>
      <w:r w:rsidRPr="00273197">
        <w:rPr>
          <w:rFonts w:cs="Times New Roman"/>
        </w:rPr>
        <w:t xml:space="preserve"> includes multiple</w:t>
      </w:r>
      <w:r>
        <w:rPr>
          <w:rFonts w:cs="Times New Roman"/>
        </w:rPr>
        <w:noBreakHyphen/>
      </w:r>
      <w:r w:rsidRPr="00273197">
        <w:rPr>
          <w:rFonts w:cs="Times New Roman"/>
        </w:rPr>
        <w:t>party accounts with right of survivorship.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t xml:space="preserve">505. </w:t>
      </w:r>
      <w:r>
        <w:rPr>
          <w:rFonts w:cs="Times New Roman"/>
        </w:rPr>
        <w:tab/>
      </w:r>
      <w:r w:rsidRPr="00273197">
        <w:rPr>
          <w:rFonts w:cs="Times New Roman"/>
          <w:u w:color="000000" w:themeColor="text1"/>
        </w:rPr>
        <w:t>Notwithstanding any other provisions of the Code, solely for the purpose of determining whether a decedent is entitled to any right or benefit that depends on surviving the death of a decedent</w:t>
      </w:r>
      <w:r w:rsidRPr="00FA7B6C">
        <w:rPr>
          <w:rFonts w:cs="Times New Roman"/>
          <w:u w:color="000000" w:themeColor="text1"/>
        </w:rPr>
        <w:t>’</w:t>
      </w:r>
      <w:r w:rsidRPr="00273197">
        <w:rPr>
          <w:rFonts w:cs="Times New Roman"/>
          <w:u w:color="000000" w:themeColor="text1"/>
        </w:rPr>
        <w:t>s killer under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803, the killer is deemed to have predeceased the decedent, and the decedent is deemed to have survived the killer by at least one hundred twenty hours, or any greater survival period required of the decedent under the killer</w:t>
      </w:r>
      <w:r w:rsidRPr="00FA7B6C">
        <w:rPr>
          <w:rFonts w:cs="Times New Roman"/>
          <w:u w:color="000000" w:themeColor="text1"/>
        </w:rPr>
        <w:t>’</w:t>
      </w:r>
      <w:r w:rsidRPr="00273197">
        <w:rPr>
          <w:rFonts w:cs="Times New Roman"/>
          <w:u w:color="000000" w:themeColor="text1"/>
        </w:rPr>
        <w:t>s will or other governing instrument, unless it is established by clear and convincing evidence that the killer survived the victim by at least one hundred twenty hours.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cs="Times New Roman"/>
        </w:rPr>
        <w:tab/>
        <w:t>Section 62</w:t>
      </w:r>
      <w:r>
        <w:rPr>
          <w:rFonts w:cs="Times New Roman"/>
        </w:rPr>
        <w:noBreakHyphen/>
      </w:r>
      <w:r w:rsidRPr="00273197">
        <w:rPr>
          <w:rFonts w:cs="Times New Roman"/>
        </w:rPr>
        <w:t>1</w:t>
      </w:r>
      <w:r>
        <w:rPr>
          <w:rFonts w:cs="Times New Roman"/>
        </w:rPr>
        <w:noBreakHyphen/>
        <w:t xml:space="preserve">506. </w:t>
      </w:r>
      <w:r w:rsidRPr="00273197">
        <w:rPr>
          <w:rFonts w:eastAsia="MS Mincho" w:cs="Times New Roman"/>
          <w:u w:color="000000" w:themeColor="text1"/>
        </w:rPr>
        <w:t>Survival by one hundred twenty hours is not required if any of the following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(1)</w:t>
      </w:r>
      <w:r w:rsidRPr="00273197">
        <w:rPr>
          <w:rFonts w:eastAsia="MS Mincho" w:cs="Times New Roman"/>
        </w:rPr>
        <w:tab/>
      </w:r>
      <w:r w:rsidRPr="00273197">
        <w:rPr>
          <w:rFonts w:eastAsia="MS Mincho" w:cs="Times New Roman"/>
          <w:u w:color="000000" w:themeColor="text1"/>
        </w:rPr>
        <w:t>the governing instrument contains language dealing explicitly with simultaneous deaths or deaths in a common disaster and that language is operable under the facts of the case;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(2)</w:t>
      </w:r>
      <w:r w:rsidRPr="00273197">
        <w:rPr>
          <w:rFonts w:eastAsia="MS Mincho" w:cs="Times New Roman"/>
        </w:rPr>
        <w:tab/>
      </w:r>
      <w:r w:rsidRPr="00273197">
        <w:rPr>
          <w:rFonts w:eastAsia="MS Mincho" w:cs="Times New Roman"/>
          <w:u w:color="000000" w:themeColor="text1"/>
        </w:rPr>
        <w:t>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(3)</w:t>
      </w:r>
      <w:r w:rsidRPr="00273197">
        <w:rPr>
          <w:rFonts w:eastAsia="MS Mincho" w:cs="Times New Roman"/>
        </w:rPr>
        <w:tab/>
      </w:r>
      <w:r w:rsidRPr="00273197">
        <w:rPr>
          <w:rFonts w:eastAsia="MS Mincho" w:cs="Times New Roman"/>
          <w:u w:color="000000" w:themeColor="text1"/>
        </w:rPr>
        <w:t xml:space="preserve">the imposition of a one hundred twenty hour requirement of survival would cause a nonvested property interest or a power of appointment to be invalid under other provisions of the Code; but survival must be established by clear and convincing evidence;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(4)</w:t>
      </w:r>
      <w:r w:rsidRPr="00273197">
        <w:rPr>
          <w:rFonts w:eastAsia="MS Mincho" w:cs="Times New Roman"/>
        </w:rPr>
        <w:tab/>
      </w:r>
      <w:r w:rsidRPr="00273197">
        <w:rPr>
          <w:rFonts w:eastAsia="MS Mincho" w:cs="Times New Roman"/>
          <w:u w:color="000000" w:themeColor="text1"/>
        </w:rPr>
        <w:t>the application of a one hundred and twenty hour requirement of survival to multiple governing instruments would result in an unintended failure or duplication of a disposition; but survival must be established by clear and convincing evidence;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(5)</w:t>
      </w:r>
      <w:r w:rsidRPr="00273197">
        <w:rPr>
          <w:rFonts w:eastAsia="MS Mincho" w:cs="Times New Roman"/>
        </w:rPr>
        <w:tab/>
      </w:r>
      <w:r w:rsidRPr="00273197">
        <w:rPr>
          <w:rFonts w:eastAsia="MS Mincho" w:cs="Times New Roman"/>
          <w:u w:color="000000" w:themeColor="text1"/>
        </w:rPr>
        <w:t>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w:t>
      </w:r>
      <w:r w:rsidRPr="00FA7B6C">
        <w:rPr>
          <w:rFonts w:eastAsia="MS Mincho" w:cs="Times New Roman"/>
          <w:u w:color="000000" w:themeColor="text1"/>
        </w:rPr>
        <w:t>’</w:t>
      </w:r>
      <w:r w:rsidRPr="00273197">
        <w:rPr>
          <w:rFonts w:eastAsia="MS Mincho" w:cs="Times New Roman"/>
          <w:u w:color="000000" w:themeColor="text1"/>
        </w:rPr>
        <w:t xml:space="preserve">s estate, other person, or their estate, as the transferor of any property.  </w:t>
      </w:r>
      <w:r w:rsidRPr="00FA7B6C">
        <w:rPr>
          <w:rFonts w:eastAsia="MS Mincho" w:cs="Times New Roman"/>
          <w:u w:color="000000" w:themeColor="text1"/>
        </w:rPr>
        <w:t>‘</w:t>
      </w:r>
      <w:r w:rsidRPr="00273197">
        <w:rPr>
          <w:rFonts w:eastAsia="MS Mincho" w:cs="Times New Roman"/>
          <w:u w:color="000000" w:themeColor="text1"/>
        </w:rPr>
        <w:t>Tax</w:t>
      </w:r>
      <w:r w:rsidRPr="00FA7B6C">
        <w:rPr>
          <w:rFonts w:eastAsia="MS Mincho" w:cs="Times New Roman"/>
          <w:u w:color="000000" w:themeColor="text1"/>
        </w:rPr>
        <w:t>’</w:t>
      </w:r>
      <w:r w:rsidRPr="00273197">
        <w:rPr>
          <w:rFonts w:eastAsia="MS Mincho" w:cs="Times New Roman"/>
          <w:u w:color="000000" w:themeColor="text1"/>
        </w:rPr>
        <w:t xml:space="preserve"> includes any federal or state gift, estate or inheritance tax;</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(6)</w:t>
      </w:r>
      <w:r w:rsidRPr="00273197">
        <w:rPr>
          <w:rFonts w:eastAsia="MS Mincho" w:cs="Times New Roman"/>
        </w:rPr>
        <w:tab/>
      </w:r>
      <w:r w:rsidRPr="00273197">
        <w:rPr>
          <w:rFonts w:eastAsia="MS Mincho" w:cs="Times New Roman"/>
          <w:u w:color="000000" w:themeColor="text1"/>
        </w:rPr>
        <w:t>the application of a one hundred twenty hour requirement of survival would result in an escheat</w:t>
      </w:r>
      <w:r w:rsidRPr="00273197">
        <w:rPr>
          <w:rFonts w:eastAsia="MS Mincho" w:cs="Times New Roman"/>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REPORTER</w:t>
      </w:r>
      <w:r w:rsidRPr="00FA7B6C">
        <w:rPr>
          <w:rFonts w:eastAsia="MS Mincho" w:cs="Times New Roman"/>
        </w:rPr>
        <w:t>’</w:t>
      </w:r>
      <w:r w:rsidRPr="00273197">
        <w:rPr>
          <w:rFonts w:eastAsia="MS Mincho"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 xml:space="preserve">The 2013 amendment rewrote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Subsection (1). Subsection (1) provides that the 120</w:t>
      </w:r>
      <w:r>
        <w:rPr>
          <w:rFonts w:eastAsia="MS Mincho" w:cs="Times New Roman"/>
        </w:rPr>
        <w:noBreakHyphen/>
      </w:r>
      <w:r w:rsidRPr="00273197">
        <w:rPr>
          <w:rFonts w:eastAsia="MS Mincho" w:cs="Times New Roman"/>
        </w:rPr>
        <w:t xml:space="preserve">hour requirement of survival is inapplicable if the governing instrument </w:t>
      </w:r>
      <w:r w:rsidRPr="00FA7B6C">
        <w:rPr>
          <w:rFonts w:eastAsia="MS Mincho" w:cs="Times New Roman"/>
        </w:rPr>
        <w:t>‘</w:t>
      </w:r>
      <w:r w:rsidRPr="00273197">
        <w:rPr>
          <w:rFonts w:eastAsia="MS Mincho" w:cs="Times New Roman"/>
        </w:rPr>
        <w:t>contains language dealing explicitly with simultaneous deaths or deaths in a common disaster and that language is operable under the facts of the case.</w:t>
      </w:r>
      <w:r w:rsidRPr="00FA7B6C">
        <w:rPr>
          <w:rFonts w:eastAsia="MS Mincho" w:cs="Times New Roman"/>
        </w:rPr>
        <w:t>’</w:t>
      </w:r>
      <w:r w:rsidRPr="00273197">
        <w:rPr>
          <w:rFonts w:eastAsia="MS Mincho" w:cs="Times New Roman"/>
        </w:rPr>
        <w:t xml:space="preserve"> The application of this provision is illustrated by the following example.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 xml:space="preserve">Example.  G died leaving a will devising her entire estate to her husband, H, adding that </w:t>
      </w:r>
      <w:r w:rsidRPr="00FA7B6C">
        <w:rPr>
          <w:rFonts w:eastAsia="MS Mincho" w:cs="Times New Roman"/>
        </w:rPr>
        <w:t>‘</w:t>
      </w:r>
      <w:r w:rsidRPr="00273197">
        <w:rPr>
          <w:rFonts w:eastAsia="MS Mincho" w:cs="Times New Roman"/>
        </w:rPr>
        <w:t>in the event he dies before I do, at the same time that I do, or under circumstances as to make it doubtful who died first,</w:t>
      </w:r>
      <w:r w:rsidRPr="00FA7B6C">
        <w:rPr>
          <w:rFonts w:eastAsia="MS Mincho" w:cs="Times New Roman"/>
        </w:rPr>
        <w:t>’</w:t>
      </w:r>
      <w:r w:rsidRPr="00273197">
        <w:rPr>
          <w:rFonts w:eastAsia="MS Mincho" w:cs="Times New Roman"/>
        </w:rPr>
        <w:t xml:space="preserve"> my estate is to go to my brother Melvin.  H died about 38 hours after G</w:t>
      </w:r>
      <w:r w:rsidRPr="00FA7B6C">
        <w:rPr>
          <w:rFonts w:eastAsia="MS Mincho" w:cs="Times New Roman"/>
        </w:rPr>
        <w:t>’</w:t>
      </w:r>
      <w:r w:rsidRPr="00273197">
        <w:rPr>
          <w:rFonts w:eastAsia="MS Mincho" w:cs="Times New Roman"/>
        </w:rPr>
        <w:t>s death, both having died as a result of injuries sustained in an automobile accident.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Under this section, G</w:t>
      </w:r>
      <w:r w:rsidRPr="00FA7B6C">
        <w:rPr>
          <w:rFonts w:eastAsia="MS Mincho" w:cs="Times New Roman"/>
        </w:rPr>
        <w:t>’</w:t>
      </w:r>
      <w:r w:rsidRPr="00273197">
        <w:rPr>
          <w:rFonts w:eastAsia="MS Mincho" w:cs="Times New Roman"/>
        </w:rPr>
        <w:t>s estate passes under the alternative devise to Melvin because H</w:t>
      </w:r>
      <w:r w:rsidRPr="00FA7B6C">
        <w:rPr>
          <w:rFonts w:eastAsia="MS Mincho" w:cs="Times New Roman"/>
        </w:rPr>
        <w:t>’</w:t>
      </w:r>
      <w:r w:rsidRPr="00273197">
        <w:rPr>
          <w:rFonts w:eastAsia="MS Mincho" w:cs="Times New Roman"/>
        </w:rPr>
        <w:t>s failure to survive G by 120 hours means that H is deemed to have predeceased G. The language in the governing instrument does not, under subsection (1), nullify the provision that causes H, because of his failure to survive G by 120 hours, to be deemed to have predeceased G.  Although the governing instrument does contain language dealing with simultaneous deaths, that language is not operable under the facts of the case because H did not die before G, at the same time as G, or under circumstances as to make it doubtful who died first.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Subsection (2).  Subsection (2) provides that the 120</w:t>
      </w:r>
      <w:r>
        <w:rPr>
          <w:rFonts w:eastAsia="MS Mincho" w:cs="Times New Roman"/>
        </w:rPr>
        <w:noBreakHyphen/>
      </w:r>
      <w:r w:rsidRPr="00273197">
        <w:rPr>
          <w:rFonts w:eastAsia="MS Mincho" w:cs="Times New Roman"/>
        </w:rPr>
        <w:t xml:space="preserve">hour requirement of survival is inapplicable if </w:t>
      </w:r>
      <w:r w:rsidRPr="00FA7B6C">
        <w:rPr>
          <w:rFonts w:eastAsia="MS Mincho" w:cs="Times New Roman"/>
        </w:rPr>
        <w:t>‘</w:t>
      </w:r>
      <w:r w:rsidRPr="00273197">
        <w:rPr>
          <w:rFonts w:eastAsia="MS Mincho" w:cs="Times New Roman"/>
        </w:rPr>
        <w:t>the governing instrument expressly indicates that an individual is not required to survive an event, including the death of another individual, by any specified period or expressly requires the individual to survive the event for a stated period.</w:t>
      </w:r>
      <w:r w:rsidRPr="00FA7B6C">
        <w:rPr>
          <w:rFonts w:eastAsia="MS Mincho" w:cs="Times New Roman"/>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Mere words of survivorship in a governing instrument do not expressly indicate that an individual is not required to survive an event by any specified period.  If, for example, a trust provides that the net income is to be paid to A for life, remainder in corpus to B if B survives A, the 120</w:t>
      </w:r>
      <w:r>
        <w:rPr>
          <w:rFonts w:eastAsia="MS Mincho" w:cs="Times New Roman"/>
        </w:rPr>
        <w:noBreakHyphen/>
      </w:r>
      <w:r w:rsidRPr="00273197">
        <w:rPr>
          <w:rFonts w:eastAsia="MS Mincho" w:cs="Times New Roman"/>
        </w:rPr>
        <w:t>hour requirement of survival would still apply.  B would have to survive A by 120 hours.  If, however, the trust expressly stated that B need not survive A by any specified period, that language would negate the 120</w:t>
      </w:r>
      <w:r>
        <w:rPr>
          <w:rFonts w:eastAsia="MS Mincho" w:cs="Times New Roman"/>
        </w:rPr>
        <w:noBreakHyphen/>
      </w:r>
      <w:r w:rsidRPr="00273197">
        <w:rPr>
          <w:rFonts w:eastAsia="MS Mincho" w:cs="Times New Roman"/>
        </w:rPr>
        <w:t>hour requirement of survival.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Language in a governing instrument requiring an individual to survive by a specified period also renders the 120</w:t>
      </w:r>
      <w:r>
        <w:rPr>
          <w:rFonts w:eastAsia="MS Mincho" w:cs="Times New Roman"/>
        </w:rPr>
        <w:noBreakHyphen/>
      </w:r>
      <w:r w:rsidRPr="00273197">
        <w:rPr>
          <w:rFonts w:eastAsia="MS Mincho" w:cs="Times New Roman"/>
        </w:rPr>
        <w:t xml:space="preserve">hour requirement of survival inapplicable.  Thus, if a will devises property </w:t>
      </w:r>
      <w:r w:rsidRPr="00FA7B6C">
        <w:rPr>
          <w:rFonts w:eastAsia="MS Mincho" w:cs="Times New Roman"/>
        </w:rPr>
        <w:t>‘</w:t>
      </w:r>
      <w:r w:rsidRPr="00273197">
        <w:rPr>
          <w:rFonts w:eastAsia="MS Mincho" w:cs="Times New Roman"/>
        </w:rPr>
        <w:t>to A if A survives me by 30 days,</w:t>
      </w:r>
      <w:r w:rsidRPr="00FA7B6C">
        <w:rPr>
          <w:rFonts w:eastAsia="MS Mincho" w:cs="Times New Roman"/>
        </w:rPr>
        <w:t>’</w:t>
      </w:r>
      <w:r w:rsidRPr="00273197">
        <w:rPr>
          <w:rFonts w:eastAsia="MS Mincho" w:cs="Times New Roman"/>
        </w:rPr>
        <w:t xml:space="preserve"> the express 30</w:t>
      </w:r>
      <w:r>
        <w:rPr>
          <w:rFonts w:eastAsia="MS Mincho" w:cs="Times New Roman"/>
        </w:rPr>
        <w:noBreakHyphen/>
      </w:r>
      <w:r w:rsidRPr="00273197">
        <w:rPr>
          <w:rFonts w:eastAsia="MS Mincho" w:cs="Times New Roman"/>
        </w:rPr>
        <w:t>day requirement of survival overrides the 120</w:t>
      </w:r>
      <w:r>
        <w:rPr>
          <w:rFonts w:eastAsia="MS Mincho" w:cs="Times New Roman"/>
        </w:rPr>
        <w:noBreakHyphen/>
      </w:r>
      <w:r w:rsidRPr="00273197">
        <w:rPr>
          <w:rFonts w:eastAsia="MS Mincho" w:cs="Times New Roman"/>
        </w:rPr>
        <w:t>hour survival period provided by this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Subsection (4).  Subsection (4) provides that the 120</w:t>
      </w:r>
      <w:r>
        <w:rPr>
          <w:rFonts w:eastAsia="MS Mincho" w:cs="Times New Roman"/>
        </w:rPr>
        <w:noBreakHyphen/>
      </w:r>
      <w:r w:rsidRPr="00273197">
        <w:rPr>
          <w:rFonts w:eastAsia="MS Mincho" w:cs="Times New Roman"/>
        </w:rPr>
        <w:t xml:space="preserve">hour requirement of survival is inapplicable if </w:t>
      </w:r>
      <w:r w:rsidRPr="00FA7B6C">
        <w:rPr>
          <w:rFonts w:eastAsia="MS Mincho" w:cs="Times New Roman"/>
        </w:rPr>
        <w:t>‘</w:t>
      </w:r>
      <w:r w:rsidRPr="00273197">
        <w:rPr>
          <w:rFonts w:eastAsia="MS Mincho" w:cs="Times New Roman"/>
        </w:rPr>
        <w:t>the application of this section to multiple governing instruments would result in an unintended failure or duplication of a disposition.</w:t>
      </w:r>
      <w:r w:rsidRPr="00FA7B6C">
        <w:rPr>
          <w:rFonts w:eastAsia="MS Mincho" w:cs="Times New Roman"/>
        </w:rPr>
        <w:t>’</w:t>
      </w:r>
      <w:r w:rsidRPr="00273197">
        <w:rPr>
          <w:rFonts w:eastAsia="MS Mincho" w:cs="Times New Roman"/>
        </w:rPr>
        <w:t xml:space="preserve"> The application of this provision is illustrated by the following example.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Example.  Pursuant to a common plan, H and W executed mutual wills with reciprocal provisions.  Their intention was that a $50,000 charitable devise would be made on the death of the survivor.  To that end, H</w:t>
      </w:r>
      <w:r w:rsidRPr="00FA7B6C">
        <w:rPr>
          <w:rFonts w:eastAsia="MS Mincho" w:cs="Times New Roman"/>
        </w:rPr>
        <w:t>’</w:t>
      </w:r>
      <w:r w:rsidRPr="00273197">
        <w:rPr>
          <w:rFonts w:eastAsia="MS Mincho" w:cs="Times New Roman"/>
        </w:rPr>
        <w:t>s will devised $50,000 to the charity if W predeceased him.  W</w:t>
      </w:r>
      <w:r w:rsidRPr="00FA7B6C">
        <w:rPr>
          <w:rFonts w:eastAsia="MS Mincho" w:cs="Times New Roman"/>
        </w:rPr>
        <w:t>’</w:t>
      </w:r>
      <w:r w:rsidRPr="00273197">
        <w:rPr>
          <w:rFonts w:eastAsia="MS Mincho" w:cs="Times New Roman"/>
        </w:rPr>
        <w:t>s will devised $50,000 to the charity if H predeceased her.  Subsequently, H and W were involved in a common accident.  W survived H by 48 hours.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Were it not for subsection (4), not only would the charitable devise in W</w:t>
      </w:r>
      <w:r w:rsidRPr="00FA7B6C">
        <w:rPr>
          <w:rFonts w:eastAsia="MS Mincho" w:cs="Times New Roman"/>
        </w:rPr>
        <w:t>’</w:t>
      </w:r>
      <w:r w:rsidRPr="00273197">
        <w:rPr>
          <w:rFonts w:eastAsia="MS Mincho" w:cs="Times New Roman"/>
        </w:rPr>
        <w:t>s will be effective, because H in fact predeceased W, but the charitable devise in H</w:t>
      </w:r>
      <w:r w:rsidRPr="00FA7B6C">
        <w:rPr>
          <w:rFonts w:eastAsia="MS Mincho" w:cs="Times New Roman"/>
        </w:rPr>
        <w:t>’</w:t>
      </w:r>
      <w:r w:rsidRPr="00273197">
        <w:rPr>
          <w:rFonts w:eastAsia="MS Mincho" w:cs="Times New Roman"/>
        </w:rPr>
        <w:t>s will would also be effective, because W</w:t>
      </w:r>
      <w:r w:rsidRPr="00FA7B6C">
        <w:rPr>
          <w:rFonts w:eastAsia="MS Mincho" w:cs="Times New Roman"/>
        </w:rPr>
        <w:t>’</w:t>
      </w:r>
      <w:r w:rsidRPr="00273197">
        <w:rPr>
          <w:rFonts w:eastAsia="MS Mincho" w:cs="Times New Roman"/>
        </w:rPr>
        <w:t>s failure to survive H by 120 hours would result in her being deemed to have predeceased H.  Because this would result in an unintended duplication of the $50,000 devise, subsection (4) provides that the 120</w:t>
      </w:r>
      <w:r>
        <w:rPr>
          <w:rFonts w:eastAsia="MS Mincho" w:cs="Times New Roman"/>
        </w:rPr>
        <w:noBreakHyphen/>
      </w:r>
      <w:r w:rsidRPr="00273197">
        <w:rPr>
          <w:rFonts w:eastAsia="MS Mincho" w:cs="Times New Roman"/>
        </w:rPr>
        <w:t>hour requirement of survival is inapplicable.  Thus, only the $50,000 charitable devise in W</w:t>
      </w:r>
      <w:r w:rsidRPr="00FA7B6C">
        <w:rPr>
          <w:rFonts w:eastAsia="MS Mincho" w:cs="Times New Roman"/>
        </w:rPr>
        <w:t>’</w:t>
      </w:r>
      <w:r w:rsidRPr="00273197">
        <w:rPr>
          <w:rFonts w:eastAsia="MS Mincho" w:cs="Times New Roman"/>
        </w:rPr>
        <w:t>s will is effective.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sidRPr="00273197">
        <w:rPr>
          <w:rFonts w:eastAsia="MS Mincho" w:cs="Times New Roman"/>
        </w:rPr>
        <w:tab/>
        <w:t>Subsection (4) also renders the 120</w:t>
      </w:r>
      <w:r>
        <w:rPr>
          <w:rFonts w:eastAsia="MS Mincho" w:cs="Times New Roman"/>
        </w:rPr>
        <w:noBreakHyphen/>
      </w:r>
      <w:r w:rsidRPr="00273197">
        <w:rPr>
          <w:rFonts w:eastAsia="MS Mincho" w:cs="Times New Roman"/>
        </w:rPr>
        <w:t>hour requirement of survival inapplicable had H and W died in circumstances in which it could not be established by clear and convincing evidence that either survived the other.  In such a case, an appropriate result might be to give effect to the common plan by paying half of the intended $50,000 devise from H</w:t>
      </w:r>
      <w:r w:rsidRPr="00FA7B6C">
        <w:rPr>
          <w:rFonts w:eastAsia="MS Mincho" w:cs="Times New Roman"/>
        </w:rPr>
        <w:t>’</w:t>
      </w:r>
      <w:r w:rsidRPr="00273197">
        <w:rPr>
          <w:rFonts w:eastAsia="MS Mincho" w:cs="Times New Roman"/>
        </w:rPr>
        <w:t>s estate and half from W</w:t>
      </w:r>
      <w:r w:rsidRPr="00FA7B6C">
        <w:rPr>
          <w:rFonts w:eastAsia="MS Mincho" w:cs="Times New Roman"/>
        </w:rPr>
        <w:t>’</w:t>
      </w:r>
      <w:r w:rsidRPr="00273197">
        <w:rPr>
          <w:rFonts w:eastAsia="MS Mincho" w:cs="Times New Roman"/>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Under subsection (5), if the application of the 120</w:t>
      </w:r>
      <w:r>
        <w:rPr>
          <w:rFonts w:cs="Times New Roman"/>
        </w:rPr>
        <w:noBreakHyphen/>
      </w:r>
      <w:r w:rsidRPr="00273197">
        <w:rPr>
          <w:rFonts w:cs="Times New Roman"/>
        </w:rPr>
        <w:t>hour survival requirement would cause the loss of an available tax exemption, deduction, exclusion, or credit, creating a federal or State gift, estate or inheritance tax, the 120</w:t>
      </w:r>
      <w:r>
        <w:rPr>
          <w:rFonts w:cs="Times New Roman"/>
        </w:rPr>
        <w:noBreakHyphen/>
      </w:r>
      <w:r w:rsidRPr="00273197">
        <w:rPr>
          <w:rFonts w:cs="Times New Roman"/>
        </w:rPr>
        <w:t>hour survival requirement will not be applied.  Additionally, under subsection (6), the 120</w:t>
      </w:r>
      <w:r>
        <w:rPr>
          <w:rFonts w:cs="Times New Roman"/>
        </w:rPr>
        <w:noBreakHyphen/>
      </w:r>
      <w:r w:rsidRPr="00273197">
        <w:rPr>
          <w:rFonts w:cs="Times New Roman"/>
        </w:rPr>
        <w:t>hour survival requirement is not applicable if it would cause an escheat.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507. </w:t>
      </w:r>
      <w:r w:rsidRPr="00273197">
        <w:rPr>
          <w:rFonts w:cs="Times New Roman"/>
        </w:rPr>
        <w:tab/>
      </w:r>
      <w:r w:rsidRPr="00273197">
        <w:rPr>
          <w:rFonts w:eastAsia="MS Mincho" w:cs="Times New Roman"/>
          <w:u w:color="000000" w:themeColor="text1"/>
        </w:rPr>
        <w:t>In addition to the South Carolina Rules of Evidence, the following rules relating to a determination of death and status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(1)</w:t>
      </w:r>
      <w:r w:rsidRPr="00273197">
        <w:rPr>
          <w:rFonts w:eastAsia="MS Mincho" w:cs="Times New Roman"/>
        </w:rPr>
        <w:tab/>
      </w:r>
      <w:r w:rsidRPr="00273197">
        <w:rPr>
          <w:rFonts w:eastAsia="MS Mincho" w:cs="Times New Roman"/>
          <w:u w:color="000000" w:themeColor="text1"/>
        </w:rPr>
        <w:t>Death occurs when an individual is determined to be dead under the Uniform Determination of Death Act, Section 44</w:t>
      </w:r>
      <w:r>
        <w:rPr>
          <w:rFonts w:eastAsia="MS Mincho" w:cs="Times New Roman"/>
          <w:u w:color="000000" w:themeColor="text1"/>
        </w:rPr>
        <w:noBreakHyphen/>
      </w:r>
      <w:r w:rsidRPr="00273197">
        <w:rPr>
          <w:rFonts w:eastAsia="MS Mincho" w:cs="Times New Roman"/>
          <w:u w:color="000000" w:themeColor="text1"/>
        </w:rPr>
        <w:t>43</w:t>
      </w:r>
      <w:r>
        <w:rPr>
          <w:rFonts w:eastAsia="MS Mincho" w:cs="Times New Roman"/>
          <w:u w:color="000000" w:themeColor="text1"/>
        </w:rPr>
        <w:noBreakHyphen/>
      </w:r>
      <w:r w:rsidRPr="00273197">
        <w:rPr>
          <w:rFonts w:eastAsia="MS Mincho" w:cs="Times New Roman"/>
          <w:u w:color="000000" w:themeColor="text1"/>
        </w:rPr>
        <w:t xml:space="preserve">460.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(2)</w:t>
      </w:r>
      <w:r w:rsidRPr="00273197">
        <w:rPr>
          <w:rFonts w:cs="Times New Roman"/>
        </w:rPr>
        <w:tab/>
      </w:r>
      <w:r w:rsidRPr="00273197">
        <w:rPr>
          <w:rFonts w:cs="Times New Roman"/>
          <w:u w:color="000000" w:themeColor="text1"/>
        </w:rPr>
        <w:t>A certified or authenticated copy of a death certificate purporting to be issued by an official or agency of the place where the death purportedly occurred is prima facie proof of the fact, place, date and time of death, and the identity of the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(3)</w:t>
      </w:r>
      <w:r w:rsidRPr="00273197">
        <w:rPr>
          <w:rFonts w:cs="Times New Roman"/>
        </w:rPr>
        <w:tab/>
      </w:r>
      <w:r w:rsidRPr="00273197">
        <w:rPr>
          <w:rFonts w:cs="Times New Roman"/>
          <w:u w:color="000000" w:themeColor="text1"/>
        </w:rPr>
        <w:t>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(4)</w:t>
      </w:r>
      <w:r w:rsidRPr="00273197">
        <w:rPr>
          <w:rFonts w:cs="Times New Roman"/>
        </w:rPr>
        <w:tab/>
      </w:r>
      <w:r w:rsidRPr="00273197">
        <w:rPr>
          <w:rFonts w:cs="Times New Roman"/>
          <w:u w:color="000000" w:themeColor="text1"/>
        </w:rPr>
        <w:t xml:space="preserve">In the absence of prima facie evidence of death under subsection (2) or (3), the fact of death may be established by clear and convincing evidence, including circumstantial evidence.  </w:t>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(5)</w:t>
      </w:r>
      <w:r w:rsidRPr="00273197">
        <w:rPr>
          <w:rFonts w:cs="Times New Roman"/>
        </w:rPr>
        <w:tab/>
      </w:r>
      <w:r w:rsidRPr="00273197">
        <w:rPr>
          <w:rFonts w:cs="Times New Roman"/>
          <w:u w:color="000000" w:themeColor="text1"/>
        </w:rPr>
        <w:t>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(6)</w:t>
      </w:r>
      <w:r w:rsidRPr="00273197">
        <w:rPr>
          <w:rFonts w:cs="Times New Roman"/>
        </w:rPr>
        <w:tab/>
      </w:r>
      <w:r w:rsidRPr="00273197">
        <w:rPr>
          <w:rFonts w:cs="Times New Roman"/>
          <w:u w:color="000000" w:themeColor="text1"/>
        </w:rPr>
        <w:t>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2013 amendment rewrote this section.  This section incorporates the provisions of former Section 62</w:t>
      </w:r>
      <w:r>
        <w:rPr>
          <w:rFonts w:cs="Times New Roman"/>
        </w:rPr>
        <w:noBreakHyphen/>
      </w:r>
      <w:r w:rsidRPr="00273197">
        <w:rPr>
          <w:rFonts w:cs="Times New Roman"/>
        </w:rPr>
        <w:t>1</w:t>
      </w:r>
      <w:r>
        <w:rPr>
          <w:rFonts w:cs="Times New Roman"/>
        </w:rPr>
        <w:noBreakHyphen/>
      </w:r>
      <w:r w:rsidRPr="00273197">
        <w:rPr>
          <w:rFonts w:cs="Times New Roman"/>
        </w:rPr>
        <w:t>107.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cs="Times New Roman"/>
        </w:rPr>
        <w:tab/>
        <w:t>Section 62</w:t>
      </w:r>
      <w:r>
        <w:rPr>
          <w:rFonts w:cs="Times New Roman"/>
        </w:rPr>
        <w:noBreakHyphen/>
      </w:r>
      <w:r w:rsidRPr="00273197">
        <w:rPr>
          <w:rFonts w:cs="Times New Roman"/>
        </w:rPr>
        <w:t>1</w:t>
      </w:r>
      <w:r>
        <w:rPr>
          <w:rFonts w:cs="Times New Roman"/>
        </w:rPr>
        <w:noBreakHyphen/>
        <w:t>508.</w:t>
      </w:r>
      <w:r>
        <w:rPr>
          <w:rFonts w:cs="Times New Roman"/>
        </w:rPr>
        <w:tab/>
      </w:r>
      <w:r w:rsidRPr="00273197">
        <w:rPr>
          <w:rFonts w:eastAsia="MS Mincho" w:cs="Times New Roman"/>
          <w:u w:color="000000" w:themeColor="text1"/>
        </w:rPr>
        <w:t>(1)</w:t>
      </w:r>
      <w:r w:rsidRPr="00273197">
        <w:rPr>
          <w:rFonts w:eastAsia="MS Mincho" w:cs="Times New Roman"/>
        </w:rPr>
        <w:tab/>
      </w:r>
      <w:r w:rsidRPr="00273197">
        <w:rPr>
          <w:rFonts w:eastAsia="MS Mincho" w:cs="Times New Roman"/>
          <w:u w:color="000000" w:themeColor="text1"/>
        </w:rPr>
        <w:t>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w:t>
      </w:r>
      <w:r w:rsidRPr="00FA7B6C">
        <w:rPr>
          <w:rFonts w:eastAsia="MS Mincho" w:cs="Times New Roman"/>
          <w:u w:color="000000" w:themeColor="text1"/>
        </w:rPr>
        <w:t>’</w:t>
      </w:r>
      <w:r w:rsidRPr="00273197">
        <w:rPr>
          <w:rFonts w:eastAsia="MS Mincho" w:cs="Times New Roman"/>
          <w:u w:color="000000" w:themeColor="text1"/>
        </w:rPr>
        <w:t>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(2)</w:t>
      </w:r>
      <w:r w:rsidRPr="00273197">
        <w:rPr>
          <w:rFonts w:eastAsia="MS Mincho" w:cs="Times New Roman"/>
        </w:rPr>
        <w:tab/>
      </w:r>
      <w:r w:rsidRPr="00273197">
        <w:rPr>
          <w:rFonts w:eastAsia="MS Mincho" w:cs="Times New Roman"/>
          <w:u w:color="000000" w:themeColor="text1"/>
        </w:rPr>
        <w:t>Written notice of a claimed lack of entitlement under subsection (1) must be mailed to the payor</w:t>
      </w:r>
      <w:r w:rsidRPr="00FA7B6C">
        <w:rPr>
          <w:rFonts w:eastAsia="MS Mincho" w:cs="Times New Roman"/>
          <w:u w:color="000000" w:themeColor="text1"/>
        </w:rPr>
        <w:t>’</w:t>
      </w:r>
      <w:r w:rsidRPr="00273197">
        <w:rPr>
          <w:rFonts w:eastAsia="MS Mincho" w:cs="Times New Roman"/>
          <w:u w:color="000000" w:themeColor="text1"/>
        </w:rPr>
        <w:t>s or other third party</w:t>
      </w:r>
      <w:r w:rsidRPr="00FA7B6C">
        <w:rPr>
          <w:rFonts w:eastAsia="MS Mincho" w:cs="Times New Roman"/>
          <w:u w:color="000000" w:themeColor="text1"/>
        </w:rPr>
        <w:t>’</w:t>
      </w:r>
      <w:r w:rsidRPr="00273197">
        <w:rPr>
          <w:rFonts w:eastAsia="MS Mincho" w:cs="Times New Roman"/>
          <w:u w:color="000000" w:themeColor="text1"/>
        </w:rPr>
        <w:t>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w:t>
      </w:r>
      <w:r w:rsidRPr="00FA7B6C">
        <w:rPr>
          <w:rFonts w:eastAsia="MS Mincho" w:cs="Times New Roman"/>
          <w:u w:color="000000" w:themeColor="text1"/>
        </w:rPr>
        <w:t>’</w:t>
      </w:r>
      <w:r w:rsidRPr="00273197">
        <w:rPr>
          <w:rFonts w:eastAsia="MS Mincho" w:cs="Times New Roman"/>
          <w:u w:color="000000" w:themeColor="text1"/>
        </w:rPr>
        <w:t>s estate, or if no proceedings have been commenced, to or with the court having jurisdiction of probate proceedings relating to decedents</w:t>
      </w:r>
      <w:r w:rsidRPr="00FA7B6C">
        <w:rPr>
          <w:rFonts w:eastAsia="MS Mincho" w:cs="Times New Roman"/>
          <w:u w:color="000000" w:themeColor="text1"/>
        </w:rPr>
        <w:t>’</w:t>
      </w:r>
      <w:r w:rsidRPr="00273197">
        <w:rPr>
          <w:rFonts w:eastAsia="MS Mincho" w:cs="Times New Roman"/>
          <w:u w:color="000000" w:themeColor="text1"/>
        </w:rPr>
        <w:t xml:space="preserve"> estates located in the county of the decedent</w:t>
      </w:r>
      <w:r w:rsidRPr="00FA7B6C">
        <w:rPr>
          <w:rFonts w:eastAsia="MS Mincho" w:cs="Times New Roman"/>
          <w:u w:color="000000" w:themeColor="text1"/>
        </w:rPr>
        <w:t>’</w:t>
      </w:r>
      <w:r w:rsidRPr="00273197">
        <w:rPr>
          <w:rFonts w:eastAsia="MS Mincho" w:cs="Times New Roman"/>
          <w:u w:color="000000" w:themeColor="text1"/>
        </w:rPr>
        <w: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r w:rsidRPr="00273197">
        <w:rPr>
          <w:rFonts w:eastAsia="MS Mincho" w:cs="Times New Roman"/>
        </w:rPr>
        <w:tab/>
      </w:r>
      <w:r w:rsidRPr="00273197">
        <w:rPr>
          <w:rFonts w:eastAsia="MS Mincho" w:cs="Times New Roman"/>
          <w:u w:color="000000" w:themeColor="text1"/>
        </w:rPr>
        <w:t>(3)</w:t>
      </w:r>
      <w:r w:rsidRPr="00273197">
        <w:rPr>
          <w:rFonts w:eastAsia="MS Mincho" w:cs="Times New Roman"/>
        </w:rPr>
        <w:tab/>
      </w:r>
      <w:r w:rsidRPr="00273197">
        <w:rPr>
          <w:rFonts w:eastAsia="MS Mincho" w:cs="Times New Roman"/>
          <w:u w:color="000000" w:themeColor="text1"/>
        </w:rPr>
        <w:t>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1</w:t>
      </w:r>
      <w:r>
        <w:rPr>
          <w:rFonts w:cs="Times New Roman"/>
        </w:rPr>
        <w:noBreakHyphen/>
      </w:r>
      <w:r w:rsidRPr="00273197">
        <w:rPr>
          <w:rFonts w:cs="Times New Roman"/>
        </w:rPr>
        <w:t xml:space="preserve">509. </w:t>
      </w:r>
      <w:r w:rsidRPr="00273197">
        <w:rPr>
          <w:rFonts w:cs="Times New Roman"/>
        </w:rPr>
        <w:tab/>
        <w:t>This part [Sections 62</w:t>
      </w:r>
      <w:r>
        <w:rPr>
          <w:rFonts w:cs="Times New Roman"/>
        </w:rPr>
        <w:noBreakHyphen/>
      </w:r>
      <w:r w:rsidRPr="00273197">
        <w:rPr>
          <w:rFonts w:cs="Times New Roman"/>
        </w:rPr>
        <w:t>1</w:t>
      </w:r>
      <w:r>
        <w:rPr>
          <w:rFonts w:cs="Times New Roman"/>
        </w:rPr>
        <w:noBreakHyphen/>
      </w:r>
      <w:r w:rsidRPr="00273197">
        <w:rPr>
          <w:rFonts w:cs="Times New Roman"/>
        </w:rPr>
        <w:t xml:space="preserve">501 et seq.] shall be so construed and interpreted as to effectuate its general purpose to make uniform the law in those states which enact substantially identical laws.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FA7B6C">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Prior to the 2013 amendment this section was previously Section 62</w:t>
      </w:r>
      <w:r>
        <w:rPr>
          <w:rFonts w:cs="Times New Roman"/>
        </w:rPr>
        <w:noBreakHyphen/>
      </w:r>
      <w:r w:rsidRPr="00273197">
        <w:rPr>
          <w:rFonts w:cs="Times New Roman"/>
        </w:rPr>
        <w:t>1</w:t>
      </w:r>
      <w:r>
        <w:rPr>
          <w:rFonts w:cs="Times New Roman"/>
        </w:rPr>
        <w:noBreakHyphen/>
      </w:r>
      <w:r w:rsidRPr="00273197">
        <w:rPr>
          <w:rFonts w:cs="Times New Roman"/>
        </w:rPr>
        <w:t xml:space="preserve">508.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Article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273197">
        <w:rPr>
          <w:rFonts w:cs="Times New Roman"/>
          <w:bCs/>
        </w:rPr>
        <w:t>Intestate Succession and Wills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Intestate Succession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101. </w:t>
      </w:r>
      <w:r w:rsidRPr="00273197">
        <w:rPr>
          <w:rFonts w:cs="Times New Roman"/>
        </w:rPr>
        <w:tab/>
        <w:t xml:space="preserve">Any part of the estate of a decedent not effectively disposed of by his will passes to his heirs as prescribed in the following sections of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101 establishes intestate succession as the method of disposition of any part of a decedent</w:t>
      </w:r>
      <w:r w:rsidRPr="00FA7B6C">
        <w:rPr>
          <w:rFonts w:cs="Times New Roman"/>
        </w:rPr>
        <w:t>’</w:t>
      </w:r>
      <w:r w:rsidRPr="00273197">
        <w:rPr>
          <w:rFonts w:cs="Times New Roman"/>
        </w:rPr>
        <w:t>s estate not effectively disposed of by his will, as under Sections 62</w:t>
      </w:r>
      <w:r>
        <w:rPr>
          <w:rFonts w:cs="Times New Roman"/>
        </w:rPr>
        <w:noBreakHyphen/>
      </w:r>
      <w:r w:rsidRPr="00273197">
        <w:rPr>
          <w:rFonts w:cs="Times New Roman"/>
        </w:rPr>
        <w:t>2</w:t>
      </w:r>
      <w:r>
        <w:rPr>
          <w:rFonts w:cs="Times New Roman"/>
        </w:rPr>
        <w:noBreakHyphen/>
      </w:r>
      <w:r w:rsidRPr="00273197">
        <w:rPr>
          <w:rFonts w:cs="Times New Roman"/>
        </w:rPr>
        <w:t>501 and 62</w:t>
      </w:r>
      <w:r>
        <w:rPr>
          <w:rFonts w:cs="Times New Roman"/>
        </w:rPr>
        <w:noBreakHyphen/>
      </w:r>
      <w:r w:rsidRPr="00273197">
        <w:rPr>
          <w:rFonts w:cs="Times New Roman"/>
        </w:rPr>
        <w:t>2</w:t>
      </w:r>
      <w:r>
        <w:rPr>
          <w:rFonts w:cs="Times New Roman"/>
        </w:rPr>
        <w:noBreakHyphen/>
      </w:r>
      <w:r w:rsidRPr="00273197">
        <w:rPr>
          <w:rFonts w:cs="Times New Roman"/>
        </w:rPr>
        <w:t>602.  It applies both in cases of total intestacy and in cases of partial intestacy.  See Sections 62</w:t>
      </w:r>
      <w:r>
        <w:rPr>
          <w:rFonts w:cs="Times New Roman"/>
        </w:rPr>
        <w:noBreakHyphen/>
      </w:r>
      <w:r w:rsidRPr="00273197">
        <w:rPr>
          <w:rFonts w:cs="Times New Roman"/>
        </w:rPr>
        <w:t>1</w:t>
      </w:r>
      <w:r>
        <w:rPr>
          <w:rFonts w:cs="Times New Roman"/>
        </w:rPr>
        <w:noBreakHyphen/>
      </w:r>
      <w:r w:rsidRPr="00273197">
        <w:rPr>
          <w:rFonts w:cs="Times New Roman"/>
        </w:rPr>
        <w:t>201(11) and 62</w:t>
      </w:r>
      <w:r>
        <w:rPr>
          <w:rFonts w:cs="Times New Roman"/>
        </w:rPr>
        <w:noBreakHyphen/>
      </w:r>
      <w:r w:rsidRPr="00273197">
        <w:rPr>
          <w:rFonts w:cs="Times New Roman"/>
        </w:rPr>
        <w:t>1</w:t>
      </w:r>
      <w:r>
        <w:rPr>
          <w:rFonts w:cs="Times New Roman"/>
        </w:rPr>
        <w:noBreakHyphen/>
      </w:r>
      <w:r w:rsidRPr="00273197">
        <w:rPr>
          <w:rFonts w:cs="Times New Roman"/>
        </w:rPr>
        <w:t>201(35) for this Code</w:t>
      </w:r>
      <w:r w:rsidRPr="00FA7B6C">
        <w:rPr>
          <w:rFonts w:cs="Times New Roman"/>
        </w:rPr>
        <w:t>’</w:t>
      </w:r>
      <w:r w:rsidRPr="00273197">
        <w:rPr>
          <w:rFonts w:cs="Times New Roman"/>
        </w:rPr>
        <w:t>s definition of the estate governed by Section 62</w:t>
      </w:r>
      <w:r>
        <w:rPr>
          <w:rFonts w:cs="Times New Roman"/>
        </w:rPr>
        <w:noBreakHyphen/>
      </w:r>
      <w:r w:rsidRPr="00273197">
        <w:rPr>
          <w:rFonts w:cs="Times New Roman"/>
        </w:rPr>
        <w:t>2</w:t>
      </w:r>
      <w:r>
        <w:rPr>
          <w:rFonts w:cs="Times New Roman"/>
        </w:rPr>
        <w:noBreakHyphen/>
      </w:r>
      <w:r w:rsidRPr="00273197">
        <w:rPr>
          <w:rFonts w:cs="Times New Roman"/>
        </w:rPr>
        <w:t xml:space="preserve">101 as to intestate succession.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102. </w:t>
      </w:r>
      <w:r w:rsidRPr="00273197">
        <w:rPr>
          <w:rFonts w:cs="Times New Roman"/>
        </w:rPr>
        <w:tab/>
        <w:t xml:space="preserve">The intestate share of the surviving spouse is: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if there is no surviving issue of the decedent, the entire intestate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if there are surviving issue, one</w:t>
      </w:r>
      <w:r>
        <w:rPr>
          <w:rFonts w:cs="Times New Roman"/>
        </w:rPr>
        <w:noBreakHyphen/>
      </w:r>
      <w:r w:rsidRPr="00273197">
        <w:rPr>
          <w:rFonts w:cs="Times New Roman"/>
        </w:rPr>
        <w:t xml:space="preserve">half of the intestate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FA7B6C">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102 defines the intestate share of the decedent</w:t>
      </w:r>
      <w:r w:rsidRPr="00FA7B6C">
        <w:rPr>
          <w:rFonts w:cs="Times New Roman"/>
        </w:rPr>
        <w:t>’</w:t>
      </w:r>
      <w:r w:rsidRPr="00273197">
        <w:rPr>
          <w:rFonts w:cs="Times New Roman"/>
        </w:rPr>
        <w:t>s surviving spouse (which term is in turn defined by Section 62</w:t>
      </w:r>
      <w:r>
        <w:rPr>
          <w:rFonts w:cs="Times New Roman"/>
        </w:rPr>
        <w:noBreakHyphen/>
      </w:r>
      <w:r w:rsidRPr="00273197">
        <w:rPr>
          <w:rFonts w:cs="Times New Roman"/>
        </w:rPr>
        <w:t>2</w:t>
      </w:r>
      <w:r>
        <w:rPr>
          <w:rFonts w:cs="Times New Roman"/>
        </w:rPr>
        <w:noBreakHyphen/>
      </w:r>
      <w:r w:rsidRPr="00273197">
        <w:rPr>
          <w:rFonts w:cs="Times New Roman"/>
        </w:rPr>
        <w:t>802) by limiting the persons with whom the surviving spouse must share any part of the intestate estate to the decedent</w:t>
      </w:r>
      <w:r w:rsidRPr="00FA7B6C">
        <w:rPr>
          <w:rFonts w:cs="Times New Roman"/>
        </w:rPr>
        <w:t>’</w:t>
      </w:r>
      <w:r w:rsidRPr="00273197">
        <w:rPr>
          <w:rFonts w:cs="Times New Roman"/>
        </w:rPr>
        <w:t>s surviving issue, i.e., if no issue survive, the spouse takes all, and, in case issue do survive, the spouse takes one</w:t>
      </w:r>
      <w:r>
        <w:rPr>
          <w:rFonts w:cs="Times New Roman"/>
        </w:rPr>
        <w:noBreakHyphen/>
      </w:r>
      <w:r w:rsidRPr="00273197">
        <w:rPr>
          <w:rFonts w:cs="Times New Roman"/>
        </w:rPr>
        <w:t>half of the intestate estate.  Section 62</w:t>
      </w:r>
      <w:r>
        <w:rPr>
          <w:rFonts w:cs="Times New Roman"/>
        </w:rPr>
        <w:noBreakHyphen/>
      </w:r>
      <w:r w:rsidRPr="00273197">
        <w:rPr>
          <w:rFonts w:cs="Times New Roman"/>
        </w:rPr>
        <w:t>2</w:t>
      </w:r>
      <w:r>
        <w:rPr>
          <w:rFonts w:cs="Times New Roman"/>
        </w:rPr>
        <w:noBreakHyphen/>
      </w:r>
      <w:r w:rsidRPr="00273197">
        <w:rPr>
          <w:rFonts w:cs="Times New Roman"/>
        </w:rPr>
        <w:t xml:space="preserve">102 draws no distinction between cases of single child survival and multiple child survival.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A husband or wife who desires to leave his or her surviving spouse more or less than the share provided by this section and to leave to other persons more or less than would otherwise be available to them may do so by executing a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103. </w:t>
      </w:r>
      <w:r w:rsidRPr="00273197">
        <w:rPr>
          <w:rFonts w:cs="Times New Roman"/>
        </w:rPr>
        <w:tab/>
        <w:t>The part of the intestate estate not passing to the surviving spouse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102, or the entire estate if there is no surviving spouse, passes as follows: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to the issue of the decedent: if they are all of the same degree of kinship to the decedent they take equally, but if of unequal degree then those of more remote degree take by representation;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if there is no surviving issue, to his parent or parents equally;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 xml:space="preserve">if there is no surviving issue or parent, to the issue of the parents or either of them by representation;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w:t>
      </w:r>
      <w:r w:rsidRPr="00273197">
        <w:rPr>
          <w:rFonts w:cs="Times New Roman"/>
        </w:rPr>
        <w:tab/>
        <w:t xml:space="preserve">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w:t>
      </w:r>
      <w:r w:rsidRPr="00273197">
        <w:rPr>
          <w:rFonts w:cs="Times New Roman"/>
        </w:rPr>
        <w:tab/>
        <w:t>if there is no surviving issue, parent or issue of a parent, grandparent or issue of a grandparent, but the decedent is survived by one or more great</w:t>
      </w:r>
      <w:r>
        <w:rPr>
          <w:rFonts w:cs="Times New Roman"/>
        </w:rPr>
        <w:noBreakHyphen/>
      </w:r>
      <w:r w:rsidRPr="00273197">
        <w:rPr>
          <w:rFonts w:cs="Times New Roman"/>
        </w:rPr>
        <w:t>grandparents or issue of great</w:t>
      </w:r>
      <w:r>
        <w:rPr>
          <w:rFonts w:cs="Times New Roman"/>
        </w:rPr>
        <w:noBreakHyphen/>
      </w:r>
      <w:r w:rsidRPr="00273197">
        <w:rPr>
          <w:rFonts w:cs="Times New Roman"/>
        </w:rPr>
        <w:t>grandparents, half of the estate passes to the surviving paternal great</w:t>
      </w:r>
      <w:r>
        <w:rPr>
          <w:rFonts w:cs="Times New Roman"/>
        </w:rPr>
        <w:noBreakHyphen/>
      </w:r>
      <w:r w:rsidRPr="00273197">
        <w:rPr>
          <w:rFonts w:cs="Times New Roman"/>
        </w:rPr>
        <w:t>grandparents in equal shares, or to the surviving paternal great</w:t>
      </w:r>
      <w:r>
        <w:rPr>
          <w:rFonts w:cs="Times New Roman"/>
        </w:rPr>
        <w:noBreakHyphen/>
      </w:r>
      <w:r w:rsidRPr="00273197">
        <w:rPr>
          <w:rFonts w:cs="Times New Roman"/>
        </w:rPr>
        <w:t>grandparent if only one survives, or to the issue of the paternal great</w:t>
      </w:r>
      <w:r>
        <w:rPr>
          <w:rFonts w:cs="Times New Roman"/>
        </w:rPr>
        <w:noBreakHyphen/>
      </w:r>
      <w:r w:rsidRPr="00273197">
        <w:rPr>
          <w:rFonts w:cs="Times New Roman"/>
        </w:rPr>
        <w:t>grandparents if none of the great</w:t>
      </w:r>
      <w:r>
        <w:rPr>
          <w:rFonts w:cs="Times New Roman"/>
        </w:rPr>
        <w:noBreakHyphen/>
      </w:r>
      <w:r w:rsidRPr="00273197">
        <w:rPr>
          <w:rFonts w:cs="Times New Roman"/>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Pr>
          <w:rFonts w:cs="Times New Roman"/>
        </w:rPr>
        <w:noBreakHyphen/>
      </w:r>
      <w:r w:rsidRPr="00273197">
        <w:rPr>
          <w:rFonts w:cs="Times New Roman"/>
        </w:rPr>
        <w:t>grandparent or issue of a great</w:t>
      </w:r>
      <w:r>
        <w:rPr>
          <w:rFonts w:cs="Times New Roman"/>
        </w:rPr>
        <w:noBreakHyphen/>
      </w:r>
      <w:r w:rsidRPr="00273197">
        <w:rPr>
          <w:rFonts w:cs="Times New Roman"/>
        </w:rPr>
        <w:t>grandparent on either the paternal or the maternal side, the entire estate passes to the relatives on the other side</w:t>
      </w:r>
      <w:r>
        <w:rPr>
          <w:rFonts w:cs="Times New Roman"/>
        </w:rPr>
        <w:t xml:space="preserve"> in the same manner as the half</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103 defines the intestate shares of persons, other than the surviving spouse, in that part of the intestate estate not passing to the surviving spouse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102.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 (1) of Section 62</w:t>
      </w:r>
      <w:r>
        <w:rPr>
          <w:rFonts w:cs="Times New Roman"/>
        </w:rPr>
        <w:noBreakHyphen/>
      </w:r>
      <w:r w:rsidRPr="00273197">
        <w:rPr>
          <w:rFonts w:cs="Times New Roman"/>
        </w:rPr>
        <w:t>2</w:t>
      </w:r>
      <w:r>
        <w:rPr>
          <w:rFonts w:cs="Times New Roman"/>
        </w:rPr>
        <w:noBreakHyphen/>
      </w:r>
      <w:r w:rsidRPr="00273197">
        <w:rPr>
          <w:rFonts w:cs="Times New Roman"/>
        </w:rPr>
        <w:t>103 gives preference to the decedent</w:t>
      </w:r>
      <w:r w:rsidRPr="005F01A2">
        <w:rPr>
          <w:rFonts w:cs="Times New Roman"/>
        </w:rPr>
        <w:t>’</w:t>
      </w:r>
      <w:r w:rsidRPr="00273197">
        <w:rPr>
          <w:rFonts w:cs="Times New Roman"/>
        </w:rPr>
        <w:t>s issue as against all others, except the surviving spouse (see Section 62</w:t>
      </w:r>
      <w:r>
        <w:rPr>
          <w:rFonts w:cs="Times New Roman"/>
        </w:rPr>
        <w:noBreakHyphen/>
      </w:r>
      <w:r w:rsidRPr="00273197">
        <w:rPr>
          <w:rFonts w:cs="Times New Roman"/>
        </w:rPr>
        <w:t>2</w:t>
      </w:r>
      <w:r>
        <w:rPr>
          <w:rFonts w:cs="Times New Roman"/>
        </w:rPr>
        <w:noBreakHyphen/>
      </w:r>
      <w:r w:rsidRPr="00273197">
        <w:rPr>
          <w:rFonts w:cs="Times New Roman"/>
        </w:rPr>
        <w:t xml:space="preserve">102).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Where the surviving issue who are heirs are all of the same degree of kinship to the decedent, they take per capita, i.e., in equal shares.  Where the surviving issue who are heirs are of unequal degrees, they take per capita with per capita representation, i.e., those in the nearest degree take per capita, equal shares, as before, while those in the more remote degrees take, by representation, the equal share which their deceased ancestor in the nearest degree would have taken had he survived the decedent.  Such issue in more remote degrees take their deceased ancestor</w:t>
      </w:r>
      <w:r w:rsidRPr="005F01A2">
        <w:rPr>
          <w:rFonts w:cs="Times New Roman"/>
        </w:rPr>
        <w:t>’</w:t>
      </w:r>
      <w:r w:rsidRPr="00273197">
        <w:rPr>
          <w:rFonts w:cs="Times New Roman"/>
        </w:rPr>
        <w:t>s equal share, in turn, per capita with per capita representation.  This section, read together with Section 62</w:t>
      </w:r>
      <w:r>
        <w:rPr>
          <w:rFonts w:cs="Times New Roman"/>
        </w:rPr>
        <w:noBreakHyphen/>
      </w:r>
      <w:r w:rsidRPr="00273197">
        <w:rPr>
          <w:rFonts w:cs="Times New Roman"/>
        </w:rPr>
        <w:t>2</w:t>
      </w:r>
      <w:r>
        <w:rPr>
          <w:rFonts w:cs="Times New Roman"/>
        </w:rPr>
        <w:noBreakHyphen/>
      </w:r>
      <w:r w:rsidRPr="00273197">
        <w:rPr>
          <w:rFonts w:cs="Times New Roman"/>
        </w:rPr>
        <w:t xml:space="preserve">106, minimizes the occurrence of unequal distributions among members of the same generation.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For an example of issue taking per capita with per capita representation, suppose death is indicated by parentheses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1.</w:t>
      </w:r>
      <w:r>
        <w:rPr>
          <w:rFonts w:cs="Times New Roman"/>
        </w:rPr>
        <w:tab/>
      </w:r>
      <w:r w:rsidRPr="00273197">
        <w:rPr>
          <w:rFonts w:cs="Times New Roman"/>
        </w:rPr>
        <w:t xml:space="preserve">(X) dies intestate: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2.</w:t>
      </w:r>
      <w:r>
        <w:rPr>
          <w:rFonts w:cs="Times New Roman"/>
        </w:rPr>
        <w:tab/>
      </w:r>
      <w:r w:rsidRPr="00273197">
        <w:rPr>
          <w:rFonts w:cs="Times New Roman"/>
        </w:rPr>
        <w:t xml:space="preserve">predeceased by two children, (A) and (B):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3.</w:t>
      </w:r>
      <w:r>
        <w:rPr>
          <w:rFonts w:cs="Times New Roman"/>
        </w:rPr>
        <w:tab/>
      </w:r>
      <w:r w:rsidRPr="00273197">
        <w:rPr>
          <w:rFonts w:cs="Times New Roman"/>
        </w:rPr>
        <w:t>survived by two grandchildren, A</w:t>
      </w:r>
      <w:r w:rsidRPr="005F01A2">
        <w:rPr>
          <w:rFonts w:cs="Times New Roman"/>
        </w:rPr>
        <w:t>’</w:t>
      </w:r>
      <w:r w:rsidRPr="00273197">
        <w:rPr>
          <w:rFonts w:cs="Times New Roman"/>
        </w:rPr>
        <w:t>s child C, and B</w:t>
      </w:r>
      <w:r w:rsidRPr="005F01A2">
        <w:rPr>
          <w:rFonts w:cs="Times New Roman"/>
        </w:rPr>
        <w:t>’</w:t>
      </w:r>
      <w:r w:rsidRPr="00273197">
        <w:rPr>
          <w:rFonts w:cs="Times New Roman"/>
        </w:rPr>
        <w:t>s child D, and predeceased by one grandchild, B</w:t>
      </w:r>
      <w:r w:rsidRPr="005F01A2">
        <w:rPr>
          <w:rFonts w:cs="Times New Roman"/>
        </w:rPr>
        <w:t>’</w:t>
      </w:r>
      <w:r w:rsidRPr="00273197">
        <w:rPr>
          <w:rFonts w:cs="Times New Roman"/>
        </w:rPr>
        <w:t xml:space="preserve">s child (E):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4.</w:t>
      </w:r>
      <w:r>
        <w:rPr>
          <w:rFonts w:cs="Times New Roman"/>
        </w:rPr>
        <w:tab/>
      </w:r>
      <w:r w:rsidRPr="00273197">
        <w:rPr>
          <w:rFonts w:cs="Times New Roman"/>
        </w:rPr>
        <w:t>predeceased by two great</w:t>
      </w:r>
      <w:r>
        <w:rPr>
          <w:rFonts w:cs="Times New Roman"/>
        </w:rPr>
        <w:noBreakHyphen/>
      </w:r>
      <w:r w:rsidRPr="00273197">
        <w:rPr>
          <w:rFonts w:cs="Times New Roman"/>
        </w:rPr>
        <w:t>grandchildren, E</w:t>
      </w:r>
      <w:r w:rsidRPr="005F01A2">
        <w:rPr>
          <w:rFonts w:cs="Times New Roman"/>
        </w:rPr>
        <w:t>’</w:t>
      </w:r>
      <w:r w:rsidRPr="00273197">
        <w:rPr>
          <w:rFonts w:cs="Times New Roman"/>
        </w:rPr>
        <w:t xml:space="preserve">s children (F) and (G):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5.</w:t>
      </w:r>
      <w:r>
        <w:rPr>
          <w:rFonts w:cs="Times New Roman"/>
        </w:rPr>
        <w:tab/>
      </w:r>
      <w:r w:rsidRPr="00273197">
        <w:rPr>
          <w:rFonts w:cs="Times New Roman"/>
        </w:rPr>
        <w:t>and survived by three great</w:t>
      </w:r>
      <w:r>
        <w:rPr>
          <w:rFonts w:cs="Times New Roman"/>
        </w:rPr>
        <w:noBreakHyphen/>
      </w:r>
      <w:r w:rsidRPr="00273197">
        <w:rPr>
          <w:rFonts w:cs="Times New Roman"/>
        </w:rPr>
        <w:t>great grandchildren F</w:t>
      </w:r>
      <w:r w:rsidRPr="005F01A2">
        <w:rPr>
          <w:rFonts w:cs="Times New Roman"/>
        </w:rPr>
        <w:t>’</w:t>
      </w:r>
      <w:r w:rsidRPr="00273197">
        <w:rPr>
          <w:rFonts w:cs="Times New Roman"/>
        </w:rPr>
        <w:t>s child H, and G</w:t>
      </w:r>
      <w:r w:rsidRPr="005F01A2">
        <w:rPr>
          <w:rFonts w:cs="Times New Roman"/>
        </w:rPr>
        <w:t>’</w:t>
      </w:r>
      <w:r w:rsidRPr="00273197">
        <w:rPr>
          <w:rFonts w:cs="Times New Roman"/>
        </w:rPr>
        <w:t xml:space="preserve">s children I and J.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103(1), the number of issue, in the nearest degree of kinship having surviving members, counting both those who survive and those who predecease leaving issue surviving, determines the basic shares.  In this example, </w:t>
      </w:r>
      <w:r w:rsidRPr="005F01A2">
        <w:rPr>
          <w:rFonts w:cs="Times New Roman"/>
        </w:rPr>
        <w:t>‘</w:t>
      </w:r>
      <w:r w:rsidRPr="00273197">
        <w:rPr>
          <w:rFonts w:cs="Times New Roman"/>
        </w:rPr>
        <w:t>thirds</w:t>
      </w:r>
      <w:r w:rsidRPr="005F01A2">
        <w:rPr>
          <w:rFonts w:cs="Times New Roman"/>
        </w:rPr>
        <w:t>’</w:t>
      </w:r>
      <w:r w:rsidRPr="00273197">
        <w:rPr>
          <w:rFonts w:cs="Times New Roman"/>
        </w:rPr>
        <w:t xml:space="preserve"> go to each of the living grandchildren C and D and, collectively, to the issue of the predeceased grandchild E. In turn, E</w:t>
      </w:r>
      <w:r w:rsidRPr="005F01A2">
        <w:rPr>
          <w:rFonts w:cs="Times New Roman"/>
        </w:rPr>
        <w:t>’</w:t>
      </w:r>
      <w:r w:rsidRPr="00273197">
        <w:rPr>
          <w:rFonts w:cs="Times New Roman"/>
        </w:rPr>
        <w:t xml:space="preserve">s </w:t>
      </w:r>
      <w:r w:rsidRPr="005F01A2">
        <w:rPr>
          <w:rFonts w:cs="Times New Roman"/>
        </w:rPr>
        <w:t>‘</w:t>
      </w:r>
      <w:r w:rsidRPr="00273197">
        <w:rPr>
          <w:rFonts w:cs="Times New Roman"/>
        </w:rPr>
        <w:t>third</w:t>
      </w:r>
      <w:r w:rsidRPr="005F01A2">
        <w:rPr>
          <w:rFonts w:cs="Times New Roman"/>
        </w:rPr>
        <w:t>’</w:t>
      </w:r>
      <w:r w:rsidRPr="00273197">
        <w:rPr>
          <w:rFonts w:cs="Times New Roman"/>
        </w:rPr>
        <w:t xml:space="preserve"> is divided among his issue in the same manner; and the number of his issue, in the nearest degree having surviving members, determines the further shares, which are, in this example, </w:t>
      </w:r>
      <w:r w:rsidRPr="005F01A2">
        <w:rPr>
          <w:rFonts w:cs="Times New Roman"/>
        </w:rPr>
        <w:t>‘</w:t>
      </w:r>
      <w:r w:rsidRPr="00273197">
        <w:rPr>
          <w:rFonts w:cs="Times New Roman"/>
        </w:rPr>
        <w:t>thirds</w:t>
      </w:r>
      <w:r w:rsidRPr="005F01A2">
        <w:rPr>
          <w:rFonts w:cs="Times New Roman"/>
        </w:rPr>
        <w:t>’</w:t>
      </w:r>
      <w:r w:rsidRPr="00273197">
        <w:rPr>
          <w:rFonts w:cs="Times New Roman"/>
        </w:rPr>
        <w:t xml:space="preserve"> of E</w:t>
      </w:r>
      <w:r w:rsidRPr="005F01A2">
        <w:rPr>
          <w:rFonts w:cs="Times New Roman"/>
        </w:rPr>
        <w:t>’</w:t>
      </w:r>
      <w:r w:rsidRPr="00273197">
        <w:rPr>
          <w:rFonts w:cs="Times New Roman"/>
        </w:rPr>
        <w:t xml:space="preserve">s </w:t>
      </w:r>
      <w:r w:rsidRPr="005F01A2">
        <w:rPr>
          <w:rFonts w:cs="Times New Roman"/>
        </w:rPr>
        <w:t>‘</w:t>
      </w:r>
      <w:r w:rsidRPr="00273197">
        <w:rPr>
          <w:rFonts w:cs="Times New Roman"/>
        </w:rPr>
        <w:t>third</w:t>
      </w:r>
      <w:r w:rsidRPr="005F01A2">
        <w:rPr>
          <w:rFonts w:cs="Times New Roman"/>
        </w:rPr>
        <w:t>’</w:t>
      </w:r>
      <w:r w:rsidRPr="00273197">
        <w:rPr>
          <w:rFonts w:cs="Times New Roman"/>
        </w:rPr>
        <w:t xml:space="preserve">, or </w:t>
      </w:r>
      <w:r w:rsidRPr="005F01A2">
        <w:rPr>
          <w:rFonts w:cs="Times New Roman"/>
        </w:rPr>
        <w:t>‘</w:t>
      </w:r>
      <w:r w:rsidRPr="00273197">
        <w:rPr>
          <w:rFonts w:cs="Times New Roman"/>
        </w:rPr>
        <w:t>ninths</w:t>
      </w:r>
      <w:r w:rsidRPr="005F01A2">
        <w:rPr>
          <w:rFonts w:cs="Times New Roman"/>
        </w:rPr>
        <w:t>’</w:t>
      </w:r>
      <w:r w:rsidRPr="00273197">
        <w:rPr>
          <w:rFonts w:cs="Times New Roman"/>
        </w:rPr>
        <w:t xml:space="preserve"> which go to H, I, and J. Under Section 62</w:t>
      </w:r>
      <w:r>
        <w:rPr>
          <w:rFonts w:cs="Times New Roman"/>
        </w:rPr>
        <w:noBreakHyphen/>
      </w:r>
      <w:r w:rsidRPr="00273197">
        <w:rPr>
          <w:rFonts w:cs="Times New Roman"/>
        </w:rPr>
        <w:t>2</w:t>
      </w:r>
      <w:r>
        <w:rPr>
          <w:rFonts w:cs="Times New Roman"/>
        </w:rPr>
        <w:noBreakHyphen/>
      </w:r>
      <w:r w:rsidRPr="00273197">
        <w:rPr>
          <w:rFonts w:cs="Times New Roman"/>
        </w:rPr>
        <w:t>103(1), the pre</w:t>
      </w:r>
      <w:r>
        <w:rPr>
          <w:rFonts w:cs="Times New Roman"/>
        </w:rPr>
        <w:noBreakHyphen/>
      </w:r>
      <w:r w:rsidRPr="00273197">
        <w:rPr>
          <w:rFonts w:cs="Times New Roman"/>
        </w:rPr>
        <w:t xml:space="preserve">existence of A, B, F, and G is ignored because no member of their respective degrees of kinship survived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 (2) of Section 62</w:t>
      </w:r>
      <w:r>
        <w:rPr>
          <w:rFonts w:cs="Times New Roman"/>
        </w:rPr>
        <w:noBreakHyphen/>
      </w:r>
      <w:r w:rsidRPr="00273197">
        <w:rPr>
          <w:rFonts w:cs="Times New Roman"/>
        </w:rPr>
        <w:t>2</w:t>
      </w:r>
      <w:r>
        <w:rPr>
          <w:rFonts w:cs="Times New Roman"/>
        </w:rPr>
        <w:noBreakHyphen/>
      </w:r>
      <w:r w:rsidRPr="00273197">
        <w:rPr>
          <w:rFonts w:cs="Times New Roman"/>
        </w:rPr>
        <w:t xml:space="preserve">103 allocates the entire intestate estate to the parents of the decedent if there is neither a surviving spouse nor any surviving issue.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 (3) of Section 62</w:t>
      </w:r>
      <w:r>
        <w:rPr>
          <w:rFonts w:cs="Times New Roman"/>
        </w:rPr>
        <w:noBreakHyphen/>
      </w:r>
      <w:r w:rsidRPr="00273197">
        <w:rPr>
          <w:rFonts w:cs="Times New Roman"/>
        </w:rPr>
        <w:t>2</w:t>
      </w:r>
      <w:r>
        <w:rPr>
          <w:rFonts w:cs="Times New Roman"/>
        </w:rPr>
        <w:noBreakHyphen/>
      </w:r>
      <w:r w:rsidRPr="00273197">
        <w:rPr>
          <w:rFonts w:cs="Times New Roman"/>
        </w:rPr>
        <w:t xml:space="preserve">103 apportions the entire intestate estate, by representation, among the issue of the parents of the decedent only if the decedent leaves neither spouse nor issue nor parents.  All issue of parents of the decedent, however remotely related to the decedent they may be, share by representation.  For example, a grandnephew of decedent, related through a brother and nephew of decedent, themselves both predeceased, takes by representation and is not excluded by the survival of another brother or of another nephew of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All issue of the decedent</w:t>
      </w:r>
      <w:r w:rsidRPr="005F01A2">
        <w:rPr>
          <w:rFonts w:cs="Times New Roman"/>
        </w:rPr>
        <w:t>’</w:t>
      </w:r>
      <w:r w:rsidRPr="00273197">
        <w:rPr>
          <w:rFonts w:cs="Times New Roman"/>
        </w:rPr>
        <w:t>s parents take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103(3) by representation so that half blood heirs are treated the same as whole blood heirs.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Subsections (4) and (5) of Section 62</w:t>
      </w:r>
      <w:r>
        <w:rPr>
          <w:rFonts w:cs="Times New Roman"/>
        </w:rPr>
        <w:noBreakHyphen/>
      </w:r>
      <w:r w:rsidRPr="00273197">
        <w:rPr>
          <w:rFonts w:cs="Times New Roman"/>
        </w:rPr>
        <w:t>2</w:t>
      </w:r>
      <w:r>
        <w:rPr>
          <w:rFonts w:cs="Times New Roman"/>
        </w:rPr>
        <w:noBreakHyphen/>
      </w:r>
      <w:r w:rsidRPr="00273197">
        <w:rPr>
          <w:rFonts w:cs="Times New Roman"/>
        </w:rPr>
        <w:t>103 apply in cases in which the decedent is survived by neither spouse, nor issue, nor parents, nor issue of parents, but is survived by grandparents or their issue (then the entire intestate estate is distributed to them under subsection (4)), or the decedent is survived neither by grandparents nor their issue but by great</w:t>
      </w:r>
      <w:r>
        <w:rPr>
          <w:rFonts w:cs="Times New Roman"/>
        </w:rPr>
        <w:noBreakHyphen/>
      </w:r>
      <w:r w:rsidRPr="00273197">
        <w:rPr>
          <w:rFonts w:cs="Times New Roman"/>
        </w:rPr>
        <w:t>grandparents or their issue (then the entire intestate estate is distributed to them under subsection (5)).  Persons, even more remotely related to decedent, the so</w:t>
      </w:r>
      <w:r>
        <w:rPr>
          <w:rFonts w:cs="Times New Roman"/>
        </w:rPr>
        <w:noBreakHyphen/>
      </w:r>
      <w:r w:rsidRPr="00273197">
        <w:rPr>
          <w:rFonts w:cs="Times New Roman"/>
        </w:rPr>
        <w:t xml:space="preserve">called </w:t>
      </w:r>
      <w:r w:rsidRPr="005F01A2">
        <w:rPr>
          <w:rFonts w:cs="Times New Roman"/>
        </w:rPr>
        <w:t>‘</w:t>
      </w:r>
      <w:r w:rsidRPr="00273197">
        <w:rPr>
          <w:rFonts w:cs="Times New Roman"/>
        </w:rPr>
        <w:t>laughing heirs,</w:t>
      </w:r>
      <w:r w:rsidRPr="005F01A2">
        <w:rPr>
          <w:rFonts w:cs="Times New Roman"/>
        </w:rPr>
        <w:t>’</w:t>
      </w:r>
      <w:r w:rsidRPr="00273197">
        <w:rPr>
          <w:rFonts w:cs="Times New Roman"/>
        </w:rPr>
        <w:t xml:space="preserve"> do not share at all.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t>104.</w:t>
      </w:r>
      <w:r>
        <w:rPr>
          <w:rFonts w:cs="Times New Roman"/>
        </w:rPr>
        <w:tab/>
      </w:r>
      <w:r w:rsidRPr="00273197">
        <w:rPr>
          <w:rFonts w:cs="Times New Roman"/>
        </w:rPr>
        <w:t>(1)</w:t>
      </w:r>
      <w:r w:rsidRPr="00273197">
        <w:rPr>
          <w:rFonts w:cs="Times New Roman"/>
        </w:rPr>
        <w:tab/>
        <w:t>For purposes of intestate succession, homestead allowance, and exempt property, and except as otherwise provided in subsection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(a)</w:t>
      </w:r>
      <w:r w:rsidRPr="00273197">
        <w:rPr>
          <w:rFonts w:cs="Times New Roman"/>
        </w:rPr>
        <w:tab/>
        <w:t>an individual who was born before a decedent</w:t>
      </w:r>
      <w:r w:rsidRPr="005F01A2">
        <w:rPr>
          <w:rFonts w:cs="Times New Roman"/>
        </w:rPr>
        <w:t>’</w:t>
      </w:r>
      <w:r w:rsidRPr="00273197">
        <w:rPr>
          <w:rFonts w:cs="Times New Roman"/>
        </w:rPr>
        <w:t>s death but who fails to survive the decedent by one hundred twenty hours is deemed to have predeceased the decedent. If it is not established that an individual who was born before the decedent</w:t>
      </w:r>
      <w:r w:rsidRPr="005F01A2">
        <w:rPr>
          <w:rFonts w:cs="Times New Roman"/>
        </w:rPr>
        <w:t>’</w:t>
      </w:r>
      <w:r w:rsidRPr="00273197">
        <w:rPr>
          <w:rFonts w:cs="Times New Roman"/>
        </w:rPr>
        <w:t>s death survived the decedent by one hundred twenty hours, it is deemed that the individual failed to survive for the required period</w:t>
      </w:r>
      <w:r>
        <w:rPr>
          <w:rFonts w:cs="Times New Roman"/>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(b)</w:t>
      </w:r>
      <w:r w:rsidRPr="00273197">
        <w:rPr>
          <w:rFonts w:cs="Times New Roman"/>
        </w:rPr>
        <w:tab/>
        <w:t>an individual who was in gestation at a decedent</w:t>
      </w:r>
      <w:r w:rsidRPr="005F01A2">
        <w:rPr>
          <w:rFonts w:cs="Times New Roman"/>
        </w:rPr>
        <w:t>’</w:t>
      </w:r>
      <w:r w:rsidRPr="00273197">
        <w:rPr>
          <w:rFonts w:cs="Times New Roman"/>
        </w:rPr>
        <w:t>s death is deemed to be living at the decedent</w:t>
      </w:r>
      <w:r w:rsidRPr="005F01A2">
        <w:rPr>
          <w:rFonts w:cs="Times New Roman"/>
        </w:rPr>
        <w:t>’</w:t>
      </w:r>
      <w:r w:rsidRPr="00273197">
        <w:rPr>
          <w:rFonts w:cs="Times New Roman"/>
        </w:rPr>
        <w:t>s death if the individual lives one hundred twenty hours after birth. If it is not established that an individual who was in gestation at the decedent</w:t>
      </w:r>
      <w:r w:rsidRPr="005F01A2">
        <w:rPr>
          <w:rFonts w:cs="Times New Roman"/>
        </w:rPr>
        <w:t>’</w:t>
      </w:r>
      <w:r w:rsidRPr="00273197">
        <w:rPr>
          <w:rFonts w:cs="Times New Roman"/>
        </w:rPr>
        <w:t>s death lived one hundred twenty hours after birth, it is deemed that the individual failed to survive for the required period.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bCs/>
        </w:rPr>
        <w:t>(2)</w:t>
      </w:r>
      <w:r w:rsidRPr="00273197">
        <w:rPr>
          <w:rFonts w:cs="Times New Roman"/>
          <w:bCs/>
        </w:rPr>
        <w:tab/>
      </w:r>
      <w:r w:rsidRPr="00273197">
        <w:rPr>
          <w:rFonts w:cs="Times New Roman"/>
        </w:rPr>
        <w:t>This section does not apply if it would result in a taking of the intestate estate by the state under Section 62</w:t>
      </w:r>
      <w:r>
        <w:rPr>
          <w:rFonts w:cs="Times New Roman"/>
        </w:rPr>
        <w:noBreakHyphen/>
      </w:r>
      <w:r w:rsidRPr="00273197">
        <w:rPr>
          <w:rFonts w:cs="Times New Roman"/>
        </w:rPr>
        <w:t>2</w:t>
      </w:r>
      <w:r>
        <w:rPr>
          <w:rFonts w:cs="Times New Roman"/>
        </w:rPr>
        <w:noBreakHyphen/>
      </w:r>
      <w:r w:rsidRPr="00273197">
        <w:rPr>
          <w:rFonts w:cs="Times New Roman"/>
        </w:rPr>
        <w:t>105.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 xml:space="preserve">104 makes clear that survival for the 120 hours is a condition for benefit of intestate succession, the homestead allowance, and the exempt property exclusion; the amendment clarifies that an infant in gestation must survive for 120 hours following birth.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105. </w:t>
      </w:r>
      <w:r w:rsidRPr="00273197">
        <w:rPr>
          <w:rFonts w:cs="Times New Roman"/>
        </w:rPr>
        <w:tab/>
        <w:t>If there is no taker under the provisions of this article [Sections 62</w:t>
      </w:r>
      <w:r>
        <w:rPr>
          <w:rFonts w:cs="Times New Roman"/>
        </w:rPr>
        <w:noBreakHyphen/>
      </w:r>
      <w:r w:rsidRPr="00273197">
        <w:rPr>
          <w:rFonts w:cs="Times New Roman"/>
        </w:rPr>
        <w:t>2</w:t>
      </w:r>
      <w:r>
        <w:rPr>
          <w:rFonts w:cs="Times New Roman"/>
        </w:rPr>
        <w:noBreakHyphen/>
      </w:r>
      <w:r w:rsidRPr="00273197">
        <w:rPr>
          <w:rFonts w:cs="Times New Roman"/>
        </w:rPr>
        <w:t xml:space="preserve">101 et seq.], the intestate estate passes to the State of South Carolina.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105 provides for escheat of an intestate estate to the State of South Carolina whenever there are no heirs as prescribed in Sections 62</w:t>
      </w:r>
      <w:r>
        <w:rPr>
          <w:rFonts w:cs="Times New Roman"/>
        </w:rPr>
        <w:noBreakHyphen/>
      </w:r>
      <w:r w:rsidRPr="00273197">
        <w:rPr>
          <w:rFonts w:cs="Times New Roman"/>
        </w:rPr>
        <w:t>2</w:t>
      </w:r>
      <w:r>
        <w:rPr>
          <w:rFonts w:cs="Times New Roman"/>
        </w:rPr>
        <w:noBreakHyphen/>
      </w:r>
      <w:r w:rsidRPr="00273197">
        <w:rPr>
          <w:rFonts w:cs="Times New Roman"/>
        </w:rPr>
        <w:t>102 and 62</w:t>
      </w:r>
      <w:r>
        <w:rPr>
          <w:rFonts w:cs="Times New Roman"/>
        </w:rPr>
        <w:noBreakHyphen/>
      </w:r>
      <w:r w:rsidRPr="00273197">
        <w:rPr>
          <w:rFonts w:cs="Times New Roman"/>
        </w:rPr>
        <w:t>2</w:t>
      </w:r>
      <w:r>
        <w:rPr>
          <w:rFonts w:cs="Times New Roman"/>
        </w:rPr>
        <w:noBreakHyphen/>
      </w:r>
      <w:r w:rsidRPr="00273197">
        <w:rPr>
          <w:rFonts w:cs="Times New Roman"/>
        </w:rPr>
        <w:t>103, as affected by other sections of this Article 2, i.e., whenever neither spouse nor great</w:t>
      </w:r>
      <w:r>
        <w:rPr>
          <w:rFonts w:cs="Times New Roman"/>
        </w:rPr>
        <w:noBreakHyphen/>
      </w:r>
      <w:r w:rsidRPr="00273197">
        <w:rPr>
          <w:rFonts w:cs="Times New Roman"/>
        </w:rPr>
        <w:t>grandparents of decedent, nor issue thereof, survive decedent.  The procedures regulating escheat to the State are embodied in Sections 27</w:t>
      </w:r>
      <w:r>
        <w:rPr>
          <w:rFonts w:cs="Times New Roman"/>
        </w:rPr>
        <w:noBreakHyphen/>
      </w:r>
      <w:r w:rsidRPr="00273197">
        <w:rPr>
          <w:rFonts w:cs="Times New Roman"/>
        </w:rPr>
        <w:t>19</w:t>
      </w:r>
      <w:r>
        <w:rPr>
          <w:rFonts w:cs="Times New Roman"/>
        </w:rPr>
        <w:noBreakHyphen/>
      </w:r>
      <w:r w:rsidRPr="00273197">
        <w:rPr>
          <w:rFonts w:cs="Times New Roman"/>
        </w:rPr>
        <w:t xml:space="preserve">10, et seq., of the 1976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106. </w:t>
      </w:r>
      <w:r w:rsidRPr="00273197">
        <w:rPr>
          <w:rFonts w:cs="Times New Roman"/>
        </w:rPr>
        <w:tab/>
        <w:t xml:space="preserve">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106 defines the division of an intestate estate, among the heirs</w:t>
      </w:r>
      <w:r w:rsidRPr="005F01A2">
        <w:rPr>
          <w:rFonts w:cs="Times New Roman"/>
        </w:rPr>
        <w:t>’</w:t>
      </w:r>
      <w:r w:rsidRPr="00273197">
        <w:rPr>
          <w:rFonts w:cs="Times New Roman"/>
        </w:rPr>
        <w:t xml:space="preserve"> respective shares, by </w:t>
      </w:r>
      <w:r w:rsidRPr="005F01A2">
        <w:rPr>
          <w:rFonts w:cs="Times New Roman"/>
        </w:rPr>
        <w:t>‘</w:t>
      </w:r>
      <w:r w:rsidRPr="00273197">
        <w:rPr>
          <w:rFonts w:cs="Times New Roman"/>
        </w:rPr>
        <w:t>representation,</w:t>
      </w:r>
      <w:r w:rsidRPr="005F01A2">
        <w:rPr>
          <w:rFonts w:cs="Times New Roman"/>
        </w:rPr>
        <w:t>’</w:t>
      </w:r>
      <w:r w:rsidRPr="00273197">
        <w:rPr>
          <w:rFonts w:cs="Times New Roman"/>
        </w:rPr>
        <w:t xml:space="preserve"> i.e., as an equal division among the nearest surviving kin, with the issue of any equally near but predeceased kin taking their ancestor</w:t>
      </w:r>
      <w:r w:rsidRPr="005F01A2">
        <w:rPr>
          <w:rFonts w:cs="Times New Roman"/>
        </w:rPr>
        <w:t>’</w:t>
      </w:r>
      <w:r w:rsidRPr="00273197">
        <w:rPr>
          <w:rFonts w:cs="Times New Roman"/>
        </w:rPr>
        <w:t>s share in the same manner, by representation.  For an example of the application of Section 62</w:t>
      </w:r>
      <w:r>
        <w:rPr>
          <w:rFonts w:cs="Times New Roman"/>
        </w:rPr>
        <w:noBreakHyphen/>
      </w:r>
      <w:r w:rsidRPr="00273197">
        <w:rPr>
          <w:rFonts w:cs="Times New Roman"/>
        </w:rPr>
        <w:t>2</w:t>
      </w:r>
      <w:r>
        <w:rPr>
          <w:rFonts w:cs="Times New Roman"/>
        </w:rPr>
        <w:noBreakHyphen/>
      </w:r>
      <w:r w:rsidRPr="00273197">
        <w:rPr>
          <w:rFonts w:cs="Times New Roman"/>
        </w:rPr>
        <w:t>106, see the Comment to Section 62</w:t>
      </w:r>
      <w:r>
        <w:rPr>
          <w:rFonts w:cs="Times New Roman"/>
        </w:rPr>
        <w:noBreakHyphen/>
      </w:r>
      <w:r w:rsidRPr="00273197">
        <w:rPr>
          <w:rFonts w:cs="Times New Roman"/>
        </w:rPr>
        <w:t>2</w:t>
      </w:r>
      <w:r>
        <w:rPr>
          <w:rFonts w:cs="Times New Roman"/>
        </w:rPr>
        <w:noBreakHyphen/>
      </w:r>
      <w:r w:rsidRPr="00273197">
        <w:rPr>
          <w:rFonts w:cs="Times New Roman"/>
        </w:rPr>
        <w:t xml:space="preserve">103(1).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107. </w:t>
      </w:r>
      <w:r w:rsidRPr="00273197">
        <w:rPr>
          <w:rFonts w:cs="Times New Roman"/>
        </w:rPr>
        <w:tab/>
        <w:t xml:space="preserve">Relatives of the half blood inherit the same share they would inherit if they were of the whole blood.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These rules of this section are carried over into the construction of wills</w:t>
      </w:r>
      <w:r w:rsidRPr="005F01A2">
        <w:rPr>
          <w:rFonts w:cs="Times New Roman"/>
        </w:rPr>
        <w:t>’</w:t>
      </w:r>
      <w:r w:rsidRPr="00273197">
        <w:rPr>
          <w:rFonts w:cs="Times New Roman"/>
        </w:rPr>
        <w:t xml:space="preserve"> dispositions by Section 62</w:t>
      </w:r>
      <w:r>
        <w:rPr>
          <w:rFonts w:cs="Times New Roman"/>
        </w:rPr>
        <w:noBreakHyphen/>
      </w:r>
      <w:r w:rsidRPr="00273197">
        <w:rPr>
          <w:rFonts w:cs="Times New Roman"/>
        </w:rPr>
        <w:t>2</w:t>
      </w:r>
      <w:r>
        <w:rPr>
          <w:rFonts w:cs="Times New Roman"/>
        </w:rPr>
        <w:noBreakHyphen/>
      </w:r>
      <w:r w:rsidRPr="00273197">
        <w:rPr>
          <w:rFonts w:cs="Times New Roman"/>
        </w:rPr>
        <w:t xml:space="preserve">609.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108. </w:t>
      </w:r>
      <w:r w:rsidRPr="00273197">
        <w:rPr>
          <w:rFonts w:cs="Times New Roman"/>
        </w:rPr>
        <w:tab/>
        <w:t xml:space="preserve">Issue of the decedent (but no other persons) conceived before his death but born within ten months thereafter inherit as if they had been born in the lifetime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108 codifies South Carolina case law establishing the right of an afterborn child of an intestate decedent to inherit.  Pearson v. Carlton, 18 S.C. 47 (1882).  This section expands the principle to benefit other issue of the intestate decedent, more remotely related than his children, e.g., grandchildren.  The section further expressly excepts collateral relatives of the decedent from the principle</w:t>
      </w:r>
      <w:r w:rsidRPr="005F01A2">
        <w:rPr>
          <w:rFonts w:cs="Times New Roman"/>
        </w:rPr>
        <w:t>’</w:t>
      </w:r>
      <w:r w:rsidRPr="00273197">
        <w:rPr>
          <w:rFonts w:cs="Times New Roman"/>
        </w:rPr>
        <w:t xml:space="preserve">s operation.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109. If, for purposes of intestate succession, a relationship of parent and child must be established to determine succession by, through, or from a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From the date the final decree of adoption is entered, and except as otherwise provided in Section 63</w:t>
      </w:r>
      <w:r>
        <w:rPr>
          <w:rFonts w:cs="Times New Roman"/>
        </w:rPr>
        <w:noBreakHyphen/>
      </w:r>
      <w:r w:rsidRPr="00273197">
        <w:rPr>
          <w:rFonts w:cs="Times New Roman"/>
        </w:rPr>
        <w:t>9</w:t>
      </w:r>
      <w:r>
        <w:rPr>
          <w:rFonts w:cs="Times New Roman"/>
        </w:rPr>
        <w:noBreakHyphen/>
      </w:r>
      <w:r w:rsidRPr="00273197">
        <w:rPr>
          <w:rFonts w:cs="Times New Roman"/>
        </w:rPr>
        <w:t xml:space="preserve">1120, an adopted person is the child of an adopting parent and not of the natural parents except that adoption of a child by the spouse of a natural parent has no effect on the relationship between the child and that natural parent.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In cases not covered by (1), a person born out of wedlock is a child of the mother.  That person is also a child of the father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w:t>
      </w:r>
      <w:r w:rsidRPr="00273197">
        <w:rPr>
          <w:rFonts w:cs="Times New Roman"/>
        </w:rPr>
        <w:tab/>
      </w:r>
      <w:r w:rsidRPr="00273197">
        <w:rPr>
          <w:rFonts w:cs="Times New Roman"/>
        </w:rPr>
        <w:tab/>
        <w:t xml:space="preserve">the natural parents participated in a marriage ceremony before or after the birth of the child, even though the attempted marriage is void;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w:t>
      </w:r>
      <w:r w:rsidRPr="00273197">
        <w:rPr>
          <w:rFonts w:cs="Times New Roman"/>
        </w:rPr>
        <w:tab/>
        <w:t xml:space="preserve">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A person is not the child of a parent whose parental rights have been terminated under Section 63</w:t>
      </w:r>
      <w:r>
        <w:rPr>
          <w:rFonts w:cs="Times New Roman"/>
        </w:rPr>
        <w:noBreakHyphen/>
      </w:r>
      <w:r w:rsidRPr="00273197">
        <w:rPr>
          <w:rFonts w:cs="Times New Roman"/>
        </w:rPr>
        <w:t>7</w:t>
      </w:r>
      <w:r>
        <w:rPr>
          <w:rFonts w:cs="Times New Roman"/>
        </w:rPr>
        <w:noBreakHyphen/>
      </w:r>
      <w:r w:rsidRPr="00273197">
        <w:rPr>
          <w:rFonts w:cs="Times New Roman"/>
        </w:rPr>
        <w:t xml:space="preserve">2580 of the 1976 Code, except that the termination of parental rights is ineffective to disqualify the child or its kindred to inherit from or through the parent.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109 concerns intestate succession as affected by adoptions of persons, by births out of wedlock, and by the termination of parental rights.  However, this section</w:t>
      </w:r>
      <w:r w:rsidRPr="005F01A2">
        <w:rPr>
          <w:rFonts w:cs="Times New Roman"/>
        </w:rPr>
        <w:t>’</w:t>
      </w:r>
      <w:r w:rsidRPr="00273197">
        <w:rPr>
          <w:rFonts w:cs="Times New Roman"/>
        </w:rPr>
        <w:t>s definition of the parent</w:t>
      </w:r>
      <w:r>
        <w:rPr>
          <w:rFonts w:cs="Times New Roman"/>
        </w:rPr>
        <w:noBreakHyphen/>
      </w:r>
      <w:r w:rsidRPr="00273197">
        <w:rPr>
          <w:rFonts w:cs="Times New Roman"/>
        </w:rPr>
        <w:t>child relationship is imported by references in Sections 62</w:t>
      </w:r>
      <w:r>
        <w:rPr>
          <w:rFonts w:cs="Times New Roman"/>
        </w:rPr>
        <w:noBreakHyphen/>
      </w:r>
      <w:r w:rsidRPr="00273197">
        <w:rPr>
          <w:rFonts w:cs="Times New Roman"/>
        </w:rPr>
        <w:t>1</w:t>
      </w:r>
      <w:r>
        <w:rPr>
          <w:rFonts w:cs="Times New Roman"/>
        </w:rPr>
        <w:noBreakHyphen/>
      </w:r>
      <w:r w:rsidRPr="00273197">
        <w:rPr>
          <w:rFonts w:cs="Times New Roman"/>
        </w:rPr>
        <w:t xml:space="preserve">201(3) defining </w:t>
      </w:r>
      <w:r w:rsidRPr="005F01A2">
        <w:rPr>
          <w:rFonts w:cs="Times New Roman"/>
        </w:rPr>
        <w:t>‘</w:t>
      </w:r>
      <w:r w:rsidRPr="00273197">
        <w:rPr>
          <w:rFonts w:cs="Times New Roman"/>
        </w:rPr>
        <w:t>child</w:t>
      </w:r>
      <w:r w:rsidRPr="005F01A2">
        <w:rPr>
          <w:rFonts w:cs="Times New Roman"/>
        </w:rPr>
        <w:t>’</w:t>
      </w:r>
      <w:r w:rsidRPr="00273197">
        <w:rPr>
          <w:rFonts w:cs="Times New Roman"/>
        </w:rPr>
        <w:t>, 62</w:t>
      </w:r>
      <w:r>
        <w:rPr>
          <w:rFonts w:cs="Times New Roman"/>
        </w:rPr>
        <w:noBreakHyphen/>
      </w:r>
      <w:r w:rsidRPr="00273197">
        <w:rPr>
          <w:rFonts w:cs="Times New Roman"/>
        </w:rPr>
        <w:t>1</w:t>
      </w:r>
      <w:r>
        <w:rPr>
          <w:rFonts w:cs="Times New Roman"/>
        </w:rPr>
        <w:noBreakHyphen/>
      </w:r>
      <w:r w:rsidRPr="00273197">
        <w:rPr>
          <w:rFonts w:cs="Times New Roman"/>
        </w:rPr>
        <w:t xml:space="preserve">201(24) defining </w:t>
      </w:r>
      <w:r w:rsidRPr="005F01A2">
        <w:rPr>
          <w:rFonts w:cs="Times New Roman"/>
        </w:rPr>
        <w:t>‘</w:t>
      </w:r>
      <w:r w:rsidRPr="00273197">
        <w:rPr>
          <w:rFonts w:cs="Times New Roman"/>
        </w:rPr>
        <w:t>issue</w:t>
      </w:r>
      <w:r w:rsidRPr="005F01A2">
        <w:rPr>
          <w:rFonts w:cs="Times New Roman"/>
        </w:rPr>
        <w:t>’</w:t>
      </w:r>
      <w:r w:rsidRPr="00273197">
        <w:rPr>
          <w:rFonts w:cs="Times New Roman"/>
        </w:rPr>
        <w:t>, and 62</w:t>
      </w:r>
      <w:r>
        <w:rPr>
          <w:rFonts w:cs="Times New Roman"/>
        </w:rPr>
        <w:noBreakHyphen/>
      </w:r>
      <w:r w:rsidRPr="00273197">
        <w:rPr>
          <w:rFonts w:cs="Times New Roman"/>
        </w:rPr>
        <w:t>1</w:t>
      </w:r>
      <w:r>
        <w:rPr>
          <w:rFonts w:cs="Times New Roman"/>
        </w:rPr>
        <w:noBreakHyphen/>
      </w:r>
      <w:r w:rsidRPr="00273197">
        <w:rPr>
          <w:rFonts w:cs="Times New Roman"/>
        </w:rPr>
        <w:t xml:space="preserve">201(31) defining </w:t>
      </w:r>
      <w:r w:rsidRPr="005F01A2">
        <w:rPr>
          <w:rFonts w:cs="Times New Roman"/>
        </w:rPr>
        <w:t>‘</w:t>
      </w:r>
      <w:r w:rsidRPr="00273197">
        <w:rPr>
          <w:rFonts w:cs="Times New Roman"/>
        </w:rPr>
        <w:t>parent</w:t>
      </w:r>
      <w:r w:rsidRPr="005F01A2">
        <w:rPr>
          <w:rFonts w:cs="Times New Roman"/>
        </w:rPr>
        <w:t>’</w:t>
      </w:r>
      <w:r w:rsidRPr="00273197">
        <w:rPr>
          <w:rFonts w:cs="Times New Roman"/>
        </w:rPr>
        <w:t>, and in Section 62</w:t>
      </w:r>
      <w:r>
        <w:rPr>
          <w:rFonts w:cs="Times New Roman"/>
        </w:rPr>
        <w:noBreakHyphen/>
      </w:r>
      <w:r w:rsidRPr="00273197">
        <w:rPr>
          <w:rFonts w:cs="Times New Roman"/>
        </w:rPr>
        <w:t>2</w:t>
      </w:r>
      <w:r>
        <w:rPr>
          <w:rFonts w:cs="Times New Roman"/>
        </w:rPr>
        <w:noBreakHyphen/>
      </w:r>
      <w:r w:rsidRPr="00273197">
        <w:rPr>
          <w:rFonts w:cs="Times New Roman"/>
        </w:rPr>
        <w:t>609 construing class gift and family relationship terminology into the meanings of such terms and terminology as used throughout this Code and also in testators</w:t>
      </w:r>
      <w:r w:rsidRPr="005F01A2">
        <w:rPr>
          <w:rFonts w:cs="Times New Roman"/>
        </w:rPr>
        <w:t>’</w:t>
      </w:r>
      <w:r w:rsidRPr="00273197">
        <w:rPr>
          <w:rFonts w:cs="Times New Roman"/>
        </w:rPr>
        <w:t xml:space="preserve"> wills.  See Sections 62</w:t>
      </w:r>
      <w:r>
        <w:rPr>
          <w:rFonts w:cs="Times New Roman"/>
        </w:rPr>
        <w:noBreakHyphen/>
      </w:r>
      <w:r w:rsidRPr="00273197">
        <w:rPr>
          <w:rFonts w:cs="Times New Roman"/>
        </w:rPr>
        <w:t>2</w:t>
      </w:r>
      <w:r>
        <w:rPr>
          <w:rFonts w:cs="Times New Roman"/>
        </w:rPr>
        <w:noBreakHyphen/>
      </w:r>
      <w:r w:rsidRPr="00273197">
        <w:rPr>
          <w:rFonts w:cs="Times New Roman"/>
        </w:rPr>
        <w:t>102, 62</w:t>
      </w:r>
      <w:r>
        <w:rPr>
          <w:rFonts w:cs="Times New Roman"/>
        </w:rPr>
        <w:noBreakHyphen/>
      </w:r>
      <w:r w:rsidRPr="00273197">
        <w:rPr>
          <w:rFonts w:cs="Times New Roman"/>
        </w:rPr>
        <w:t>2</w:t>
      </w:r>
      <w:r>
        <w:rPr>
          <w:rFonts w:cs="Times New Roman"/>
        </w:rPr>
        <w:noBreakHyphen/>
      </w:r>
      <w:r w:rsidRPr="00273197">
        <w:rPr>
          <w:rFonts w:cs="Times New Roman"/>
        </w:rPr>
        <w:t>103, 62</w:t>
      </w:r>
      <w:r>
        <w:rPr>
          <w:rFonts w:cs="Times New Roman"/>
        </w:rPr>
        <w:noBreakHyphen/>
      </w:r>
      <w:r w:rsidRPr="00273197">
        <w:rPr>
          <w:rFonts w:cs="Times New Roman"/>
        </w:rPr>
        <w:t>2</w:t>
      </w:r>
      <w:r>
        <w:rPr>
          <w:rFonts w:cs="Times New Roman"/>
        </w:rPr>
        <w:noBreakHyphen/>
      </w:r>
      <w:r w:rsidRPr="00273197">
        <w:rPr>
          <w:rFonts w:cs="Times New Roman"/>
        </w:rPr>
        <w:t>106, 62</w:t>
      </w:r>
      <w:r>
        <w:rPr>
          <w:rFonts w:cs="Times New Roman"/>
        </w:rPr>
        <w:noBreakHyphen/>
      </w:r>
      <w:r w:rsidRPr="00273197">
        <w:rPr>
          <w:rFonts w:cs="Times New Roman"/>
        </w:rPr>
        <w:t>2</w:t>
      </w:r>
      <w:r>
        <w:rPr>
          <w:rFonts w:cs="Times New Roman"/>
        </w:rPr>
        <w:noBreakHyphen/>
      </w:r>
      <w:r w:rsidRPr="00273197">
        <w:rPr>
          <w:rFonts w:cs="Times New Roman"/>
        </w:rPr>
        <w:t>302, 62</w:t>
      </w:r>
      <w:r>
        <w:rPr>
          <w:rFonts w:cs="Times New Roman"/>
        </w:rPr>
        <w:noBreakHyphen/>
      </w:r>
      <w:r w:rsidRPr="00273197">
        <w:rPr>
          <w:rFonts w:cs="Times New Roman"/>
        </w:rPr>
        <w:t>2</w:t>
      </w:r>
      <w:r>
        <w:rPr>
          <w:rFonts w:cs="Times New Roman"/>
        </w:rPr>
        <w:noBreakHyphen/>
      </w:r>
      <w:r w:rsidRPr="00273197">
        <w:rPr>
          <w:rFonts w:cs="Times New Roman"/>
        </w:rPr>
        <w:t>401, 62</w:t>
      </w:r>
      <w:r>
        <w:rPr>
          <w:rFonts w:cs="Times New Roman"/>
        </w:rPr>
        <w:noBreakHyphen/>
      </w:r>
      <w:r w:rsidRPr="00273197">
        <w:rPr>
          <w:rFonts w:cs="Times New Roman"/>
        </w:rPr>
        <w:t>2</w:t>
      </w:r>
      <w:r>
        <w:rPr>
          <w:rFonts w:cs="Times New Roman"/>
        </w:rPr>
        <w:noBreakHyphen/>
      </w:r>
      <w:r w:rsidRPr="00273197">
        <w:rPr>
          <w:rFonts w:cs="Times New Roman"/>
        </w:rPr>
        <w:t>402, 62</w:t>
      </w:r>
      <w:r>
        <w:rPr>
          <w:rFonts w:cs="Times New Roman"/>
        </w:rPr>
        <w:noBreakHyphen/>
      </w:r>
      <w:r w:rsidRPr="00273197">
        <w:rPr>
          <w:rFonts w:cs="Times New Roman"/>
        </w:rPr>
        <w:t>2</w:t>
      </w:r>
      <w:r>
        <w:rPr>
          <w:rFonts w:cs="Times New Roman"/>
        </w:rPr>
        <w:noBreakHyphen/>
      </w:r>
      <w:r w:rsidRPr="00273197">
        <w:rPr>
          <w:rFonts w:cs="Times New Roman"/>
        </w:rPr>
        <w:t>603, and 62</w:t>
      </w:r>
      <w:r>
        <w:rPr>
          <w:rFonts w:cs="Times New Roman"/>
        </w:rPr>
        <w:noBreakHyphen/>
      </w:r>
      <w:r w:rsidRPr="00273197">
        <w:rPr>
          <w:rFonts w:cs="Times New Roman"/>
        </w:rPr>
        <w:t>2</w:t>
      </w:r>
      <w:r>
        <w:rPr>
          <w:rFonts w:cs="Times New Roman"/>
        </w:rPr>
        <w:noBreakHyphen/>
      </w:r>
      <w:r w:rsidRPr="00273197">
        <w:rPr>
          <w:rFonts w:cs="Times New Roman"/>
        </w:rPr>
        <w:t xml:space="preserve">609.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rule of general applicability of Section 62</w:t>
      </w:r>
      <w:r>
        <w:rPr>
          <w:rFonts w:cs="Times New Roman"/>
        </w:rPr>
        <w:noBreakHyphen/>
      </w:r>
      <w:r w:rsidRPr="00273197">
        <w:rPr>
          <w:rFonts w:cs="Times New Roman"/>
        </w:rPr>
        <w:t>2</w:t>
      </w:r>
      <w:r>
        <w:rPr>
          <w:rFonts w:cs="Times New Roman"/>
        </w:rPr>
        <w:noBreakHyphen/>
      </w:r>
      <w:r w:rsidRPr="00273197">
        <w:rPr>
          <w:rFonts w:cs="Times New Roman"/>
        </w:rPr>
        <w:t>109(1) is that upon adoption the adopted person</w:t>
      </w:r>
      <w:r w:rsidRPr="005F01A2">
        <w:rPr>
          <w:rFonts w:cs="Times New Roman"/>
        </w:rPr>
        <w:t>’</w:t>
      </w:r>
      <w:r w:rsidRPr="00273197">
        <w:rPr>
          <w:rFonts w:cs="Times New Roman"/>
        </w:rPr>
        <w:t xml:space="preserve">s intestacy relationships with all his natural relatives are severed, but are supplanted by newly established intestacy relationships with all of his adopted relatives.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However, the general rule does not apply to cases of adoption of adults.  Rather, the intestacy relationships of the parties are left undisturbed by the adoption decree, unless a court finds it to be in the best interests of the persons involved to apply the general rule.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To cover the case of the marriage of a child</w:t>
      </w:r>
      <w:r w:rsidRPr="005F01A2">
        <w:rPr>
          <w:rFonts w:cs="Times New Roman"/>
        </w:rPr>
        <w:t>’</w:t>
      </w:r>
      <w:r w:rsidRPr="00273197">
        <w:rPr>
          <w:rFonts w:cs="Times New Roman"/>
        </w:rPr>
        <w:t>s natural parent to a person who adopts the child, Section 62</w:t>
      </w:r>
      <w:r>
        <w:rPr>
          <w:rFonts w:cs="Times New Roman"/>
        </w:rPr>
        <w:noBreakHyphen/>
      </w:r>
      <w:r w:rsidRPr="00273197">
        <w:rPr>
          <w:rFonts w:cs="Times New Roman"/>
        </w:rPr>
        <w:t>2</w:t>
      </w:r>
      <w:r>
        <w:rPr>
          <w:rFonts w:cs="Times New Roman"/>
        </w:rPr>
        <w:noBreakHyphen/>
      </w:r>
      <w:r w:rsidRPr="00273197">
        <w:rPr>
          <w:rFonts w:cs="Times New Roman"/>
        </w:rPr>
        <w:t>109(1) provides that adoption does not sever the adopted child</w:t>
      </w:r>
      <w:r w:rsidRPr="005F01A2">
        <w:rPr>
          <w:rFonts w:cs="Times New Roman"/>
        </w:rPr>
        <w:t>’</w:t>
      </w:r>
      <w:r w:rsidRPr="00273197">
        <w:rPr>
          <w:rFonts w:cs="Times New Roman"/>
        </w:rPr>
        <w:t xml:space="preserve">s intestacy relationship with </w:t>
      </w:r>
      <w:r w:rsidRPr="005F01A2">
        <w:rPr>
          <w:rFonts w:cs="Times New Roman"/>
        </w:rPr>
        <w:t>‘</w:t>
      </w:r>
      <w:r w:rsidRPr="00273197">
        <w:rPr>
          <w:rFonts w:cs="Times New Roman"/>
        </w:rPr>
        <w:t>that</w:t>
      </w:r>
      <w:r w:rsidRPr="005F01A2">
        <w:rPr>
          <w:rFonts w:cs="Times New Roman"/>
        </w:rPr>
        <w:t>’</w:t>
      </w:r>
      <w:r w:rsidRPr="00273197">
        <w:rPr>
          <w:rFonts w:cs="Times New Roman"/>
        </w:rPr>
        <w:t xml:space="preserve"> natural parent.  Adoption does, however, sever the adopted child</w:t>
      </w:r>
      <w:r w:rsidRPr="005F01A2">
        <w:rPr>
          <w:rFonts w:cs="Times New Roman"/>
        </w:rPr>
        <w:t>’</w:t>
      </w:r>
      <w:r w:rsidRPr="00273197">
        <w:rPr>
          <w:rFonts w:cs="Times New Roman"/>
        </w:rPr>
        <w:t xml:space="preserve">s intestacy relationship with the </w:t>
      </w:r>
      <w:r w:rsidRPr="005F01A2">
        <w:rPr>
          <w:rFonts w:cs="Times New Roman"/>
        </w:rPr>
        <w:t>‘</w:t>
      </w:r>
      <w:r w:rsidRPr="00273197">
        <w:rPr>
          <w:rFonts w:cs="Times New Roman"/>
        </w:rPr>
        <w:t>other</w:t>
      </w:r>
      <w:r w:rsidRPr="005F01A2">
        <w:rPr>
          <w:rFonts w:cs="Times New Roman"/>
        </w:rPr>
        <w:t>’</w:t>
      </w:r>
      <w:r w:rsidRPr="00273197">
        <w:rPr>
          <w:rFonts w:cs="Times New Roman"/>
        </w:rPr>
        <w:t xml:space="preserve"> natural parent, i.e., the natural parent not married to the person adopting the child.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 (2) of Section 62</w:t>
      </w:r>
      <w:r>
        <w:rPr>
          <w:rFonts w:cs="Times New Roman"/>
        </w:rPr>
        <w:noBreakHyphen/>
      </w:r>
      <w:r w:rsidRPr="00273197">
        <w:rPr>
          <w:rFonts w:cs="Times New Roman"/>
        </w:rPr>
        <w:t>2</w:t>
      </w:r>
      <w:r>
        <w:rPr>
          <w:rFonts w:cs="Times New Roman"/>
        </w:rPr>
        <w:noBreakHyphen/>
      </w:r>
      <w:r w:rsidRPr="00273197">
        <w:rPr>
          <w:rFonts w:cs="Times New Roman"/>
        </w:rPr>
        <w:t>109 relates to the taking in intestacy by, through, or from persons born out of wedlock.  It does not purport to declare such illegitimate children to be legitimate.  No part of the prior South Carolina law, establishing the legitimacy of a child, is meant to be affected by Section 62</w:t>
      </w:r>
      <w:r>
        <w:rPr>
          <w:rFonts w:cs="Times New Roman"/>
        </w:rPr>
        <w:noBreakHyphen/>
      </w:r>
      <w:r w:rsidRPr="00273197">
        <w:rPr>
          <w:rFonts w:cs="Times New Roman"/>
        </w:rPr>
        <w:t>2</w:t>
      </w:r>
      <w:r>
        <w:rPr>
          <w:rFonts w:cs="Times New Roman"/>
        </w:rPr>
        <w:noBreakHyphen/>
      </w:r>
      <w:r w:rsidRPr="00273197">
        <w:rPr>
          <w:rFonts w:cs="Times New Roman"/>
        </w:rPr>
        <w:t>109(2).  The bases for a finding of legitimacy, i.e., either birth to validly married parents, whether validly ceremonially married or married as at common law, or birth to parents covered by one of the legitimation statutes, Sections 20</w:t>
      </w:r>
      <w:r>
        <w:rPr>
          <w:rFonts w:cs="Times New Roman"/>
        </w:rPr>
        <w:noBreakHyphen/>
      </w:r>
      <w:r w:rsidRPr="00273197">
        <w:rPr>
          <w:rFonts w:cs="Times New Roman"/>
        </w:rPr>
        <w:t>1</w:t>
      </w:r>
      <w:r>
        <w:rPr>
          <w:rFonts w:cs="Times New Roman"/>
        </w:rPr>
        <w:noBreakHyphen/>
      </w:r>
      <w:r w:rsidRPr="00273197">
        <w:rPr>
          <w:rFonts w:cs="Times New Roman"/>
        </w:rPr>
        <w:t>30, 20</w:t>
      </w:r>
      <w:r>
        <w:rPr>
          <w:rFonts w:cs="Times New Roman"/>
        </w:rPr>
        <w:noBreakHyphen/>
      </w:r>
      <w:r w:rsidRPr="00273197">
        <w:rPr>
          <w:rFonts w:cs="Times New Roman"/>
        </w:rPr>
        <w:t>1</w:t>
      </w:r>
      <w:r>
        <w:rPr>
          <w:rFonts w:cs="Times New Roman"/>
        </w:rPr>
        <w:noBreakHyphen/>
      </w:r>
      <w:r w:rsidRPr="00273197">
        <w:rPr>
          <w:rFonts w:cs="Times New Roman"/>
        </w:rPr>
        <w:t>40, 20</w:t>
      </w:r>
      <w:r>
        <w:rPr>
          <w:rFonts w:cs="Times New Roman"/>
        </w:rPr>
        <w:noBreakHyphen/>
      </w:r>
      <w:r w:rsidRPr="00273197">
        <w:rPr>
          <w:rFonts w:cs="Times New Roman"/>
        </w:rPr>
        <w:t>1</w:t>
      </w:r>
      <w:r>
        <w:rPr>
          <w:rFonts w:cs="Times New Roman"/>
        </w:rPr>
        <w:noBreakHyphen/>
      </w:r>
      <w:r w:rsidRPr="00273197">
        <w:rPr>
          <w:rFonts w:cs="Times New Roman"/>
        </w:rPr>
        <w:t>50, 20</w:t>
      </w:r>
      <w:r>
        <w:rPr>
          <w:rFonts w:cs="Times New Roman"/>
        </w:rPr>
        <w:noBreakHyphen/>
      </w:r>
      <w:r w:rsidRPr="00273197">
        <w:rPr>
          <w:rFonts w:cs="Times New Roman"/>
        </w:rPr>
        <w:t>1</w:t>
      </w:r>
      <w:r>
        <w:rPr>
          <w:rFonts w:cs="Times New Roman"/>
        </w:rPr>
        <w:noBreakHyphen/>
      </w:r>
      <w:r w:rsidRPr="00273197">
        <w:rPr>
          <w:rFonts w:cs="Times New Roman"/>
        </w:rPr>
        <w:t>60, 20</w:t>
      </w:r>
      <w:r>
        <w:rPr>
          <w:rFonts w:cs="Times New Roman"/>
        </w:rPr>
        <w:noBreakHyphen/>
      </w:r>
      <w:r w:rsidRPr="00273197">
        <w:rPr>
          <w:rFonts w:cs="Times New Roman"/>
        </w:rPr>
        <w:t>1</w:t>
      </w:r>
      <w:r>
        <w:rPr>
          <w:rFonts w:cs="Times New Roman"/>
        </w:rPr>
        <w:noBreakHyphen/>
      </w:r>
      <w:r w:rsidRPr="00273197">
        <w:rPr>
          <w:rFonts w:cs="Times New Roman"/>
        </w:rPr>
        <w:t>80, and 20</w:t>
      </w:r>
      <w:r>
        <w:rPr>
          <w:rFonts w:cs="Times New Roman"/>
        </w:rPr>
        <w:noBreakHyphen/>
      </w:r>
      <w:r w:rsidRPr="00273197">
        <w:rPr>
          <w:rFonts w:cs="Times New Roman"/>
        </w:rPr>
        <w:t>1</w:t>
      </w:r>
      <w:r>
        <w:rPr>
          <w:rFonts w:cs="Times New Roman"/>
        </w:rPr>
        <w:noBreakHyphen/>
      </w:r>
      <w:r w:rsidRPr="00273197">
        <w:rPr>
          <w:rFonts w:cs="Times New Roman"/>
        </w:rPr>
        <w:t xml:space="preserve">90 of the 1976 Code, remains as under prior law; and, of course, such legitimate children bear intestacy relationships with their relatives.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 xml:space="preserve">109(2) merely establishes intestacy relationships between illegitimate children and their maternal and paternal relatives.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rule set forth in Section 62</w:t>
      </w:r>
      <w:r>
        <w:rPr>
          <w:rFonts w:cs="Times New Roman"/>
        </w:rPr>
        <w:noBreakHyphen/>
      </w:r>
      <w:r w:rsidRPr="00273197">
        <w:rPr>
          <w:rFonts w:cs="Times New Roman"/>
        </w:rPr>
        <w:t>2</w:t>
      </w:r>
      <w:r>
        <w:rPr>
          <w:rFonts w:cs="Times New Roman"/>
        </w:rPr>
        <w:noBreakHyphen/>
      </w:r>
      <w:r w:rsidRPr="00273197">
        <w:rPr>
          <w:rFonts w:cs="Times New Roman"/>
        </w:rPr>
        <w:t>109(2)(i) relates to the establishment of the illegitimate child</w:t>
      </w:r>
      <w:r w:rsidRPr="005F01A2">
        <w:rPr>
          <w:rFonts w:cs="Times New Roman"/>
        </w:rPr>
        <w:t>’</w:t>
      </w:r>
      <w:r w:rsidRPr="00273197">
        <w:rPr>
          <w:rFonts w:cs="Times New Roman"/>
        </w:rPr>
        <w:t xml:space="preserve">s intestacy relationship with his father, whenever the father and mother have been ceremonially married, albeit invalidly so.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109(2)(ii) allows an illegitimate child to inherit from and through his father if paternity is established by an adjudication commenced either before the father</w:t>
      </w:r>
      <w:r w:rsidRPr="005F01A2">
        <w:rPr>
          <w:rFonts w:cs="Times New Roman"/>
        </w:rPr>
        <w:t>’</w:t>
      </w:r>
      <w:r w:rsidRPr="00273197">
        <w:rPr>
          <w:rFonts w:cs="Times New Roman"/>
        </w:rPr>
        <w:t>s death or within six months thereafter.  A standard higher than usual, clear and convincing proof is required to be met in an adjudication commenced after, but not in an adjudication before, the father</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imposition of a required adjudication and a higher standard of proof upon illegitimate children seeking to inherit from their fathers, as compared with legitimate children not similarly burdened, should pass constitutional muster under the decision of Lalli v. Lalli, 439 U.S. 259 (1978).  Section 62</w:t>
      </w:r>
      <w:r>
        <w:rPr>
          <w:rFonts w:cs="Times New Roman"/>
        </w:rPr>
        <w:noBreakHyphen/>
      </w:r>
      <w:r w:rsidRPr="00273197">
        <w:rPr>
          <w:rFonts w:cs="Times New Roman"/>
        </w:rPr>
        <w:t>2</w:t>
      </w:r>
      <w:r>
        <w:rPr>
          <w:rFonts w:cs="Times New Roman"/>
        </w:rPr>
        <w:noBreakHyphen/>
      </w:r>
      <w:r w:rsidRPr="00273197">
        <w:rPr>
          <w:rFonts w:cs="Times New Roman"/>
        </w:rPr>
        <w:t xml:space="preserve">109(2)(ii) precludes the father and his kindred from inheriting from or through the child unless the father has openly treated the child as his and has not refused to support the child.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 (3) of Section 62</w:t>
      </w:r>
      <w:r>
        <w:rPr>
          <w:rFonts w:cs="Times New Roman"/>
        </w:rPr>
        <w:noBreakHyphen/>
      </w:r>
      <w:r w:rsidRPr="00273197">
        <w:rPr>
          <w:rFonts w:cs="Times New Roman"/>
        </w:rPr>
        <w:t>2</w:t>
      </w:r>
      <w:r>
        <w:rPr>
          <w:rFonts w:cs="Times New Roman"/>
        </w:rPr>
        <w:noBreakHyphen/>
      </w:r>
      <w:r w:rsidRPr="00273197">
        <w:rPr>
          <w:rFonts w:cs="Times New Roman"/>
        </w:rPr>
        <w:t>109, on intestacy relationships following the termination of parental rights, is meant to conform with Section 63</w:t>
      </w:r>
      <w:r>
        <w:rPr>
          <w:rFonts w:cs="Times New Roman"/>
        </w:rPr>
        <w:noBreakHyphen/>
      </w:r>
      <w:r w:rsidRPr="00273197">
        <w:rPr>
          <w:rFonts w:cs="Times New Roman"/>
        </w:rPr>
        <w:t>7</w:t>
      </w:r>
      <w:r>
        <w:rPr>
          <w:rFonts w:cs="Times New Roman"/>
        </w:rPr>
        <w:noBreakHyphen/>
      </w:r>
      <w:r w:rsidRPr="00273197">
        <w:rPr>
          <w:rFonts w:cs="Times New Roman"/>
        </w:rPr>
        <w:t>2590 of the 1976 Code, cutting the parent off from the child</w:t>
      </w:r>
      <w:r w:rsidRPr="005F01A2">
        <w:rPr>
          <w:rFonts w:cs="Times New Roman"/>
        </w:rPr>
        <w:t>’</w:t>
      </w:r>
      <w:r w:rsidRPr="00273197">
        <w:rPr>
          <w:rFonts w:cs="Times New Roman"/>
        </w:rPr>
        <w:t>s intestate estate, but not cutting the child off from the parent</w:t>
      </w:r>
      <w:r w:rsidRPr="005F01A2">
        <w:rPr>
          <w:rFonts w:cs="Times New Roman"/>
        </w:rPr>
        <w:t>’</w:t>
      </w:r>
      <w:r w:rsidRPr="00273197">
        <w:rPr>
          <w:rFonts w:cs="Times New Roman"/>
        </w:rPr>
        <w:t xml:space="preserve">s intestate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110. </w:t>
      </w:r>
      <w:r w:rsidRPr="00273197">
        <w:rPr>
          <w:rFonts w:cs="Times New Roman"/>
        </w:rPr>
        <w:tab/>
        <w:t>If a person dies intestate as to all his estate, property which he gave in his lifetime to an heir is treated as an advancement against the latter</w:t>
      </w:r>
      <w:r w:rsidRPr="005F01A2">
        <w:rPr>
          <w:rFonts w:cs="Times New Roman"/>
        </w:rPr>
        <w:t>’</w:t>
      </w:r>
      <w:r w:rsidRPr="00273197">
        <w:rPr>
          <w:rFonts w:cs="Times New Roman"/>
        </w:rPr>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Pr="005F01A2">
        <w:rPr>
          <w:rFonts w:cs="Times New Roman"/>
        </w:rPr>
        <w:t>’</w:t>
      </w:r>
      <w:r w:rsidRPr="00273197">
        <w:rPr>
          <w:rFonts w:cs="Times New Roman"/>
        </w:rPr>
        <w:t xml:space="preserve">s issue, unless the declaration or acknowledgment provides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110 concerns the effect on intestate succession of lifetime gifts made by the intestate to donees who are his prospective heirs.  The section charges such lifetime gifts, as advancements, against the intestate share of the donee</w:t>
      </w:r>
      <w:r>
        <w:rPr>
          <w:rFonts w:cs="Times New Roman"/>
        </w:rPr>
        <w:noBreakHyphen/>
      </w:r>
      <w:r w:rsidRPr="00273197">
        <w:rPr>
          <w:rFonts w:cs="Times New Roman"/>
        </w:rPr>
        <w:t>heir, but only if, first, the intestate dies wholly intestate, i.e., without a will disposing of any part of his estate.  See Section 62</w:t>
      </w:r>
      <w:r>
        <w:rPr>
          <w:rFonts w:cs="Times New Roman"/>
        </w:rPr>
        <w:noBreakHyphen/>
      </w:r>
      <w:r w:rsidRPr="00273197">
        <w:rPr>
          <w:rFonts w:cs="Times New Roman"/>
        </w:rPr>
        <w:t>2</w:t>
      </w:r>
      <w:r>
        <w:rPr>
          <w:rFonts w:cs="Times New Roman"/>
        </w:rPr>
        <w:noBreakHyphen/>
      </w:r>
      <w:r w:rsidRPr="00273197">
        <w:rPr>
          <w:rFonts w:cs="Times New Roman"/>
        </w:rPr>
        <w:t xml:space="preserve">610 on satisfaction for a rule analogous to the rule of advancements but operative in the event of succession under a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Such gifts are treated as advancements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110 only if, second, they are contemporaneously declared by the intestate or acknowledged by the donee, in writing, to be advancements.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If the donee predeceases the intestate, but issue of the donee survive as heirs of the intestate, Section 62</w:t>
      </w:r>
      <w:r>
        <w:rPr>
          <w:rFonts w:cs="Times New Roman"/>
        </w:rPr>
        <w:noBreakHyphen/>
      </w:r>
      <w:r w:rsidRPr="00273197">
        <w:rPr>
          <w:rFonts w:cs="Times New Roman"/>
        </w:rPr>
        <w:t>2</w:t>
      </w:r>
      <w:r>
        <w:rPr>
          <w:rFonts w:cs="Times New Roman"/>
        </w:rPr>
        <w:noBreakHyphen/>
      </w:r>
      <w:r w:rsidRPr="00273197">
        <w:rPr>
          <w:rFonts w:cs="Times New Roman"/>
        </w:rPr>
        <w:t>110 charges the ancestor</w:t>
      </w:r>
      <w:r w:rsidRPr="005F01A2">
        <w:rPr>
          <w:rFonts w:cs="Times New Roman"/>
        </w:rPr>
        <w:t>’</w:t>
      </w:r>
      <w:r w:rsidRPr="00273197">
        <w:rPr>
          <w:rFonts w:cs="Times New Roman"/>
        </w:rPr>
        <w:t>s lifetime gifts as advancements against the intestate share of the issue</w:t>
      </w:r>
      <w:r>
        <w:rPr>
          <w:rFonts w:cs="Times New Roman"/>
        </w:rPr>
        <w:noBreakHyphen/>
      </w:r>
      <w:r w:rsidRPr="00273197">
        <w:rPr>
          <w:rFonts w:cs="Times New Roman"/>
        </w:rPr>
        <w:t>heirs, again, only if there is a total intestacy and the above</w:t>
      </w:r>
      <w:r>
        <w:rPr>
          <w:rFonts w:cs="Times New Roman"/>
        </w:rPr>
        <w:noBreakHyphen/>
      </w:r>
      <w:r w:rsidRPr="00273197">
        <w:rPr>
          <w:rFonts w:cs="Times New Roman"/>
        </w:rPr>
        <w:t xml:space="preserve">mentioned writing exists but not if the writing provides that the lifetime gifts to the ancestor are not to be treated as advancements to such issue.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110 applies to lifetime gifts made to any of the heirs of the intestate, a class of donees broader than the former law</w:t>
      </w:r>
      <w:r w:rsidRPr="005F01A2">
        <w:rPr>
          <w:rFonts w:cs="Times New Roman"/>
        </w:rPr>
        <w:t>’</w:t>
      </w:r>
      <w:r w:rsidRPr="00273197">
        <w:rPr>
          <w:rFonts w:cs="Times New Roman"/>
        </w:rPr>
        <w:t xml:space="preserve">s language </w:t>
      </w:r>
      <w:r w:rsidRPr="005F01A2">
        <w:rPr>
          <w:rFonts w:cs="Times New Roman"/>
        </w:rPr>
        <w:t>‘</w:t>
      </w:r>
      <w:r w:rsidRPr="00273197">
        <w:rPr>
          <w:rFonts w:cs="Times New Roman"/>
        </w:rPr>
        <w:t>child or issue of the intestate.</w:t>
      </w:r>
      <w:r w:rsidRPr="005F01A2">
        <w:rPr>
          <w:rFonts w:cs="Times New Roman"/>
        </w:rPr>
        <w:t>’</w:t>
      </w:r>
      <w:r w:rsidRPr="00273197">
        <w:rPr>
          <w:rFonts w:cs="Times New Roman"/>
        </w:rPr>
        <w:t xml:space="preserve">  See Section 62</w:t>
      </w:r>
      <w:r>
        <w:rPr>
          <w:rFonts w:cs="Times New Roman"/>
        </w:rPr>
        <w:noBreakHyphen/>
      </w:r>
      <w:r w:rsidRPr="00273197">
        <w:rPr>
          <w:rFonts w:cs="Times New Roman"/>
        </w:rPr>
        <w:t>1</w:t>
      </w:r>
      <w:r>
        <w:rPr>
          <w:rFonts w:cs="Times New Roman"/>
        </w:rPr>
        <w:noBreakHyphen/>
      </w:r>
      <w:r w:rsidRPr="00273197">
        <w:rPr>
          <w:rFonts w:cs="Times New Roman"/>
        </w:rPr>
        <w:t xml:space="preserve">201(20) defining </w:t>
      </w:r>
      <w:r w:rsidRPr="005F01A2">
        <w:rPr>
          <w:rFonts w:cs="Times New Roman"/>
        </w:rPr>
        <w:t>‘</w:t>
      </w:r>
      <w:r w:rsidRPr="00273197">
        <w:rPr>
          <w:rFonts w:cs="Times New Roman"/>
        </w:rPr>
        <w:t>heirs</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110 values the advancement at the earlier of the donee</w:t>
      </w:r>
      <w:r w:rsidRPr="005F01A2">
        <w:rPr>
          <w:rFonts w:cs="Times New Roman"/>
        </w:rPr>
        <w:t>’</w:t>
      </w:r>
      <w:r w:rsidRPr="00273197">
        <w:rPr>
          <w:rFonts w:cs="Times New Roman"/>
        </w:rPr>
        <w:t>s actual receipt of the gift or the intestate</w:t>
      </w:r>
      <w:r w:rsidRPr="005F01A2">
        <w:rPr>
          <w:rFonts w:cs="Times New Roman"/>
        </w:rPr>
        <w:t>’</w:t>
      </w:r>
      <w:r w:rsidRPr="00273197">
        <w:rPr>
          <w:rFonts w:cs="Times New Roman"/>
        </w:rPr>
        <w:t xml:space="preserve">s death, resulting in most cases in a valuation at the date of the gift rather than at the date of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111. </w:t>
      </w:r>
      <w:r w:rsidRPr="00273197">
        <w:rPr>
          <w:rFonts w:cs="Times New Roman"/>
        </w:rPr>
        <w:tab/>
        <w:t>A debt owed to the decedent is not charged against the intestate share of any person except the debtor.  If the debtor fails to survive the decedent, the debt is not taken into account in computing the intestate share of the debtor</w:t>
      </w:r>
      <w:r w:rsidRPr="005F01A2">
        <w:rPr>
          <w:rFonts w:cs="Times New Roman"/>
        </w:rPr>
        <w:t>’</w:t>
      </w:r>
      <w:r w:rsidRPr="00273197">
        <w:rPr>
          <w:rFonts w:cs="Times New Roman"/>
        </w:rPr>
        <w:t xml:space="preserve">s issue.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111 qualifies the personal representative</w:t>
      </w:r>
      <w:r w:rsidRPr="005F01A2">
        <w:rPr>
          <w:rFonts w:cs="Times New Roman"/>
        </w:rPr>
        <w:t>’</w:t>
      </w:r>
      <w:r w:rsidRPr="00273197">
        <w:rPr>
          <w:rFonts w:cs="Times New Roman"/>
        </w:rPr>
        <w:t>s right and obligation of retainer, i.e., to offset or charge the amounts of debts owed to the decedent against the shares of successors to his estate, as provided for in Section 62</w:t>
      </w:r>
      <w:r>
        <w:rPr>
          <w:rFonts w:cs="Times New Roman"/>
        </w:rPr>
        <w:noBreakHyphen/>
      </w:r>
      <w:r w:rsidRPr="00273197">
        <w:rPr>
          <w:rFonts w:cs="Times New Roman"/>
        </w:rPr>
        <w:t>3</w:t>
      </w:r>
      <w:r>
        <w:rPr>
          <w:rFonts w:cs="Times New Roman"/>
        </w:rPr>
        <w:noBreakHyphen/>
      </w:r>
      <w:r w:rsidRPr="00273197">
        <w:rPr>
          <w:rFonts w:cs="Times New Roman"/>
        </w:rPr>
        <w:t>903.  Section 62</w:t>
      </w:r>
      <w:r>
        <w:rPr>
          <w:rFonts w:cs="Times New Roman"/>
        </w:rPr>
        <w:noBreakHyphen/>
      </w:r>
      <w:r w:rsidRPr="00273197">
        <w:rPr>
          <w:rFonts w:cs="Times New Roman"/>
        </w:rPr>
        <w:t>2</w:t>
      </w:r>
      <w:r>
        <w:rPr>
          <w:rFonts w:cs="Times New Roman"/>
        </w:rPr>
        <w:noBreakHyphen/>
      </w:r>
      <w:r w:rsidRPr="00273197">
        <w:rPr>
          <w:rFonts w:cs="Times New Roman"/>
        </w:rPr>
        <w:t>111 limits such charge</w:t>
      </w:r>
      <w:r w:rsidRPr="005F01A2">
        <w:rPr>
          <w:rFonts w:cs="Times New Roman"/>
        </w:rPr>
        <w:t>’</w:t>
      </w:r>
      <w:r w:rsidRPr="00273197">
        <w:rPr>
          <w:rFonts w:cs="Times New Roman"/>
        </w:rPr>
        <w:t>s effects so that they affect only the debtor</w:t>
      </w:r>
      <w:r w:rsidRPr="005F01A2">
        <w:rPr>
          <w:rFonts w:cs="Times New Roman"/>
        </w:rPr>
        <w:t>’</w:t>
      </w:r>
      <w:r w:rsidRPr="00273197">
        <w:rPr>
          <w:rFonts w:cs="Times New Roman"/>
        </w:rPr>
        <w:t>s share and not also the intestate shares of the debtor</w:t>
      </w:r>
      <w:r w:rsidRPr="005F01A2">
        <w:rPr>
          <w:rFonts w:cs="Times New Roman"/>
        </w:rPr>
        <w:t>’</w:t>
      </w:r>
      <w:r w:rsidRPr="00273197">
        <w:rPr>
          <w:rFonts w:cs="Times New Roman"/>
        </w:rPr>
        <w:t>s issue.  This codifies South Carolina case law.  See Stokes v. Stokes, 62 S.C. 346, 40 S.E. 662 (1902), where the debt of a predeceased brother of the intestate was not charged against the brother</w:t>
      </w:r>
      <w:r w:rsidRPr="005F01A2">
        <w:rPr>
          <w:rFonts w:cs="Times New Roman"/>
        </w:rPr>
        <w:t>’</w:t>
      </w:r>
      <w:r w:rsidRPr="00273197">
        <w:rPr>
          <w:rFonts w:cs="Times New Roman"/>
        </w:rPr>
        <w:t>s children</w:t>
      </w:r>
      <w:r w:rsidRPr="005F01A2">
        <w:rPr>
          <w:rFonts w:cs="Times New Roman"/>
        </w:rPr>
        <w:t>’</w:t>
      </w:r>
      <w:r w:rsidRPr="00273197">
        <w:rPr>
          <w:rFonts w:cs="Times New Roman"/>
        </w:rPr>
        <w:t xml:space="preserve">s intestate shares.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112. </w:t>
      </w:r>
      <w:r w:rsidRPr="00273197">
        <w:rPr>
          <w:rFonts w:cs="Times New Roman"/>
        </w:rPr>
        <w:tab/>
        <w:t xml:space="preserve">No person is disqualified to take as an heir because he, or a person through whom he claims, is or has been an alien.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112 allows an individual to inherit property even though he, or a person through whom he claims, is or has been an alien.  This was the prior South Carolina law notwithstanding the mandate of Article 3, Section 35 of the South Carolina Constitution (1895) and the provisions of former Sections 27</w:t>
      </w:r>
      <w:r>
        <w:rPr>
          <w:rFonts w:cs="Times New Roman"/>
        </w:rPr>
        <w:noBreakHyphen/>
      </w:r>
      <w:r w:rsidRPr="00273197">
        <w:rPr>
          <w:rFonts w:cs="Times New Roman"/>
        </w:rPr>
        <w:t>13</w:t>
      </w:r>
      <w:r>
        <w:rPr>
          <w:rFonts w:cs="Times New Roman"/>
        </w:rPr>
        <w:noBreakHyphen/>
      </w:r>
      <w:r w:rsidRPr="00273197">
        <w:rPr>
          <w:rFonts w:cs="Times New Roman"/>
        </w:rPr>
        <w:t>30 and 27</w:t>
      </w:r>
      <w:r>
        <w:rPr>
          <w:rFonts w:cs="Times New Roman"/>
        </w:rPr>
        <w:noBreakHyphen/>
      </w:r>
      <w:r w:rsidRPr="00273197">
        <w:rPr>
          <w:rFonts w:cs="Times New Roman"/>
        </w:rPr>
        <w:t>13</w:t>
      </w:r>
      <w:r>
        <w:rPr>
          <w:rFonts w:cs="Times New Roman"/>
        </w:rPr>
        <w:noBreakHyphen/>
      </w:r>
      <w:r w:rsidRPr="00273197">
        <w:rPr>
          <w:rFonts w:cs="Times New Roman"/>
        </w:rPr>
        <w:t>40 of the 1976 Code, limiting alien ownership of South Carolina land to five hundred thousand acres, the last obviously unrealistic as an effective limit at approximately twenty</w:t>
      </w:r>
      <w:r>
        <w:rPr>
          <w:rFonts w:cs="Times New Roman"/>
        </w:rPr>
        <w:noBreakHyphen/>
      </w:r>
      <w:r w:rsidRPr="00273197">
        <w:rPr>
          <w:rFonts w:cs="Times New Roman"/>
        </w:rPr>
        <w:t xml:space="preserve">eight miles square.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113. </w:t>
      </w:r>
      <w:r w:rsidRPr="00273197">
        <w:rPr>
          <w:rFonts w:cs="Times New Roman"/>
        </w:rPr>
        <w:tab/>
        <w:t xml:space="preserve">A person who is related to the decedent through two lines of relationship is entitled to only a single share based on the relationship which would entitle him to the larger share.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 xml:space="preserve">113 precludes possibility of a person related to the decedent through two lines of relationship, adopted and natural or either, from inheriting other than through the single line which will entitle him to the larger share.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114. </w:t>
      </w:r>
      <w:r w:rsidRPr="00273197">
        <w:rPr>
          <w:rFonts w:cs="Times New Roman"/>
        </w:rPr>
        <w:tab/>
        <w:t>Notwithstanding any other provision of law, if the parents of the deceased would be the intestate heirs pursuant to Section 62</w:t>
      </w:r>
      <w:r>
        <w:rPr>
          <w:rFonts w:cs="Times New Roman"/>
        </w:rPr>
        <w:noBreakHyphen/>
      </w:r>
      <w:r w:rsidRPr="00273197">
        <w:rPr>
          <w:rFonts w:cs="Times New Roman"/>
        </w:rPr>
        <w:t>2</w:t>
      </w:r>
      <w:r>
        <w:rPr>
          <w:rFonts w:cs="Times New Roman"/>
        </w:rPr>
        <w:noBreakHyphen/>
      </w:r>
      <w:r w:rsidRPr="00273197">
        <w:rPr>
          <w:rFonts w:cs="Times New Roman"/>
        </w:rPr>
        <w:t>103(2), upon the service of a summons, petition and notice by either parent or any other party of potential interest based upon the decedent having died intestate, the probate court may deny or limit either or both parent</w:t>
      </w:r>
      <w:r w:rsidRPr="005F01A2">
        <w:rPr>
          <w:rFonts w:cs="Times New Roman"/>
        </w:rPr>
        <w:t>’</w:t>
      </w:r>
      <w:r w:rsidRPr="00273197">
        <w:rPr>
          <w:rFonts w:cs="Times New Roman"/>
        </w:rPr>
        <w:t>s entitlement for a share of the proceeds if the court determines, by a preponderance of the evidence, that the parent or parents failed to reasonably provide support for the decedent as defined in Section 63</w:t>
      </w:r>
      <w:r>
        <w:rPr>
          <w:rFonts w:cs="Times New Roman"/>
        </w:rPr>
        <w:noBreakHyphen/>
      </w:r>
      <w:r w:rsidRPr="00273197">
        <w:rPr>
          <w:rFonts w:cs="Times New Roman"/>
        </w:rPr>
        <w:t>5</w:t>
      </w:r>
      <w:r>
        <w:rPr>
          <w:rFonts w:cs="Times New Roman"/>
        </w:rPr>
        <w:noBreakHyphen/>
      </w:r>
      <w:r w:rsidRPr="00273197">
        <w:rPr>
          <w:rFonts w:cs="Times New Roman"/>
        </w:rPr>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2013 amendment makes clear that an action under this section must be commenced by the service of a Summons, Petition and Notice by either parent or any other party of potential interest; the amendment defines a disqualified parent as a parent found by the court by a preponderance of the evidence not to have reasonably have provided support for the deceased child; the amendment clarifies that the portion, or all , as the court determines, of the intestate share denied to the disqualified parent shall pass as if the disqualified parent had predeceased the child.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Elective Share of Surviving Spouse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201.</w:t>
      </w:r>
      <w:r>
        <w:rPr>
          <w:rFonts w:cs="Times New Roman"/>
        </w:rPr>
        <w:tab/>
      </w:r>
      <w:r w:rsidRPr="00273197">
        <w:rPr>
          <w:rFonts w:cs="Times New Roman"/>
        </w:rPr>
        <w:t>(a)</w:t>
      </w:r>
      <w:r w:rsidRPr="00273197">
        <w:rPr>
          <w:rFonts w:cs="Times New Roman"/>
        </w:rPr>
        <w:tab/>
        <w:t>If a married person domiciled in this State dies, the surviving spouse has a right of election to take an elective share of one</w:t>
      </w:r>
      <w:r>
        <w:rPr>
          <w:rFonts w:cs="Times New Roman"/>
        </w:rPr>
        <w:noBreakHyphen/>
      </w:r>
      <w:r w:rsidRPr="00273197">
        <w:rPr>
          <w:rFonts w:cs="Times New Roman"/>
        </w:rPr>
        <w:t>third of the decedent</w:t>
      </w:r>
      <w:r w:rsidRPr="005F01A2">
        <w:rPr>
          <w:rFonts w:cs="Times New Roman"/>
        </w:rPr>
        <w:t>’</w:t>
      </w:r>
      <w:r w:rsidRPr="00273197">
        <w:rPr>
          <w:rFonts w:cs="Times New Roman"/>
        </w:rPr>
        <w:t>s probate estate, as computed under Section 62</w:t>
      </w:r>
      <w:r>
        <w:rPr>
          <w:rFonts w:cs="Times New Roman"/>
        </w:rPr>
        <w:noBreakHyphen/>
      </w:r>
      <w:r w:rsidRPr="00273197">
        <w:rPr>
          <w:rFonts w:cs="Times New Roman"/>
        </w:rPr>
        <w:t>2</w:t>
      </w:r>
      <w:r>
        <w:rPr>
          <w:rFonts w:cs="Times New Roman"/>
        </w:rPr>
        <w:noBreakHyphen/>
      </w:r>
      <w:r w:rsidRPr="00273197">
        <w:rPr>
          <w:rFonts w:cs="Times New Roman"/>
        </w:rPr>
        <w:t>202, the share to be satisfied as detailed in Sections 62</w:t>
      </w:r>
      <w:r>
        <w:rPr>
          <w:rFonts w:cs="Times New Roman"/>
        </w:rPr>
        <w:noBreakHyphen/>
      </w:r>
      <w:r w:rsidRPr="00273197">
        <w:rPr>
          <w:rFonts w:cs="Times New Roman"/>
        </w:rPr>
        <w:t>2</w:t>
      </w:r>
      <w:r>
        <w:rPr>
          <w:rFonts w:cs="Times New Roman"/>
        </w:rPr>
        <w:noBreakHyphen/>
      </w:r>
      <w:r w:rsidRPr="00273197">
        <w:rPr>
          <w:rFonts w:cs="Times New Roman"/>
        </w:rPr>
        <w:t>206 and 62</w:t>
      </w:r>
      <w:r>
        <w:rPr>
          <w:rFonts w:cs="Times New Roman"/>
        </w:rPr>
        <w:noBreakHyphen/>
      </w:r>
      <w:r w:rsidRPr="00273197">
        <w:rPr>
          <w:rFonts w:cs="Times New Roman"/>
        </w:rPr>
        <w:t>2</w:t>
      </w:r>
      <w:r>
        <w:rPr>
          <w:rFonts w:cs="Times New Roman"/>
        </w:rPr>
        <w:noBreakHyphen/>
      </w:r>
      <w:r w:rsidRPr="00273197">
        <w:rPr>
          <w:rFonts w:cs="Times New Roman"/>
        </w:rPr>
        <w:t xml:space="preserve">207 and, generally, under the limitations and conditions hereinafter stated.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a married person not domiciled in this State dies, the right, if any, of the surviving spouse to take an elective share in property in this State is governed by the law of the decedent</w:t>
      </w:r>
      <w:r w:rsidRPr="005F01A2">
        <w:rPr>
          <w:rFonts w:cs="Times New Roman"/>
        </w:rPr>
        <w:t>’</w:t>
      </w:r>
      <w:r w:rsidRPr="00273197">
        <w:rPr>
          <w:rFonts w:cs="Times New Roman"/>
        </w:rPr>
        <w:t xml:space="preserve">s domicile at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r>
      <w:r w:rsidRPr="005F01A2">
        <w:rPr>
          <w:rFonts w:cs="Times New Roman"/>
        </w:rPr>
        <w:t>‘</w:t>
      </w:r>
      <w:r w:rsidRPr="00273197">
        <w:rPr>
          <w:rFonts w:cs="Times New Roman"/>
        </w:rPr>
        <w:t>Surviving spouse</w:t>
      </w:r>
      <w:r w:rsidRPr="005F01A2">
        <w:rPr>
          <w:rFonts w:cs="Times New Roman"/>
        </w:rPr>
        <w:t>’</w:t>
      </w:r>
      <w:r w:rsidRPr="00273197">
        <w:rPr>
          <w:rFonts w:cs="Times New Roman"/>
        </w:rPr>
        <w:t>, as used in this Part, is as defined in Section 62</w:t>
      </w:r>
      <w:r>
        <w:rPr>
          <w:rFonts w:cs="Times New Roman"/>
        </w:rPr>
        <w:noBreakHyphen/>
      </w:r>
      <w:r w:rsidRPr="00273197">
        <w:rPr>
          <w:rFonts w:cs="Times New Roman"/>
        </w:rPr>
        <w:t>2</w:t>
      </w:r>
      <w:r>
        <w:rPr>
          <w:rFonts w:cs="Times New Roman"/>
        </w:rPr>
        <w:noBreakHyphen/>
      </w:r>
      <w:r w:rsidRPr="00273197">
        <w:rPr>
          <w:rFonts w:cs="Times New Roman"/>
        </w:rPr>
        <w:t xml:space="preserve">802.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Section 62</w:t>
      </w:r>
      <w:r>
        <w:rPr>
          <w:rFonts w:cs="Times New Roman"/>
        </w:rPr>
        <w:noBreakHyphen/>
      </w:r>
      <w:r w:rsidRPr="00273197">
        <w:rPr>
          <w:rFonts w:cs="Times New Roman"/>
        </w:rPr>
        <w:t>2</w:t>
      </w:r>
      <w:r>
        <w:rPr>
          <w:rFonts w:cs="Times New Roman"/>
        </w:rPr>
        <w:noBreakHyphen/>
      </w:r>
      <w:r w:rsidRPr="00273197">
        <w:rPr>
          <w:rFonts w:cs="Times New Roman"/>
        </w:rPr>
        <w:t xml:space="preserve">802 for the definition of </w:t>
      </w:r>
      <w:r w:rsidRPr="005F01A2">
        <w:rPr>
          <w:rFonts w:cs="Times New Roman"/>
        </w:rPr>
        <w:t>‘</w:t>
      </w:r>
      <w:r w:rsidRPr="00273197">
        <w:rPr>
          <w:rFonts w:cs="Times New Roman"/>
        </w:rPr>
        <w:t>spouse</w:t>
      </w:r>
      <w:r w:rsidRPr="005F01A2">
        <w:rPr>
          <w:rFonts w:cs="Times New Roman"/>
        </w:rPr>
        <w:t>’</w:t>
      </w:r>
      <w:r w:rsidRPr="00273197">
        <w:rPr>
          <w:rFonts w:cs="Times New Roman"/>
        </w:rPr>
        <w:t xml:space="preserve"> which controls in this 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Under the common law, a widow was entitled to dower which was a life estate in a fraction of lands of which her husband was seized of an estate of inheritance at any time during the marriage.  The South Carolina Supreme Court in Boan v. Watson, 281 S.C. 516, 316 S.E.2d 401 (1984) declared that dower was unconstitutional as a violation of the equal protection clauses of the South Carolina and United States Constitutions.  South Carolina, like other states, substitutes an elective share in the whole estate for dower and the widower</w:t>
      </w:r>
      <w:r w:rsidRPr="005F01A2">
        <w:rPr>
          <w:rFonts w:cs="Times New Roman"/>
        </w:rPr>
        <w:t>’</w:t>
      </w:r>
      <w:r w:rsidRPr="00273197">
        <w:rPr>
          <w:rFonts w:cs="Times New Roman"/>
        </w:rPr>
        <w:t xml:space="preserve">s common law right of curtesy.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202.</w:t>
      </w:r>
      <w:r>
        <w:rPr>
          <w:rFonts w:cs="Times New Roman"/>
        </w:rPr>
        <w:tab/>
      </w:r>
      <w:r w:rsidRPr="00273197">
        <w:rPr>
          <w:rFonts w:cs="Times New Roman"/>
        </w:rPr>
        <w:t>(a)</w:t>
      </w:r>
      <w:r w:rsidRPr="00273197">
        <w:rPr>
          <w:rFonts w:cs="Times New Roman"/>
        </w:rPr>
        <w:tab/>
        <w:t>For purposes of this Part, probate estate means the decedent</w:t>
      </w:r>
      <w:r w:rsidRPr="005F01A2">
        <w:rPr>
          <w:rFonts w:cs="Times New Roman"/>
        </w:rPr>
        <w:t>’</w:t>
      </w:r>
      <w:r w:rsidRPr="00273197">
        <w:rPr>
          <w:rFonts w:cs="Times New Roman"/>
        </w:rPr>
        <w:t>s property passing under the decedent</w:t>
      </w:r>
      <w:r w:rsidRPr="005F01A2">
        <w:rPr>
          <w:rFonts w:cs="Times New Roman"/>
        </w:rPr>
        <w:t>’</w:t>
      </w:r>
      <w:r w:rsidRPr="00273197">
        <w:rPr>
          <w:rFonts w:cs="Times New Roman"/>
        </w:rPr>
        <w:t>s will plus the decedent</w:t>
      </w:r>
      <w:r w:rsidRPr="005F01A2">
        <w:rPr>
          <w:rFonts w:cs="Times New Roman"/>
        </w:rPr>
        <w:t>’</w:t>
      </w:r>
      <w:r w:rsidRPr="00273197">
        <w:rPr>
          <w:rFonts w:cs="Times New Roman"/>
        </w:rPr>
        <w:t>s property passing by intestacy, reduced by funeral and administration expenses and enforceable claims.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r>
      <w:r w:rsidRPr="00273197">
        <w:rPr>
          <w:rFonts w:cs="Times New Roman"/>
          <w:u w:color="000000" w:themeColor="text1"/>
        </w:rPr>
        <w:t>Except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401(c) with respect to a revocable inter vivos trust found to be illusory, the elective share shall apply only to the decedent</w:t>
      </w:r>
      <w:r w:rsidRPr="005F01A2">
        <w:rPr>
          <w:rFonts w:cs="Times New Roman"/>
          <w:u w:color="000000" w:themeColor="text1"/>
        </w:rPr>
        <w:t>’</w:t>
      </w:r>
      <w:r w:rsidRPr="00273197">
        <w:rPr>
          <w:rFonts w:cs="Times New Roman"/>
          <w:u w:color="000000" w:themeColor="text1"/>
        </w:rPr>
        <w:t>s probate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Cs/>
          <w:u w:color="000000" w:themeColor="text1"/>
        </w:rPr>
        <w:t xml:space="preserve">The 2013 amendment does not change the definition of </w:t>
      </w:r>
      <w:r w:rsidRPr="005F01A2">
        <w:rPr>
          <w:rFonts w:cs="Times New Roman"/>
          <w:bCs/>
          <w:u w:color="000000" w:themeColor="text1"/>
        </w:rPr>
        <w:t>‘</w:t>
      </w:r>
      <w:r w:rsidRPr="00273197">
        <w:rPr>
          <w:rFonts w:cs="Times New Roman"/>
          <w:bCs/>
          <w:u w:color="000000" w:themeColor="text1"/>
        </w:rPr>
        <w:t>probate estate,</w:t>
      </w:r>
      <w:r w:rsidRPr="005F01A2">
        <w:rPr>
          <w:rFonts w:cs="Times New Roman"/>
          <w:bCs/>
          <w:u w:color="000000" w:themeColor="text1"/>
        </w:rPr>
        <w:t>’</w:t>
      </w:r>
      <w:r w:rsidRPr="00273197">
        <w:rPr>
          <w:rFonts w:cs="Times New Roman"/>
          <w:bCs/>
          <w:u w:color="000000" w:themeColor="text1"/>
        </w:rPr>
        <w:t xml:space="preserve"> a term with a settled meaning. As defined, the </w:t>
      </w:r>
      <w:r w:rsidRPr="005F01A2">
        <w:rPr>
          <w:rFonts w:cs="Times New Roman"/>
          <w:bCs/>
          <w:u w:color="000000" w:themeColor="text1"/>
        </w:rPr>
        <w:t>‘</w:t>
      </w:r>
      <w:r w:rsidRPr="00273197">
        <w:rPr>
          <w:rFonts w:cs="Times New Roman"/>
          <w:bCs/>
          <w:u w:color="000000" w:themeColor="text1"/>
        </w:rPr>
        <w:t>probate estate</w:t>
      </w:r>
      <w:r w:rsidRPr="005F01A2">
        <w:rPr>
          <w:rFonts w:cs="Times New Roman"/>
          <w:bCs/>
          <w:u w:color="000000" w:themeColor="text1"/>
        </w:rPr>
        <w:t>’</w:t>
      </w:r>
      <w:r w:rsidRPr="00273197">
        <w:rPr>
          <w:rFonts w:cs="Times New Roman"/>
          <w:bCs/>
          <w:u w:color="000000" w:themeColor="text1"/>
        </w:rPr>
        <w:t xml:space="preserve"> to which the elective share is applicable is actually the net probate estate, after the probate estate is reduced by </w:t>
      </w:r>
      <w:r w:rsidRPr="00273197">
        <w:rPr>
          <w:rFonts w:cs="Times New Roman"/>
          <w:u w:color="000000" w:themeColor="text1"/>
        </w:rPr>
        <w:t xml:space="preserve">funeral and administration expenses and enforceable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2013 amendment adds a new sub</w:t>
      </w:r>
      <w:r>
        <w:rPr>
          <w:rFonts w:cs="Times New Roman"/>
          <w:u w:color="000000" w:themeColor="text1"/>
        </w:rPr>
        <w:noBreakHyphen/>
      </w:r>
      <w:r w:rsidRPr="00273197">
        <w:rPr>
          <w:rFonts w:cs="Times New Roman"/>
          <w:u w:color="000000" w:themeColor="text1"/>
        </w:rPr>
        <w:t>paragraph (b), which takes into account and leaves unchanged the provisions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401(c) of the South Carolina Trust Code.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401(c) is the statutory descendant of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112, which was enacted after the Siefert decision, Seifert v. Southern Nat</w:t>
      </w:r>
      <w:r w:rsidRPr="005F01A2">
        <w:rPr>
          <w:rFonts w:cs="Times New Roman"/>
          <w:u w:color="000000" w:themeColor="text1"/>
        </w:rPr>
        <w:t>’</w:t>
      </w:r>
      <w:r w:rsidRPr="00273197">
        <w:rPr>
          <w:rFonts w:cs="Times New Roman"/>
          <w:u w:color="000000" w:themeColor="text1"/>
        </w:rPr>
        <w:t xml:space="preserve">l Bank of South Carolina , 305 S.C. 353, 409 S.E.2d 337 (1991). Seifert found that the revocable trust before the court was </w:t>
      </w:r>
      <w:r w:rsidRPr="005F01A2">
        <w:rPr>
          <w:rFonts w:cs="Times New Roman"/>
          <w:u w:color="000000" w:themeColor="text1"/>
        </w:rPr>
        <w:t>‘</w:t>
      </w:r>
      <w:r w:rsidRPr="00273197">
        <w:rPr>
          <w:rFonts w:cs="Times New Roman"/>
          <w:u w:color="000000" w:themeColor="text1"/>
        </w:rPr>
        <w:t>illusory</w:t>
      </w:r>
      <w:r w:rsidRPr="005F01A2">
        <w:rPr>
          <w:rFonts w:cs="Times New Roman"/>
          <w:u w:color="000000" w:themeColor="text1"/>
        </w:rPr>
        <w:t>’</w:t>
      </w:r>
      <w:r w:rsidRPr="00273197">
        <w:rPr>
          <w:rFonts w:cs="Times New Roman"/>
          <w:u w:color="000000" w:themeColor="text1"/>
        </w:rPr>
        <w:t xml:space="preserve"> and, even though not a part of the settlor/decedent</w:t>
      </w:r>
      <w:r w:rsidRPr="005F01A2">
        <w:rPr>
          <w:rFonts w:cs="Times New Roman"/>
          <w:u w:color="000000" w:themeColor="text1"/>
        </w:rPr>
        <w:t>’</w:t>
      </w:r>
      <w:r w:rsidRPr="00273197">
        <w:rPr>
          <w:rFonts w:cs="Times New Roman"/>
          <w:u w:color="000000" w:themeColor="text1"/>
        </w:rPr>
        <w:t>s probate estate, assets owned by the trust were nevertheless subject to the elective share. The amendment means to leave intact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401(c), including the possibility that assets owned by a revocable inter vivos trust found not to be illusory are not subject to the elective share. The amendment clarifies that the only nonprobate assets subject to the elective share in South Carolina are assets in a revocable trust found to be illusory under Section 67</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intent of the amendment is to clarify and provide certainty with respect to all other of a decedent</w:t>
      </w:r>
      <w:r w:rsidRPr="005F01A2">
        <w:rPr>
          <w:rFonts w:cs="Times New Roman"/>
          <w:u w:color="000000" w:themeColor="text1"/>
        </w:rPr>
        <w:t>’</w:t>
      </w:r>
      <w:r w:rsidRPr="00273197">
        <w:rPr>
          <w:rFonts w:cs="Times New Roman"/>
          <w:u w:color="000000" w:themeColor="text1"/>
        </w:rPr>
        <w:t>s nonprobate assets, which by this amendment are not subject to the elective share in South Carolina.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amendment expressly rejects the concept of the </w:t>
      </w:r>
      <w:r w:rsidRPr="005F01A2">
        <w:rPr>
          <w:rFonts w:cs="Times New Roman"/>
          <w:u w:color="000000" w:themeColor="text1"/>
        </w:rPr>
        <w:t>‘</w:t>
      </w:r>
      <w:r w:rsidRPr="00273197">
        <w:rPr>
          <w:rFonts w:cs="Times New Roman"/>
          <w:u w:color="000000" w:themeColor="text1"/>
        </w:rPr>
        <w:t>augmented estate</w:t>
      </w:r>
      <w:r w:rsidRPr="005F01A2">
        <w:rPr>
          <w:rFonts w:cs="Times New Roman"/>
          <w:u w:color="000000" w:themeColor="text1"/>
        </w:rPr>
        <w:t>’</w:t>
      </w:r>
      <w:r w:rsidRPr="00273197">
        <w:rPr>
          <w:rFonts w:cs="Times New Roman"/>
          <w:u w:color="000000" w:themeColor="text1"/>
        </w:rPr>
        <w:t xml:space="preserve"> as the multiplicand of the one</w:t>
      </w:r>
      <w:r>
        <w:rPr>
          <w:rFonts w:cs="Times New Roman"/>
          <w:u w:color="000000" w:themeColor="text1"/>
        </w:rPr>
        <w:noBreakHyphen/>
      </w:r>
      <w:r w:rsidRPr="00273197">
        <w:rPr>
          <w:rFonts w:cs="Times New Roman"/>
          <w:u w:color="000000" w:themeColor="text1"/>
        </w:rPr>
        <w:t xml:space="preserve">third elective share entitlement. This rejection is in keeping with and continues the intent of the drafters of the elective share statute as originally effective in 1987, whose comment to this section stated </w:t>
      </w:r>
      <w:r w:rsidRPr="005F01A2">
        <w:rPr>
          <w:rFonts w:cs="Times New Roman"/>
          <w:u w:color="000000" w:themeColor="text1"/>
        </w:rPr>
        <w:t>‘</w:t>
      </w:r>
      <w:r w:rsidRPr="00273197">
        <w:rPr>
          <w:rFonts w:cs="Times New Roman"/>
          <w:u w:color="000000" w:themeColor="text1"/>
        </w:rPr>
        <w:t xml:space="preserve">This section rejects the </w:t>
      </w:r>
      <w:r w:rsidRPr="005F01A2">
        <w:rPr>
          <w:rFonts w:cs="Times New Roman"/>
          <w:u w:color="000000" w:themeColor="text1"/>
        </w:rPr>
        <w:t>‘</w:t>
      </w:r>
      <w:r w:rsidRPr="00273197">
        <w:rPr>
          <w:rFonts w:cs="Times New Roman"/>
          <w:u w:color="000000" w:themeColor="text1"/>
        </w:rPr>
        <w:t>augmented estate</w:t>
      </w:r>
      <w:r w:rsidRPr="005F01A2">
        <w:rPr>
          <w:rFonts w:cs="Times New Roman"/>
          <w:u w:color="000000" w:themeColor="text1"/>
        </w:rPr>
        <w:t>’</w:t>
      </w:r>
      <w:r w:rsidRPr="00273197">
        <w:rPr>
          <w:rFonts w:cs="Times New Roman"/>
          <w:u w:color="000000" w:themeColor="text1"/>
        </w:rPr>
        <w:t xml:space="preserve"> concept promulgated by the drafters of the Uniform Probate Code as unnecessarily complex.</w:t>
      </w:r>
      <w:r w:rsidRPr="005F01A2">
        <w:rPr>
          <w:rFonts w:cs="Times New Roman"/>
          <w:u w:color="000000" w:themeColor="text1"/>
        </w:rPr>
        <w:t>’</w:t>
      </w:r>
      <w:r w:rsidRPr="00273197">
        <w:rPr>
          <w:rFonts w:cs="Times New Roman"/>
          <w:u w:color="000000" w:themeColor="text1"/>
        </w:rPr>
        <w:t xml:space="preserve"> The latest concept of </w:t>
      </w:r>
      <w:r w:rsidRPr="005F01A2">
        <w:rPr>
          <w:rFonts w:cs="Times New Roman"/>
          <w:u w:color="000000" w:themeColor="text1"/>
        </w:rPr>
        <w:t>‘</w:t>
      </w:r>
      <w:r w:rsidRPr="00273197">
        <w:rPr>
          <w:rFonts w:cs="Times New Roman"/>
          <w:u w:color="000000" w:themeColor="text1"/>
        </w:rPr>
        <w:t>augmented estate</w:t>
      </w:r>
      <w:r w:rsidRPr="005F01A2">
        <w:rPr>
          <w:rFonts w:cs="Times New Roman"/>
          <w:u w:color="000000" w:themeColor="text1"/>
        </w:rPr>
        <w:t>’</w:t>
      </w:r>
      <w:r w:rsidRPr="00273197">
        <w:rPr>
          <w:rFonts w:cs="Times New Roman"/>
          <w:u w:color="000000" w:themeColor="text1"/>
        </w:rPr>
        <w:t xml:space="preserve"> promulgated by the drafters of the Uniform Probate Code is more onerous and complex than the version rejected in 1987.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revised Uniform Probate Code last promulgated by the National Conference of Commissioners on Uniform State Laws, as well as statutes adopted in some states (for example, North Carolina) have extended the reach of the statutory spousal share or elective share to nonprobate assets. The property to which the surviving electing spouse is entitled to receive a portion is referred to as the augmented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The effective and expeditious administration of decedents</w:t>
      </w:r>
      <w:r w:rsidRPr="005F01A2">
        <w:rPr>
          <w:rFonts w:cs="Times New Roman"/>
          <w:u w:color="000000" w:themeColor="text1"/>
        </w:rPr>
        <w:t>’</w:t>
      </w:r>
      <w:r w:rsidRPr="00273197">
        <w:rPr>
          <w:rFonts w:cs="Times New Roman"/>
          <w:u w:color="000000" w:themeColor="text1"/>
        </w:rPr>
        <w:t xml:space="preserve"> estates would be virtually impossible if nonprobate assets owned by persons not subject to the personal jurisdiction of any South Carolina court are subject to disgorgement by reason of the elective share. A similar problem presently exists in estates in South Carolina where an equitable apportionment of the estate tax imposes on the personal representative the duty of collecting the proportionate share of tax from recipients of nonprobate property. Current laws provide no efficient, cost effective means to reach these assets in the hands of persons outside the range of existing long arm statutes.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203. </w:t>
      </w:r>
      <w:r w:rsidRPr="00273197">
        <w:rPr>
          <w:rFonts w:cs="Times New Roman"/>
        </w:rPr>
        <w:tab/>
        <w:t xml:space="preserve">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Section 62</w:t>
      </w:r>
      <w:r>
        <w:rPr>
          <w:rFonts w:cs="Times New Roman"/>
        </w:rPr>
        <w:noBreakHyphen/>
      </w:r>
      <w:r w:rsidRPr="00273197">
        <w:rPr>
          <w:rFonts w:cs="Times New Roman"/>
        </w:rPr>
        <w:t>5</w:t>
      </w:r>
      <w:r>
        <w:rPr>
          <w:rFonts w:cs="Times New Roman"/>
        </w:rPr>
        <w:noBreakHyphen/>
      </w:r>
      <w:r w:rsidRPr="00273197">
        <w:rPr>
          <w:rFonts w:cs="Times New Roman"/>
        </w:rPr>
        <w:t xml:space="preserve">101 for definitions of protected person and protective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204.</w:t>
      </w:r>
      <w:r w:rsidRPr="00273197">
        <w:rPr>
          <w:rFonts w:cs="Times New Roman"/>
        </w:rPr>
        <w:tab/>
        <w:t>(A)</w:t>
      </w:r>
      <w:r w:rsidRPr="00273197">
        <w:rPr>
          <w:rFonts w:cs="Times New Roman"/>
        </w:rPr>
        <w:tab/>
        <w:t>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Pr="005F01A2">
        <w:rPr>
          <w:rFonts w:cs="Times New Roman"/>
        </w:rPr>
        <w:t>’</w:t>
      </w:r>
      <w:r w:rsidRPr="00273197">
        <w:rPr>
          <w:rFonts w:cs="Times New Roman"/>
        </w:rPr>
        <w:t xml:space="preserve">s property and financial obligations have been given in writing.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right to homestead allowance is conferred by Article 1, Chapter 41, Title 15 of the 1976 Code, and exempt property by Section 62</w:t>
      </w:r>
      <w:r>
        <w:rPr>
          <w:rFonts w:cs="Times New Roman"/>
        </w:rPr>
        <w:noBreakHyphen/>
      </w:r>
      <w:r w:rsidRPr="00273197">
        <w:rPr>
          <w:rFonts w:cs="Times New Roman"/>
        </w:rPr>
        <w:t>2</w:t>
      </w:r>
      <w:r>
        <w:rPr>
          <w:rFonts w:cs="Times New Roman"/>
        </w:rPr>
        <w:noBreakHyphen/>
      </w:r>
      <w:r w:rsidRPr="00273197">
        <w:rPr>
          <w:rFonts w:cs="Times New Roman"/>
        </w:rPr>
        <w:t>401.  The right to disclaim interests passing by testate or intestate succession is recognized by Section 62</w:t>
      </w:r>
      <w:r>
        <w:rPr>
          <w:rFonts w:cs="Times New Roman"/>
        </w:rPr>
        <w:noBreakHyphen/>
      </w:r>
      <w:r w:rsidRPr="00273197">
        <w:rPr>
          <w:rFonts w:cs="Times New Roman"/>
        </w:rPr>
        <w:t>2</w:t>
      </w:r>
      <w:r>
        <w:rPr>
          <w:rFonts w:cs="Times New Roman"/>
        </w:rPr>
        <w:noBreakHyphen/>
      </w:r>
      <w:r w:rsidRPr="00273197">
        <w:rPr>
          <w:rFonts w:cs="Times New Roman"/>
        </w:rPr>
        <w:t>801.  The provisions of this section, permitting a spouse or prospective spouse to waive all statutory rights in the other spouse</w:t>
      </w:r>
      <w:r w:rsidRPr="005F01A2">
        <w:rPr>
          <w:rFonts w:cs="Times New Roman"/>
        </w:rPr>
        <w:t>’</w:t>
      </w:r>
      <w:r w:rsidRPr="00273197">
        <w:rPr>
          <w:rFonts w:cs="Times New Roman"/>
        </w:rPr>
        <w:t xml:space="preserve">s property, seem desirable in view of the common and commendable desire of parties to second and later marriages to ensure that property derived from prior spouses passes at death to the issue of the prior spouses instead of to the newly acquired spouse.  The operation of a property settlement as a waiver and disclaimer takes care of the situation which arises when a spouse dies while a divorce suit is pending.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t>205.</w:t>
      </w:r>
      <w:r>
        <w:rPr>
          <w:rFonts w:cs="Times New Roman"/>
          <w:u w:color="000000" w:themeColor="text1"/>
        </w:rPr>
        <w:tab/>
      </w:r>
      <w:r w:rsidRPr="00273197">
        <w:rPr>
          <w:rFonts w:cs="Times New Roman"/>
          <w:u w:color="000000" w:themeColor="text1"/>
        </w:rPr>
        <w:t>(a)</w:t>
      </w:r>
      <w:r w:rsidRPr="00273197">
        <w:rPr>
          <w:rFonts w:cs="Times New Roman"/>
          <w:u w:color="000000" w:themeColor="text1"/>
        </w:rPr>
        <w:tab/>
        <w:t>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w:t>
      </w:r>
      <w:r w:rsidRPr="005F01A2">
        <w:rPr>
          <w:rFonts w:cs="Times New Roman"/>
          <w:u w:color="000000" w:themeColor="text1"/>
        </w:rPr>
        <w:t>’</w:t>
      </w:r>
      <w:r w:rsidRPr="00273197">
        <w:rPr>
          <w:rFonts w:cs="Times New Roman"/>
          <w:u w:color="000000" w:themeColor="text1"/>
        </w:rPr>
        <w:t>s will, or (3) thirty days after a surviving spouse is served with a summons and petition to set aside an informal probate or to modify or vacate an order for formal probate of decedent</w:t>
      </w:r>
      <w:r w:rsidRPr="005F01A2">
        <w:rPr>
          <w:rFonts w:cs="Times New Roman"/>
          <w:u w:color="000000" w:themeColor="text1"/>
        </w:rPr>
        <w:t>’</w:t>
      </w:r>
      <w:r w:rsidRPr="00273197">
        <w:rPr>
          <w:rFonts w:cs="Times New Roman"/>
          <w:u w:color="000000" w:themeColor="text1"/>
        </w:rPr>
        <w:t xml:space="preserve">s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The surviving spouse may withdraw or reduce his demand for an elective share at any time before entry of a final determination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After notice and hearing, the court shall determine the amount of the elective share and shall order its payment from the assets of the probate estate or by contribution as set out in Sections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206 and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 xml:space="preserve">207.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The order or judgment of the court for payment or contribution may be enforced as necessary in other courts of this State or other jurisdictions.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2010 amendment revised subsection (a) by deleting “mailing or delivering” and replacing it with “serving upon” and also adding “summons and” to clarify that a summons and petition are required to commence a formal proceeding, including a formal proceeding for elective share.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304, and Rules 1 and 81, SCRCP.  The 2013 amendment revised the time limit within which the surviving spouse may claim an elective share.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206. </w:t>
      </w:r>
      <w:r w:rsidRPr="00273197">
        <w:rPr>
          <w:rFonts w:cs="Times New Roman"/>
        </w:rPr>
        <w:tab/>
        <w:t>A surviving spouse is entitled to benefits provided under or outside of the decedent</w:t>
      </w:r>
      <w:r w:rsidRPr="005F01A2">
        <w:rPr>
          <w:rFonts w:cs="Times New Roman"/>
        </w:rPr>
        <w:t>’</w:t>
      </w:r>
      <w:r w:rsidRPr="00273197">
        <w:rPr>
          <w:rFonts w:cs="Times New Roman"/>
        </w:rPr>
        <w:t>s will, by any homestead allowance, by Section 62</w:t>
      </w:r>
      <w:r>
        <w:rPr>
          <w:rFonts w:cs="Times New Roman"/>
        </w:rPr>
        <w:noBreakHyphen/>
      </w:r>
      <w:r w:rsidRPr="00273197">
        <w:rPr>
          <w:rFonts w:cs="Times New Roman"/>
        </w:rPr>
        <w:t>2</w:t>
      </w:r>
      <w:r>
        <w:rPr>
          <w:rFonts w:cs="Times New Roman"/>
        </w:rPr>
        <w:noBreakHyphen/>
      </w:r>
      <w:r w:rsidRPr="00273197">
        <w:rPr>
          <w:rFonts w:cs="Times New Roman"/>
        </w:rPr>
        <w:t>401, whether or not he elects to take an elective share, but such amounts as pass under the will or by intestacy, by any homestead allowance, and by Section 62</w:t>
      </w:r>
      <w:r>
        <w:rPr>
          <w:rFonts w:cs="Times New Roman"/>
        </w:rPr>
        <w:noBreakHyphen/>
      </w:r>
      <w:r w:rsidRPr="00273197">
        <w:rPr>
          <w:rFonts w:cs="Times New Roman"/>
        </w:rPr>
        <w:t>2</w:t>
      </w:r>
      <w:r>
        <w:rPr>
          <w:rFonts w:cs="Times New Roman"/>
        </w:rPr>
        <w:noBreakHyphen/>
      </w:r>
      <w:r w:rsidRPr="00273197">
        <w:rPr>
          <w:rFonts w:cs="Times New Roman"/>
        </w:rPr>
        <w:t>401 are to be charged against the elective share pursuant to Section 62</w:t>
      </w:r>
      <w:r>
        <w:rPr>
          <w:rFonts w:cs="Times New Roman"/>
        </w:rPr>
        <w:noBreakHyphen/>
      </w:r>
      <w:r w:rsidRPr="00273197">
        <w:rPr>
          <w:rFonts w:cs="Times New Roman"/>
        </w:rPr>
        <w:t>2</w:t>
      </w:r>
      <w:r>
        <w:rPr>
          <w:rFonts w:cs="Times New Roman"/>
        </w:rPr>
        <w:noBreakHyphen/>
      </w:r>
      <w:r w:rsidRPr="00273197">
        <w:rPr>
          <w:rFonts w:cs="Times New Roman"/>
        </w:rPr>
        <w:t xml:space="preserve">207(a).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election does not result in a loss of benefits under, outside, or against the will (in the absence of renunciation) but (to the extent that such gifts are part of the estate) they are charged against the elective share under Sections 62</w:t>
      </w:r>
      <w:r>
        <w:rPr>
          <w:rFonts w:cs="Times New Roman"/>
        </w:rPr>
        <w:noBreakHyphen/>
      </w:r>
      <w:r w:rsidRPr="00273197">
        <w:rPr>
          <w:rFonts w:cs="Times New Roman"/>
        </w:rPr>
        <w:t>2</w:t>
      </w:r>
      <w:r>
        <w:rPr>
          <w:rFonts w:cs="Times New Roman"/>
        </w:rPr>
        <w:noBreakHyphen/>
      </w:r>
      <w:r w:rsidRPr="00273197">
        <w:rPr>
          <w:rFonts w:cs="Times New Roman"/>
        </w:rPr>
        <w:t>201, 62</w:t>
      </w:r>
      <w:r>
        <w:rPr>
          <w:rFonts w:cs="Times New Roman"/>
        </w:rPr>
        <w:noBreakHyphen/>
      </w:r>
      <w:r w:rsidRPr="00273197">
        <w:rPr>
          <w:rFonts w:cs="Times New Roman"/>
        </w:rPr>
        <w:t>2</w:t>
      </w:r>
      <w:r>
        <w:rPr>
          <w:rFonts w:cs="Times New Roman"/>
        </w:rPr>
        <w:noBreakHyphen/>
      </w:r>
      <w:r w:rsidRPr="00273197">
        <w:rPr>
          <w:rFonts w:cs="Times New Roman"/>
        </w:rPr>
        <w:t>202, and 62</w:t>
      </w:r>
      <w:r>
        <w:rPr>
          <w:rFonts w:cs="Times New Roman"/>
        </w:rPr>
        <w:noBreakHyphen/>
      </w:r>
      <w:r w:rsidRPr="00273197">
        <w:rPr>
          <w:rFonts w:cs="Times New Roman"/>
        </w:rPr>
        <w:t>2</w:t>
      </w:r>
      <w:r>
        <w:rPr>
          <w:rFonts w:cs="Times New Roman"/>
        </w:rPr>
        <w:noBreakHyphen/>
      </w:r>
      <w:r w:rsidRPr="00273197">
        <w:rPr>
          <w:rFonts w:cs="Times New Roman"/>
        </w:rPr>
        <w:t xml:space="preserve">207(a).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rPr>
        <w:tab/>
      </w:r>
      <w:r w:rsidRPr="00273197">
        <w:rPr>
          <w:rFonts w:cs="Times New Roman"/>
          <w:u w:color="000000"/>
        </w:rPr>
        <w:t>Section 62</w:t>
      </w:r>
      <w:r>
        <w:rPr>
          <w:rFonts w:cs="Times New Roman"/>
          <w:u w:color="000000" w:themeColor="text1"/>
        </w:rPr>
        <w:noBreakHyphen/>
      </w:r>
      <w:r w:rsidRPr="00273197">
        <w:rPr>
          <w:rFonts w:cs="Times New Roman"/>
          <w:u w:color="000000"/>
        </w:rPr>
        <w:t>2</w:t>
      </w:r>
      <w:r>
        <w:rPr>
          <w:rFonts w:cs="Times New Roman"/>
          <w:u w:color="000000" w:themeColor="text1"/>
        </w:rPr>
        <w:noBreakHyphen/>
      </w:r>
      <w:r w:rsidRPr="00273197">
        <w:rPr>
          <w:rFonts w:cs="Times New Roman"/>
          <w:u w:color="000000"/>
        </w:rPr>
        <w:t>207.</w:t>
      </w:r>
      <w:r w:rsidRPr="00273197">
        <w:rPr>
          <w:rFonts w:cs="Times New Roman"/>
          <w:u w:color="000000"/>
        </w:rPr>
        <w:tab/>
        <w:t>(a)</w:t>
      </w:r>
      <w:r w:rsidRPr="00273197">
        <w:rPr>
          <w:rFonts w:cs="Times New Roman"/>
          <w:u w:color="000000"/>
        </w:rPr>
        <w:tab/>
        <w:t>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(1)</w:t>
      </w:r>
      <w:r w:rsidRPr="00273197">
        <w:rPr>
          <w:rFonts w:cs="Times New Roman"/>
          <w:u w:color="000000"/>
        </w:rPr>
        <w:tab/>
        <w:t>under the decedent</w:t>
      </w:r>
      <w:r w:rsidRPr="005F01A2">
        <w:rPr>
          <w:rFonts w:cs="Times New Roman"/>
          <w:u w:color="000000" w:themeColor="text1"/>
        </w:rPr>
        <w:t>’</w:t>
      </w:r>
      <w:r w:rsidRPr="00273197">
        <w:rPr>
          <w:rFonts w:cs="Times New Roman"/>
          <w:u w:color="000000"/>
        </w:rPr>
        <w:t xml:space="preserve">s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(2)</w:t>
      </w:r>
      <w:r w:rsidRPr="00273197">
        <w:rPr>
          <w:rFonts w:cs="Times New Roman"/>
          <w:u w:color="000000"/>
        </w:rPr>
        <w:tab/>
        <w:t>by intestacy;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(3)</w:t>
      </w:r>
      <w:r w:rsidRPr="00273197">
        <w:rPr>
          <w:rFonts w:cs="Times New Roman"/>
          <w:u w:color="000000"/>
        </w:rPr>
        <w:tab/>
        <w:t>by a homestead allowance;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(4)</w:t>
      </w:r>
      <w:r w:rsidRPr="00273197">
        <w:rPr>
          <w:rFonts w:cs="Times New Roman"/>
          <w:u w:color="000000"/>
        </w:rPr>
        <w:tab/>
        <w:t>by Section 62</w:t>
      </w:r>
      <w:r>
        <w:rPr>
          <w:rFonts w:cs="Times New Roman"/>
          <w:u w:color="000000" w:themeColor="text1"/>
        </w:rPr>
        <w:noBreakHyphen/>
      </w:r>
      <w:r w:rsidRPr="00273197">
        <w:rPr>
          <w:rFonts w:cs="Times New Roman"/>
          <w:u w:color="000000"/>
        </w:rPr>
        <w:t>2</w:t>
      </w:r>
      <w:r>
        <w:rPr>
          <w:rFonts w:cs="Times New Roman"/>
          <w:u w:color="000000" w:themeColor="text1"/>
        </w:rPr>
        <w:noBreakHyphen/>
      </w:r>
      <w:r w:rsidRPr="00273197">
        <w:rPr>
          <w:rFonts w:cs="Times New Roman"/>
          <w:u w:color="000000"/>
        </w:rPr>
        <w:t>401;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(5)</w:t>
      </w:r>
      <w:r w:rsidRPr="00273197">
        <w:rPr>
          <w:rFonts w:cs="Times New Roman"/>
          <w:u w:color="000000"/>
        </w:rPr>
        <w:tab/>
        <w:t>by a beneficiary designation in life insurance policies;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(6)</w:t>
      </w:r>
      <w:r w:rsidRPr="00273197">
        <w:rPr>
          <w:rFonts w:cs="Times New Roman"/>
          <w:u w:color="000000"/>
        </w:rPr>
        <w:tab/>
        <w:t xml:space="preserve">by a beneficiary designation of an Individual Retirement Account, qualified retirement plan, or annuity;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(7)</w:t>
      </w:r>
      <w:r w:rsidRPr="00273197">
        <w:rPr>
          <w:rFonts w:cs="Times New Roman"/>
          <w:u w:color="000000"/>
        </w:rPr>
        <w:tab/>
        <w:t>in a trust created by the decedent</w:t>
      </w:r>
      <w:r w:rsidRPr="005F01A2">
        <w:rPr>
          <w:rFonts w:cs="Times New Roman"/>
          <w:u w:color="000000" w:themeColor="text1"/>
        </w:rPr>
        <w:t>’</w:t>
      </w:r>
      <w:r w:rsidRPr="00273197">
        <w:rPr>
          <w:rFonts w:cs="Times New Roman"/>
          <w:u w:color="000000"/>
        </w:rPr>
        <w:t xml:space="preserve">s will;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(8)</w:t>
      </w:r>
      <w:r w:rsidRPr="00273197">
        <w:rPr>
          <w:rFonts w:cs="Times New Roman"/>
          <w:u w:color="000000"/>
        </w:rPr>
        <w:tab/>
        <w:t>in a revocable inter vivos trust created by the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(b)</w:t>
      </w:r>
      <w:r>
        <w:rPr>
          <w:rFonts w:cs="Times New Roman"/>
          <w:u w:color="000000"/>
        </w:rPr>
        <w:tab/>
      </w:r>
      <w:r w:rsidRPr="00273197">
        <w:rPr>
          <w:rFonts w:cs="Times New Roman"/>
          <w:u w:color="000000"/>
        </w:rPr>
        <w:t>A beneficial interest that passes or has passed to a surviving spouse under the decedent</w:t>
      </w:r>
      <w:r w:rsidRPr="005F01A2">
        <w:rPr>
          <w:rFonts w:cs="Times New Roman"/>
          <w:u w:color="000000" w:themeColor="text1"/>
        </w:rPr>
        <w:t>’</w:t>
      </w:r>
      <w:r w:rsidRPr="00273197">
        <w:rPr>
          <w:rFonts w:cs="Times New Roman"/>
          <w:u w:color="000000"/>
        </w:rPr>
        <w:t>s will includes: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(1)</w:t>
      </w:r>
      <w:r w:rsidRPr="00273197">
        <w:rPr>
          <w:rFonts w:cs="Times New Roman"/>
          <w:u w:color="000000"/>
        </w:rPr>
        <w:tab/>
        <w:t>an interest as a beneficiary in a trust created by the decedent</w:t>
      </w:r>
      <w:r w:rsidRPr="005F01A2">
        <w:rPr>
          <w:rFonts w:cs="Times New Roman"/>
          <w:u w:color="000000" w:themeColor="text1"/>
        </w:rPr>
        <w:t>’</w:t>
      </w:r>
      <w:r w:rsidRPr="00273197">
        <w:rPr>
          <w:rFonts w:cs="Times New Roman"/>
          <w:u w:color="000000"/>
        </w:rPr>
        <w:t xml:space="preserve">s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(2)</w:t>
      </w:r>
      <w:r w:rsidRPr="00273197">
        <w:rPr>
          <w:rFonts w:cs="Times New Roman"/>
          <w:u w:color="000000"/>
        </w:rPr>
        <w:tab/>
        <w:t>an interest as a beneficiary in property passing under the decedent</w:t>
      </w:r>
      <w:r w:rsidRPr="005F01A2">
        <w:rPr>
          <w:rFonts w:cs="Times New Roman"/>
          <w:u w:color="000000" w:themeColor="text1"/>
        </w:rPr>
        <w:t>’</w:t>
      </w:r>
      <w:r w:rsidRPr="00273197">
        <w:rPr>
          <w:rFonts w:cs="Times New Roman"/>
          <w:u w:color="000000"/>
        </w:rPr>
        <w:t>s will to an inter vivos trust created by the decedent;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(3)</w:t>
      </w:r>
      <w:r w:rsidRPr="00273197">
        <w:rPr>
          <w:rFonts w:cs="Times New Roman"/>
          <w:u w:color="000000"/>
        </w:rPr>
        <w:tab/>
        <w:t>an interest as a beneficiary in property contained at the decedent</w:t>
      </w:r>
      <w:r w:rsidRPr="005F01A2">
        <w:rPr>
          <w:rFonts w:cs="Times New Roman"/>
          <w:u w:color="000000" w:themeColor="text1"/>
        </w:rPr>
        <w:t>’</w:t>
      </w:r>
      <w:r w:rsidRPr="00273197">
        <w:rPr>
          <w:rFonts w:cs="Times New Roman"/>
          <w:u w:color="000000"/>
        </w:rPr>
        <w:t>s death in a revocable inter vivos trust found to be illusory,</w:t>
      </w:r>
      <w:r>
        <w:rPr>
          <w:rFonts w:cs="Times New Roman"/>
          <w:u w:color="000000"/>
        </w:rPr>
        <w:t xml:space="preserve"> </w:t>
      </w:r>
      <w:r w:rsidRPr="00273197">
        <w:rPr>
          <w:rFonts w:cs="Times New Roman"/>
          <w:u w:color="000000"/>
        </w:rPr>
        <w:t>as provided in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401(c).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(c)(1)</w:t>
      </w:r>
      <w:r w:rsidRPr="00273197">
        <w:rPr>
          <w:rFonts w:cs="Times New Roman"/>
          <w:u w:color="000000"/>
        </w:rPr>
        <w:tab/>
        <w:t>For purposes of this provision, the value of the electing spouse</w:t>
      </w:r>
      <w:r w:rsidRPr="005F01A2">
        <w:rPr>
          <w:rFonts w:cs="Times New Roman"/>
          <w:u w:color="000000" w:themeColor="text1"/>
        </w:rPr>
        <w:t>’</w:t>
      </w:r>
      <w:r w:rsidRPr="00273197">
        <w:rPr>
          <w:rFonts w:cs="Times New Roman"/>
          <w:u w:color="000000"/>
        </w:rPr>
        <w:t>s beneficial interest in property which qualifies for the federal estate tax marital deduction pursuant to Section 2056 of the Internal Revenue Code, as amended, or, if the federal estate tax is not applicable at the decedent</w:t>
      </w:r>
      <w:r w:rsidRPr="005F01A2">
        <w:rPr>
          <w:rFonts w:cs="Times New Roman"/>
          <w:u w:color="000000" w:themeColor="text1"/>
        </w:rPr>
        <w:t>’</w:t>
      </w:r>
      <w:r w:rsidRPr="00273197">
        <w:rPr>
          <w:rFonts w:cs="Times New Roman"/>
          <w:u w:color="000000"/>
        </w:rPr>
        <w:t xml:space="preserve">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(2)</w:t>
      </w:r>
      <w:r w:rsidRPr="00273197">
        <w:rPr>
          <w:rFonts w:cs="Times New Roman"/>
          <w:u w:color="000000"/>
        </w:rPr>
        <w:tab/>
        <w:t>The value of this qualifying property shall be the value at the date of death as finally determined in the decedent</w:t>
      </w:r>
      <w:r w:rsidRPr="005F01A2">
        <w:rPr>
          <w:rFonts w:cs="Times New Roman"/>
          <w:u w:color="000000" w:themeColor="text1"/>
        </w:rPr>
        <w:t>’</w:t>
      </w:r>
      <w:r w:rsidRPr="00273197">
        <w:rPr>
          <w:rFonts w:cs="Times New Roman"/>
          <w:u w:color="000000"/>
        </w:rPr>
        <w:t>s estate tax proceedings, or if there is no federal estate tax proceeding, as shown on the inventory and appraisement or as determined by the court.  The personal representative must choose assets, in order of abatement pursuant to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902, to satisfy the elective share, using the fair market value at the date of distribution.  The elective share is pecuniary in nature.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(3)</w:t>
      </w:r>
      <w:r w:rsidRPr="00273197">
        <w:rPr>
          <w:rFonts w:cs="Times New Roman"/>
          <w:u w:color="000000"/>
        </w:rPr>
        <w:tab/>
        <w:t xml:space="preserve">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(d)</w:t>
      </w:r>
      <w:r w:rsidRPr="00273197">
        <w:rPr>
          <w:rFonts w:cs="Times New Roman"/>
          <w:u w:color="000000"/>
        </w:rPr>
        <w:tab/>
        <w:t>In choosing assets to fund the elective share, remaining property of the probate estate is applied so that liability for the balance of the elective share of the surviving spouse is satisfied from the probate estate, with devises abating in accordance with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902.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REPORTER</w:t>
      </w:r>
      <w:r w:rsidRPr="005F01A2">
        <w:rPr>
          <w:rFonts w:cs="Times New Roman"/>
          <w:u w:color="000000" w:themeColor="text1"/>
        </w:rPr>
        <w:t>’</w:t>
      </w:r>
      <w:r w:rsidRPr="00273197">
        <w:rPr>
          <w:rFonts w:cs="Times New Roman"/>
          <w:u w:color="000000"/>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 xml:space="preserve">The 2013 amendment changes substantively the method of calculation of the elective share in South Carolina.  </w:t>
      </w:r>
      <w:r w:rsidRPr="00273197">
        <w:rPr>
          <w:rFonts w:cs="Times New Roman"/>
          <w:u w:color="000000"/>
        </w:rPr>
        <w:tab/>
        <w:t xml:space="preserve">Under the law prior to this amendment, nonprobate assets passing to the surviving spouse were not offset against the elective share.  Under the amendment, the amount of the probate estate subject to the elective share is reduced by the value of nonprobate assets passing to the spouse at the death of the decedent.  Including the value of nonprobate assets passing to the surviving spouse at the death of the decedent in the calculation of the elective share imposes on the personal representative the duty to ascertain the value of those nonprobate assets as well as the duty to verify that the assets in fact pass to the surviving spouse.  Probate courts may require that nonprobate assets be identified sufficiently on the inventory and appraisement to enable the calculation to be made.  The amendment makes clear that the nonprobate assets are applied first to satisfy the elective share before assets from the probate estate are applied in satisfaction.  The amendment clarifies and makes certain that property passing directly to the surviving spouse in a revocable inter vivos trust, including a beneficial interest, will satisfy the elective share. The amendment eliminates the concern that property had to </w:t>
      </w:r>
      <w:r w:rsidRPr="005F01A2">
        <w:rPr>
          <w:rFonts w:cs="Times New Roman"/>
          <w:u w:color="000000" w:themeColor="text1"/>
        </w:rPr>
        <w:t>‘</w:t>
      </w:r>
      <w:r w:rsidRPr="00273197">
        <w:rPr>
          <w:rFonts w:cs="Times New Roman"/>
          <w:u w:color="000000"/>
        </w:rPr>
        <w:t>pass under the will</w:t>
      </w:r>
      <w:r w:rsidRPr="005F01A2">
        <w:rPr>
          <w:rFonts w:cs="Times New Roman"/>
          <w:u w:color="000000" w:themeColor="text1"/>
        </w:rPr>
        <w:t>’</w:t>
      </w:r>
      <w:r w:rsidRPr="00273197">
        <w:rPr>
          <w:rFonts w:cs="Times New Roman"/>
          <w:u w:color="000000"/>
        </w:rPr>
        <w:t xml:space="preserve"> first in order to be applied in satisfaction of the elective share.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The amendment leaves unchanged the law that the value of the electing spouse</w:t>
      </w:r>
      <w:r w:rsidRPr="005F01A2">
        <w:rPr>
          <w:rFonts w:cs="Times New Roman"/>
          <w:u w:color="000000" w:themeColor="text1"/>
        </w:rPr>
        <w:t>’</w:t>
      </w:r>
      <w:r w:rsidRPr="00273197">
        <w:rPr>
          <w:rFonts w:cs="Times New Roman"/>
          <w:u w:color="000000"/>
        </w:rPr>
        <w:t>s beneficial interest in any property which qualifies for the federal estate tax marital deduction pursuant to Section 2056 of the Internal Revenue Code, as amended (or, if the federal estate tax is not applicable at the decedent</w:t>
      </w:r>
      <w:r w:rsidRPr="005F01A2">
        <w:rPr>
          <w:rFonts w:cs="Times New Roman"/>
          <w:u w:color="000000" w:themeColor="text1"/>
        </w:rPr>
        <w:t>’</w:t>
      </w:r>
      <w:r w:rsidRPr="00273197">
        <w:rPr>
          <w:rFonts w:cs="Times New Roman"/>
          <w:u w:color="000000"/>
        </w:rPr>
        <w:t xml:space="preserve">s death, would have qualified for the federal estate tax marital deduction pursuant to Section 2056 of the Internal Revenue Code, as amended, in effect on December 31, 2009), must be computed at the full value of any such qualifying property.  Two comments are relevant here.  First, the future of the federal estate tax is at best uncertain.  The federal estate tax law in effect on December 31, 2009, as it pertained to the qualification for the federal estate tax marital deduction, was settled law, familiar to laymen and practitioners alike.  Consequently, incorporation of the qualification requirements for the federal estate tax marital deduction then in effect, particularly with respect to the so called </w:t>
      </w:r>
      <w:r w:rsidRPr="005F01A2">
        <w:rPr>
          <w:rFonts w:cs="Times New Roman"/>
          <w:u w:color="000000" w:themeColor="text1"/>
        </w:rPr>
        <w:t>‘</w:t>
      </w:r>
      <w:r w:rsidRPr="00273197">
        <w:rPr>
          <w:rFonts w:cs="Times New Roman"/>
          <w:u w:color="000000"/>
        </w:rPr>
        <w:t>QTIP</w:t>
      </w:r>
      <w:r w:rsidRPr="005F01A2">
        <w:rPr>
          <w:rFonts w:cs="Times New Roman"/>
          <w:u w:color="000000" w:themeColor="text1"/>
        </w:rPr>
        <w:t>’</w:t>
      </w:r>
      <w:r w:rsidRPr="00273197">
        <w:rPr>
          <w:rFonts w:cs="Times New Roman"/>
          <w:u w:color="000000"/>
        </w:rPr>
        <w:t xml:space="preserve"> marital trust, is the measure least likely to cause confusion and error.  Next, in rejecting the </w:t>
      </w:r>
      <w:r w:rsidRPr="005F01A2">
        <w:rPr>
          <w:rFonts w:cs="Times New Roman"/>
          <w:u w:color="000000" w:themeColor="text1"/>
        </w:rPr>
        <w:t>‘</w:t>
      </w:r>
      <w:r w:rsidRPr="00273197">
        <w:rPr>
          <w:rFonts w:cs="Times New Roman"/>
          <w:u w:color="000000"/>
        </w:rPr>
        <w:t>augmented estate</w:t>
      </w:r>
      <w:r w:rsidRPr="005F01A2">
        <w:rPr>
          <w:rFonts w:cs="Times New Roman"/>
          <w:u w:color="000000" w:themeColor="text1"/>
        </w:rPr>
        <w:t>’</w:t>
      </w:r>
      <w:r w:rsidRPr="00273197">
        <w:rPr>
          <w:rFonts w:cs="Times New Roman"/>
          <w:u w:color="000000"/>
        </w:rPr>
        <w:t xml:space="preserve"> while at the same time continuing to credit at full value the assets in an income only QTIP trust, this section takes into account the possibility that the consequences to a surviving spouse in the present and projected economy could be harsh as well as changes to South Carolina law since 1987, including adoption of the South Carolina version of the Uniform Prudent Investor Act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933), predicated on Modern Portfolio Theory.  Recognizing that simple, income only trusts may be disappointing and inadequate, the 2013 amendment provides that the electing spouse who is the beneficiary of an income trust, the value of which is treated (or could be treated) as qualifying property, shall have the right to require a conversion of the income trust to a total return unitrust as defined in the South Carolina Uniform Principal and Income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The 2013 amendment clarifies that the value of such qualifying property shall be the value at the date of death as finally determined in the decedent</w:t>
      </w:r>
      <w:r w:rsidRPr="005F01A2">
        <w:rPr>
          <w:rFonts w:cs="Times New Roman"/>
          <w:u w:color="000000" w:themeColor="text1"/>
        </w:rPr>
        <w:t>’</w:t>
      </w:r>
      <w:r w:rsidRPr="00273197">
        <w:rPr>
          <w:rFonts w:cs="Times New Roman"/>
          <w:u w:color="000000"/>
        </w:rPr>
        <w:t>s estate tax proceedings, or if there is no federal estate tax proceeding, as shown on the inventory and appraisement or as determined by the court. Generally this is fair market value.  The amendment makes clear, first, that in satisfying the elective share, probate assets will be valued at date of distribution values; second, the amendment provides that the elective share is pecuniary in nature and not fractional.  This is less burdensome and requires revaluation only of assets in kind used to fund the elective share.  Although the law prior to the 2013 amendment may have been unclear about whether the elective share was fractional or pecuniary, the treatment of the elective share as pecuniary will be clear prospectively from the effective date of the amendment.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rPr>
        <w:tab/>
        <w:t>The amendment leaves unchanged the order of abatement within the probate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Spouse and Children Unprovided for in Wills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301.</w:t>
      </w:r>
      <w:r>
        <w:rPr>
          <w:rFonts w:cs="Times New Roman"/>
          <w:u w:color="000000" w:themeColor="text1"/>
        </w:rPr>
        <w:tab/>
      </w:r>
      <w:r w:rsidRPr="00273197">
        <w:rPr>
          <w:rFonts w:cs="Times New Roman"/>
          <w:u w:color="000000" w:themeColor="text1"/>
        </w:rPr>
        <w:t>(a)</w:t>
      </w:r>
      <w:r w:rsidRPr="00273197">
        <w:rPr>
          <w:rFonts w:cs="Times New Roman"/>
          <w:u w:color="000000" w:themeColor="text1"/>
        </w:rPr>
        <w:tab/>
        <w:t xml:space="preserve">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it appears from the will that the omission was intentional;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testator provided for the spouse by transfer outside the will and the intent that the transfer be in lieu of a testamentary provision is shown by statements of the testator or from the amount of the transfer or other evidence.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In satisfying a share provided by this section, the devises made by the will abate as provided in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902.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Pr="005F01A2">
        <w:rPr>
          <w:rFonts w:cs="Times New Roman"/>
          <w:u w:color="000000" w:themeColor="text1"/>
        </w:rPr>
        <w:t>’</w:t>
      </w:r>
      <w:r w:rsidRPr="00273197">
        <w:rPr>
          <w:rFonts w:cs="Times New Roman"/>
          <w:u w:color="000000" w:themeColor="text1"/>
        </w:rPr>
        <w:t>s will, or (3) thirty days after the omitted spouse is served with a summons and petition to set aside an informal probate or to modify or vacate an order for formal probate of decedent</w:t>
      </w:r>
      <w:r w:rsidRPr="005F01A2">
        <w:rPr>
          <w:rFonts w:cs="Times New Roman"/>
          <w:u w:color="000000" w:themeColor="text1"/>
        </w:rPr>
        <w:t>’</w:t>
      </w:r>
      <w:r w:rsidRPr="00273197">
        <w:rPr>
          <w:rFonts w:cs="Times New Roman"/>
          <w:u w:color="000000" w:themeColor="text1"/>
        </w:rPr>
        <w:t>s will .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301 sets aside an intestate share for any surviving spouse who is married to a testator after the execution of a will which omits provision for the spouse, unless the omission was intentional or the spouse was otherwise provided for outside of and intentionally in lieu of a will</w:t>
      </w:r>
      <w:r w:rsidRPr="005F01A2">
        <w:rPr>
          <w:rFonts w:cs="Times New Roman"/>
          <w:u w:color="000000" w:themeColor="text1"/>
        </w:rPr>
        <w:t>’</w:t>
      </w:r>
      <w:r w:rsidRPr="00273197">
        <w:rPr>
          <w:rFonts w:cs="Times New Roman"/>
          <w:u w:color="000000" w:themeColor="text1"/>
        </w:rPr>
        <w:t>s provisions.  Compare the set aside for omitted afterborn children under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302.  The testator</w:t>
      </w:r>
      <w:r w:rsidRPr="005F01A2">
        <w:rPr>
          <w:rFonts w:cs="Times New Roman"/>
          <w:u w:color="000000" w:themeColor="text1"/>
        </w:rPr>
        <w:t>’</w:t>
      </w:r>
      <w:r w:rsidRPr="00273197">
        <w:rPr>
          <w:rFonts w:cs="Times New Roman"/>
          <w:u w:color="000000" w:themeColor="text1"/>
        </w:rPr>
        <w:t xml:space="preserve">s intentions may be shown on the face of the will or by his statements concerning or from the amount of or from other evidence concerning the nontestamentary transfer.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301 does not totally revoke the will; rather,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301 merely abates the will</w:t>
      </w:r>
      <w:r w:rsidRPr="005F01A2">
        <w:rPr>
          <w:rFonts w:cs="Times New Roman"/>
          <w:u w:color="000000" w:themeColor="text1"/>
        </w:rPr>
        <w:t>’</w:t>
      </w:r>
      <w:r w:rsidRPr="00273197">
        <w:rPr>
          <w:rFonts w:cs="Times New Roman"/>
          <w:u w:color="000000" w:themeColor="text1"/>
        </w:rPr>
        <w:t>s devises to the extent necessary to satisfy the spouse</w:t>
      </w:r>
      <w:r w:rsidRPr="005F01A2">
        <w:rPr>
          <w:rFonts w:cs="Times New Roman"/>
          <w:u w:color="000000" w:themeColor="text1"/>
        </w:rPr>
        <w:t>’</w:t>
      </w:r>
      <w:r w:rsidRPr="00273197">
        <w:rPr>
          <w:rFonts w:cs="Times New Roman"/>
          <w:u w:color="000000" w:themeColor="text1"/>
        </w:rPr>
        <w:t>s intestate share.  Compare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507, effecting a partial revocation of a will</w:t>
      </w:r>
      <w:r w:rsidRPr="005F01A2">
        <w:rPr>
          <w:rFonts w:cs="Times New Roman"/>
          <w:u w:color="000000" w:themeColor="text1"/>
        </w:rPr>
        <w:t>’</w:t>
      </w:r>
      <w:r w:rsidRPr="00273197">
        <w:rPr>
          <w:rFonts w:cs="Times New Roman"/>
          <w:u w:color="000000" w:themeColor="text1"/>
        </w:rPr>
        <w:t xml:space="preserve">s provisions to the extent that they benefit a spouse divorced from testator after execution of the will, and otherwise providing that no change of circumstances, e.g., marriage, revokes a will by operation of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spouse</w:t>
      </w:r>
      <w:r w:rsidRPr="005F01A2">
        <w:rPr>
          <w:rFonts w:cs="Times New Roman"/>
          <w:u w:color="000000" w:themeColor="text1"/>
        </w:rPr>
        <w:t>’</w:t>
      </w:r>
      <w:r w:rsidRPr="00273197">
        <w:rPr>
          <w:rFonts w:cs="Times New Roman"/>
          <w:u w:color="000000" w:themeColor="text1"/>
        </w:rPr>
        <w:t>s protection accorded by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301 presumably may be waived.  See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 xml:space="preserve">801.  The 2013 amendment revised the time limit within which an omitted spouse may claim a share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302</w:t>
      </w:r>
      <w:r>
        <w:rPr>
          <w:rFonts w:cs="Times New Roman"/>
          <w:u w:color="000000" w:themeColor="text1"/>
        </w:rPr>
        <w:t>.</w:t>
      </w:r>
      <w:r>
        <w:rPr>
          <w:rFonts w:cs="Times New Roman"/>
          <w:u w:color="000000" w:themeColor="text1"/>
        </w:rPr>
        <w:tab/>
      </w:r>
      <w:r w:rsidRPr="00273197">
        <w:rPr>
          <w:rFonts w:cs="Times New Roman"/>
          <w:u w:color="000000" w:themeColor="text1"/>
        </w:rPr>
        <w:t>(a)</w:t>
      </w:r>
      <w:r w:rsidRPr="00273197">
        <w:rPr>
          <w:rFonts w:cs="Times New Roman"/>
          <w:u w:color="000000" w:themeColor="text1"/>
        </w:rPr>
        <w:tab/>
        <w:t xml:space="preserve">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it appears from the will that the omission was intentional;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when the will was executed the testator devised substantially all his estate to his spouse;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testator provided for the child by transfer outside the will and the intent that the transfer be in lieu of a testamentary provision is shown by statements of the testator or from the amount of the transfer or other evidence.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In satisfying a share provided by this section, the devises made by the will abate as provided in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902.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Pr="005F01A2">
        <w:rPr>
          <w:rFonts w:cs="Times New Roman"/>
          <w:u w:color="000000" w:themeColor="text1"/>
        </w:rPr>
        <w:t>’</w:t>
      </w:r>
      <w:r w:rsidRPr="00273197">
        <w:rPr>
          <w:rFonts w:cs="Times New Roman"/>
          <w:u w:color="000000" w:themeColor="text1"/>
        </w:rPr>
        <w:t>s will, or (3) thirty days after the omitted child is served with a summons and petition to set aside an informal probate or to modify or vacate an order for formal probate of a decedent</w:t>
      </w:r>
      <w:r w:rsidRPr="005F01A2">
        <w:rPr>
          <w:rFonts w:cs="Times New Roman"/>
          <w:u w:color="000000" w:themeColor="text1"/>
        </w:rPr>
        <w:t>’</w:t>
      </w:r>
      <w:r>
        <w:rPr>
          <w:rFonts w:cs="Times New Roman"/>
          <w:u w:color="000000" w:themeColor="text1"/>
        </w:rPr>
        <w:t>s will</w:t>
      </w:r>
      <w:r w:rsidRPr="00273197">
        <w:rPr>
          <w:rFonts w:cs="Times New Roman"/>
          <w:u w:color="000000" w:themeColor="text1"/>
        </w:rPr>
        <w:t>.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302 sets aside an intestate share for any surviving child who either was unprovided for because he was thought to be dead at the execution of a will or is born to or adopted by a testator after the execution of a will which omits provision for the child; but, in the case of the afterborn child, he does not take a set aside if the omission was intentional, or if the child was otherwise provided for outside of and intentionally in lieu of a will</w:t>
      </w:r>
      <w:r w:rsidRPr="005F01A2">
        <w:rPr>
          <w:rFonts w:cs="Times New Roman"/>
          <w:u w:color="000000" w:themeColor="text1"/>
        </w:rPr>
        <w:t>’</w:t>
      </w:r>
      <w:r w:rsidRPr="00273197">
        <w:rPr>
          <w:rFonts w:cs="Times New Roman"/>
          <w:u w:color="000000" w:themeColor="text1"/>
        </w:rPr>
        <w:t>s provisions.  Compare the set aside for omitted spouses under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301.  The testator</w:t>
      </w:r>
      <w:r w:rsidRPr="005F01A2">
        <w:rPr>
          <w:rFonts w:cs="Times New Roman"/>
          <w:u w:color="000000" w:themeColor="text1"/>
        </w:rPr>
        <w:t>’</w:t>
      </w:r>
      <w:r w:rsidRPr="00273197">
        <w:rPr>
          <w:rFonts w:cs="Times New Roman"/>
          <w:u w:color="000000" w:themeColor="text1"/>
        </w:rPr>
        <w:t>s intentions may be shown on the face of the will or by his statements concerning or from the amount of or from other evidence concerning the nontestamentary transfer.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2013 amendment addressed afterborn children by providing that a will devising substantially all of a testator</w:t>
      </w:r>
      <w:r w:rsidRPr="005F01A2">
        <w:rPr>
          <w:rFonts w:cs="Times New Roman"/>
          <w:u w:color="000000" w:themeColor="text1"/>
        </w:rPr>
        <w:t>’</w:t>
      </w:r>
      <w:r w:rsidRPr="00273197">
        <w:rPr>
          <w:rFonts w:cs="Times New Roman"/>
          <w:u w:color="000000" w:themeColor="text1"/>
        </w:rPr>
        <w:t>s estate to his spouse is valid against the claim of a child omitted under such will regardless of whether the will was executed by the decedent before or after the child was born or adopted.  It also revised the time limit under which an omitted child may claim a share of the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Exempt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401. </w:t>
      </w:r>
      <w:r w:rsidRPr="00273197">
        <w:rPr>
          <w:rFonts w:cs="Times New Roman"/>
        </w:rPr>
        <w:tab/>
        <w:t>The surviving spouse of a decedent who was domiciled in this State is entitled from the estate to a value not exceeding twenty</w:t>
      </w:r>
      <w:r>
        <w:rPr>
          <w:rFonts w:cs="Times New Roman"/>
        </w:rPr>
        <w:noBreakHyphen/>
      </w:r>
      <w:r w:rsidRPr="00273197">
        <w:rPr>
          <w:rFonts w:cs="Times New Roman"/>
        </w:rPr>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Pr>
          <w:rFonts w:cs="Times New Roman"/>
        </w:rPr>
        <w:noBreakHyphen/>
      </w:r>
      <w:r w:rsidRPr="00273197">
        <w:rPr>
          <w:rFonts w:cs="Times New Roman"/>
        </w:rPr>
        <w:t>five thousand dollars, or if there is not twenty</w:t>
      </w:r>
      <w:r>
        <w:rPr>
          <w:rFonts w:cs="Times New Roman"/>
        </w:rPr>
        <w:noBreakHyphen/>
      </w:r>
      <w:r w:rsidRPr="00273197">
        <w:rPr>
          <w:rFonts w:cs="Times New Roman"/>
        </w:rPr>
        <w:t>five thousand dollars worth of exempt property in the estate, the spouse or children are entitled to other assets of the estate, if any, to the extent necessary to make up the twenty</w:t>
      </w:r>
      <w:r>
        <w:rPr>
          <w:rFonts w:cs="Times New Roman"/>
        </w:rPr>
        <w:noBreakHyphen/>
      </w:r>
      <w:r w:rsidRPr="00273197">
        <w:rPr>
          <w:rFonts w:cs="Times New Roman"/>
        </w:rPr>
        <w:t>five thousand dollar value.  Rights to exempt property and assets needed to make up a deficiency of exempt property have priority over all claims against the estate except claims described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401 sets aside an unencumbered twenty</w:t>
      </w:r>
      <w:r>
        <w:rPr>
          <w:rFonts w:cs="Times New Roman"/>
        </w:rPr>
        <w:noBreakHyphen/>
      </w:r>
      <w:r w:rsidRPr="00273197">
        <w:rPr>
          <w:rFonts w:cs="Times New Roman"/>
        </w:rPr>
        <w:t>five thousand dollars worth of exempt personal property to a domiciliary decedent</w:t>
      </w:r>
      <w:r w:rsidRPr="005F01A2">
        <w:rPr>
          <w:rFonts w:cs="Times New Roman"/>
        </w:rPr>
        <w:t>’</w:t>
      </w:r>
      <w:r w:rsidRPr="00273197">
        <w:rPr>
          <w:rFonts w:cs="Times New Roman"/>
        </w:rPr>
        <w:t>s surviving spouse or minor or dependent children.  Claimants must survive the decedent by one hundred twenty hours in order to qualify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401 sets aside the indicated amount free of the claims of both the unsecured creditors of the decedent</w:t>
      </w:r>
      <w:r w:rsidRPr="005F01A2">
        <w:rPr>
          <w:rFonts w:cs="Times New Roman"/>
        </w:rPr>
        <w:t>’</w:t>
      </w:r>
      <w:r w:rsidRPr="00273197">
        <w:rPr>
          <w:rFonts w:cs="Times New Roman"/>
        </w:rPr>
        <w:t>s estate (a creditors</w:t>
      </w:r>
      <w:r w:rsidRPr="005F01A2">
        <w:rPr>
          <w:rFonts w:cs="Times New Roman"/>
        </w:rPr>
        <w:t>’</w:t>
      </w:r>
      <w:r w:rsidRPr="00273197">
        <w:rPr>
          <w:rFonts w:cs="Times New Roman"/>
        </w:rPr>
        <w:t xml:space="preserve"> claim exemption) and the decedent</w:t>
      </w:r>
      <w:r w:rsidRPr="005F01A2">
        <w:rPr>
          <w:rFonts w:cs="Times New Roman"/>
        </w:rPr>
        <w:t>’</w:t>
      </w:r>
      <w:r w:rsidRPr="00273197">
        <w:rPr>
          <w:rFonts w:cs="Times New Roman"/>
        </w:rPr>
        <w:t>s will</w:t>
      </w:r>
      <w:r w:rsidRPr="005F01A2">
        <w:rPr>
          <w:rFonts w:cs="Times New Roman"/>
        </w:rPr>
        <w:t>’</w:t>
      </w:r>
      <w:r w:rsidRPr="00273197">
        <w:rPr>
          <w:rFonts w:cs="Times New Roman"/>
        </w:rPr>
        <w:t xml:space="preserve">s named beneficiaries, i.e., notwithstanding any provisions in the will to the contrary (a mandatory set aside).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While the mandatory set aside is chargeable against and not in addition to any provisions in the will or in intestacy in favor of the spouse or children, unless otherwise provided in the will, Section 62</w:t>
      </w:r>
      <w:r>
        <w:rPr>
          <w:rFonts w:cs="Times New Roman"/>
        </w:rPr>
        <w:noBreakHyphen/>
      </w:r>
      <w:r w:rsidRPr="00273197">
        <w:rPr>
          <w:rFonts w:cs="Times New Roman"/>
        </w:rPr>
        <w:t>2</w:t>
      </w:r>
      <w:r>
        <w:rPr>
          <w:rFonts w:cs="Times New Roman"/>
        </w:rPr>
        <w:noBreakHyphen/>
      </w:r>
      <w:r w:rsidRPr="00273197">
        <w:rPr>
          <w:rFonts w:cs="Times New Roman"/>
        </w:rPr>
        <w:t>401 provides that the mandatory set aside and creditors</w:t>
      </w:r>
      <w:r w:rsidRPr="005F01A2">
        <w:rPr>
          <w:rFonts w:cs="Times New Roman"/>
        </w:rPr>
        <w:t>’</w:t>
      </w:r>
      <w:r w:rsidRPr="00273197">
        <w:rPr>
          <w:rFonts w:cs="Times New Roman"/>
        </w:rPr>
        <w:t xml:space="preserve"> claim exemption is to be in addition to and not chargeable against any right of homestead allowance, i.e., real property exemption, and personal property exemption, available to the decedent</w:t>
      </w:r>
      <w:r w:rsidRPr="005F01A2">
        <w:rPr>
          <w:rFonts w:cs="Times New Roman"/>
        </w:rPr>
        <w:t>’</w:t>
      </w:r>
      <w:r w:rsidRPr="00273197">
        <w:rPr>
          <w:rFonts w:cs="Times New Roman"/>
        </w:rPr>
        <w:t>s survivors pursuant to Section 15</w:t>
      </w:r>
      <w:r>
        <w:rPr>
          <w:rFonts w:cs="Times New Roman"/>
        </w:rPr>
        <w:noBreakHyphen/>
      </w:r>
      <w:r w:rsidRPr="00273197">
        <w:rPr>
          <w:rFonts w:cs="Times New Roman"/>
        </w:rPr>
        <w:t>41</w:t>
      </w:r>
      <w:r>
        <w:rPr>
          <w:rFonts w:cs="Times New Roman"/>
        </w:rPr>
        <w:noBreakHyphen/>
      </w:r>
      <w:r w:rsidRPr="00273197">
        <w:rPr>
          <w:rFonts w:cs="Times New Roman"/>
        </w:rPr>
        <w:t xml:space="preserve">30 of the 1976 Code, and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For a discussion of which of these exemptions apply to a decedent</w:t>
      </w:r>
      <w:r w:rsidRPr="005F01A2">
        <w:rPr>
          <w:rFonts w:cs="Times New Roman"/>
        </w:rPr>
        <w:t>’</w:t>
      </w:r>
      <w:r w:rsidRPr="00273197">
        <w:rPr>
          <w:rFonts w:cs="Times New Roman"/>
        </w:rPr>
        <w:t>s estate, see (Scholtec v. Estate of Reeves, 327 S.C. 551, 490 S.E. 2d 603 (S.C. App.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402.</w:t>
      </w:r>
      <w:r>
        <w:rPr>
          <w:rFonts w:cs="Times New Roman"/>
        </w:rPr>
        <w:tab/>
      </w:r>
      <w:r w:rsidRPr="00273197">
        <w:rPr>
          <w:rFonts w:cs="Times New Roman"/>
        </w:rPr>
        <w:t>(a)</w:t>
      </w:r>
      <w:r w:rsidRPr="00273197">
        <w:rPr>
          <w:rFonts w:cs="Times New Roman"/>
        </w:rPr>
        <w:tab/>
        <w:t xml:space="preserve">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The surviving spouse or the minor or dependent child, and the minor</w:t>
      </w:r>
      <w:r w:rsidRPr="005F01A2">
        <w:rPr>
          <w:rFonts w:cs="Times New Roman"/>
        </w:rPr>
        <w:t>’</w:t>
      </w:r>
      <w:r w:rsidRPr="00273197">
        <w:rPr>
          <w:rFonts w:cs="Times New Roman"/>
        </w:rPr>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Pr="005F01A2">
        <w:rPr>
          <w:rFonts w:cs="Times New Roman"/>
        </w:rPr>
        <w:t>’</w:t>
      </w:r>
      <w:r w:rsidRPr="00273197">
        <w:rPr>
          <w:rFonts w:cs="Times New Roman"/>
        </w:rPr>
        <w:t xml:space="preserve">s will, whichever limitation last expires.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402 governs the administration of the exempt property provisions of Section 62</w:t>
      </w:r>
      <w:r>
        <w:rPr>
          <w:rFonts w:cs="Times New Roman"/>
        </w:rPr>
        <w:noBreakHyphen/>
      </w:r>
      <w:r w:rsidRPr="00273197">
        <w:rPr>
          <w:rFonts w:cs="Times New Roman"/>
        </w:rPr>
        <w:t>2</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2010 amendment revised subsection (a) by deleting “petition” and replacing it with “make application,” so that the personal representative or any interested person as referred to in this section can make application to the probate court.  Unlike a petition, an application does not require a summons or petition.  See 2010 amendments to certain definitions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201(1).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403. </w:t>
      </w:r>
      <w:r w:rsidRPr="00273197">
        <w:rPr>
          <w:rFonts w:cs="Times New Roman"/>
        </w:rPr>
        <w:tab/>
        <w:t xml:space="preserve">All monies paid </w:t>
      </w:r>
      <w:r w:rsidRPr="00273197">
        <w:rPr>
          <w:rFonts w:cs="Times New Roman"/>
          <w:u w:color="000000" w:themeColor="text1"/>
        </w:rPr>
        <w:t>for insurance, compensation, or pensions</w:t>
      </w:r>
      <w:r w:rsidRPr="00273197">
        <w:rPr>
          <w:rFonts w:cs="Times New Roman"/>
        </w:rPr>
        <w:t xml:space="preserve"> by the United States of America to the executors, administrators, or heirs</w:t>
      </w:r>
      <w:r>
        <w:rPr>
          <w:rFonts w:cs="Times New Roman"/>
        </w:rPr>
        <w:noBreakHyphen/>
      </w:r>
      <w:r w:rsidRPr="00273197">
        <w:rPr>
          <w:rFonts w:cs="Times New Roman"/>
        </w:rPr>
        <w:t>at</w:t>
      </w:r>
      <w:r>
        <w:rPr>
          <w:rFonts w:cs="Times New Roman"/>
        </w:rPr>
        <w:noBreakHyphen/>
      </w:r>
      <w:r w:rsidRPr="00273197">
        <w:rPr>
          <w:rFonts w:cs="Times New Roman"/>
        </w:rPr>
        <w:t xml:space="preserve">law of any deceased veteran </w:t>
      </w:r>
      <w:r w:rsidRPr="00273197">
        <w:rPr>
          <w:rFonts w:cs="Times New Roman"/>
          <w:u w:color="000000" w:themeColor="text1"/>
        </w:rPr>
        <w:t xml:space="preserve">who served during any </w:t>
      </w:r>
      <w:r w:rsidRPr="005F01A2">
        <w:rPr>
          <w:rFonts w:cs="Times New Roman"/>
          <w:u w:color="000000" w:themeColor="text1"/>
        </w:rPr>
        <w:t>‘</w:t>
      </w:r>
      <w:r w:rsidRPr="00273197">
        <w:rPr>
          <w:rFonts w:cs="Times New Roman"/>
          <w:u w:color="000000" w:themeColor="text1"/>
        </w:rPr>
        <w:t>period of war</w:t>
      </w:r>
      <w:r w:rsidRPr="005F01A2">
        <w:rPr>
          <w:rFonts w:cs="Times New Roman"/>
          <w:u w:color="000000" w:themeColor="text1"/>
        </w:rPr>
        <w:t>’</w:t>
      </w:r>
      <w:r w:rsidRPr="00273197">
        <w:rPr>
          <w:rFonts w:cs="Times New Roman"/>
          <w:u w:color="000000" w:themeColor="text1"/>
        </w:rPr>
        <w:t xml:space="preserve"> as determined in reference to pension entitlement under 38 U.S.C. 1521, 1541 and 1542 and the regulations issued thereunder, and</w:t>
      </w:r>
      <w:r w:rsidRPr="00273197">
        <w:rPr>
          <w:rFonts w:cs="Times New Roman"/>
        </w:rPr>
        <w:t xml:space="preserve"> whose estate is administered in this State for insurance, compensation, or pensions is hereby declared to be exempt from the claims of any and all creditors of such deceased veteran.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2013 amendment exempts monies paid for insurance, compensation, or pensions by the United States of America to the executors, administrators, or heirs</w:t>
      </w:r>
      <w:r>
        <w:rPr>
          <w:rFonts w:cs="Times New Roman"/>
        </w:rPr>
        <w:noBreakHyphen/>
      </w:r>
      <w:r w:rsidRPr="00273197">
        <w:rPr>
          <w:rFonts w:cs="Times New Roman"/>
        </w:rPr>
        <w:t>at</w:t>
      </w:r>
      <w:r>
        <w:rPr>
          <w:rFonts w:cs="Times New Roman"/>
        </w:rPr>
        <w:noBreakHyphen/>
      </w:r>
      <w:r w:rsidRPr="00273197">
        <w:rPr>
          <w:rFonts w:cs="Times New Roman"/>
        </w:rPr>
        <w:t xml:space="preserve">law of any deceased veteran who served during any </w:t>
      </w:r>
      <w:r w:rsidRPr="005F01A2">
        <w:rPr>
          <w:rFonts w:cs="Times New Roman"/>
        </w:rPr>
        <w:t>‘</w:t>
      </w:r>
      <w:r w:rsidRPr="00273197">
        <w:rPr>
          <w:rFonts w:cs="Times New Roman"/>
        </w:rPr>
        <w:t>period of war</w:t>
      </w:r>
      <w:r w:rsidRPr="005F01A2">
        <w:rPr>
          <w:rFonts w:cs="Times New Roman"/>
        </w:rPr>
        <w:t>’</w:t>
      </w:r>
      <w:r w:rsidRPr="00273197">
        <w:rPr>
          <w:rFonts w:cs="Times New Roman"/>
        </w:rPr>
        <w:t xml:space="preserve"> as that term is defined under federal regulations. Prior to amendment the protection did not cover veterans of conflicts after World War II.</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Wills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t xml:space="preserve">501. </w:t>
      </w:r>
      <w:r w:rsidRPr="00273197">
        <w:rPr>
          <w:rFonts w:cs="Times New Roman"/>
        </w:rPr>
        <w:t>An individual who is of sound mind and who is not a minor as defined in Section 62</w:t>
      </w:r>
      <w:r>
        <w:rPr>
          <w:rFonts w:cs="Times New Roman"/>
        </w:rPr>
        <w:noBreakHyphen/>
      </w:r>
      <w:r w:rsidRPr="00273197">
        <w:rPr>
          <w:rFonts w:cs="Times New Roman"/>
        </w:rPr>
        <w:t>1</w:t>
      </w:r>
      <w:r>
        <w:rPr>
          <w:rFonts w:cs="Times New Roman"/>
        </w:rPr>
        <w:noBreakHyphen/>
      </w:r>
      <w:r w:rsidRPr="00273197">
        <w:rPr>
          <w:rFonts w:cs="Times New Roman"/>
        </w:rPr>
        <w:t xml:space="preserve">201(27) may make a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Se</w:t>
      </w:r>
      <w:r w:rsidRPr="00273197">
        <w:rPr>
          <w:rFonts w:cs="Times New Roman"/>
        </w:rPr>
        <w:t>ction 62</w:t>
      </w:r>
      <w:r>
        <w:rPr>
          <w:rFonts w:cs="Times New Roman"/>
        </w:rPr>
        <w:noBreakHyphen/>
      </w:r>
      <w:r w:rsidRPr="00273197">
        <w:rPr>
          <w:rFonts w:cs="Times New Roman"/>
        </w:rPr>
        <w:t>2</w:t>
      </w:r>
      <w:r>
        <w:rPr>
          <w:rFonts w:cs="Times New Roman"/>
        </w:rPr>
        <w:noBreakHyphen/>
      </w:r>
      <w:r w:rsidRPr="00273197">
        <w:rPr>
          <w:rFonts w:cs="Times New Roman"/>
        </w:rPr>
        <w:t xml:space="preserve">501 allows any individual of sound mind who is not a minor to make a will.  An individual is not a minor if the individual is either (1) at least eighteen, (2) married, or (3) emancipated.  An individual may make a will of his or her </w:t>
      </w:r>
      <w:r w:rsidRPr="005F01A2">
        <w:rPr>
          <w:rFonts w:cs="Times New Roman"/>
        </w:rPr>
        <w:t>‘</w:t>
      </w:r>
      <w:r w:rsidRPr="00273197">
        <w:rPr>
          <w:rFonts w:cs="Times New Roman"/>
        </w:rPr>
        <w:t>estate.</w:t>
      </w:r>
      <w:r w:rsidRPr="005F01A2">
        <w:rPr>
          <w:rFonts w:cs="Times New Roman"/>
        </w:rPr>
        <w:t>’</w:t>
      </w:r>
      <w:r w:rsidRPr="00273197">
        <w:rPr>
          <w:rFonts w:cs="Times New Roman"/>
        </w:rPr>
        <w:t xml:space="preserve"> The estate which may be so devised is defined in item (11) of Section 62</w:t>
      </w:r>
      <w:r>
        <w:rPr>
          <w:rFonts w:cs="Times New Roman"/>
        </w:rPr>
        <w:noBreakHyphen/>
      </w:r>
      <w:r w:rsidRPr="00273197">
        <w:rPr>
          <w:rFonts w:cs="Times New Roman"/>
        </w:rPr>
        <w:t>1</w:t>
      </w:r>
      <w:r>
        <w:rPr>
          <w:rFonts w:cs="Times New Roman"/>
        </w:rPr>
        <w:noBreakHyphen/>
      </w:r>
      <w:r w:rsidRPr="00273197">
        <w:rPr>
          <w:rFonts w:cs="Times New Roman"/>
        </w:rPr>
        <w:t xml:space="preserve">201 as </w:t>
      </w:r>
      <w:r w:rsidRPr="005F01A2">
        <w:rPr>
          <w:rFonts w:cs="Times New Roman"/>
        </w:rPr>
        <w:t>‘</w:t>
      </w:r>
      <w:r w:rsidRPr="00273197">
        <w:rPr>
          <w:rFonts w:cs="Times New Roman"/>
        </w:rPr>
        <w:t>property</w:t>
      </w:r>
      <w:r w:rsidRPr="005F01A2">
        <w:rPr>
          <w:rFonts w:cs="Times New Roman"/>
        </w:rPr>
        <w:t>’</w:t>
      </w:r>
      <w:r w:rsidRPr="00273197">
        <w:rPr>
          <w:rFonts w:cs="Times New Roman"/>
        </w:rPr>
        <w:t>, in turn defined in item (37) of Section 62</w:t>
      </w:r>
      <w:r>
        <w:rPr>
          <w:rFonts w:cs="Times New Roman"/>
        </w:rPr>
        <w:noBreakHyphen/>
      </w:r>
      <w:r w:rsidRPr="00273197">
        <w:rPr>
          <w:rFonts w:cs="Times New Roman"/>
        </w:rPr>
        <w:t>1</w:t>
      </w:r>
      <w:r>
        <w:rPr>
          <w:rFonts w:cs="Times New Roman"/>
        </w:rPr>
        <w:noBreakHyphen/>
      </w:r>
      <w:r w:rsidRPr="00273197">
        <w:rPr>
          <w:rFonts w:cs="Times New Roman"/>
        </w:rPr>
        <w:t xml:space="preserve">201 as both real and personal and </w:t>
      </w:r>
      <w:r w:rsidRPr="005F01A2">
        <w:rPr>
          <w:rFonts w:cs="Times New Roman"/>
        </w:rPr>
        <w:t>‘</w:t>
      </w:r>
      <w:r w:rsidRPr="00273197">
        <w:rPr>
          <w:rFonts w:cs="Times New Roman"/>
        </w:rPr>
        <w:t>anything that may be the subject of ownership.</w:t>
      </w:r>
      <w:r w:rsidRPr="005F01A2">
        <w:rPr>
          <w:rFonts w:cs="Times New Roman"/>
        </w:rPr>
        <w:t>’</w:t>
      </w:r>
      <w:r w:rsidRPr="00273197">
        <w:rPr>
          <w:rFonts w:cs="Times New Roman"/>
        </w:rPr>
        <w:t xml:space="preserve"> No distinction on the question of capacity to make a will is drawn by Section 62</w:t>
      </w:r>
      <w:r>
        <w:rPr>
          <w:rFonts w:cs="Times New Roman"/>
        </w:rPr>
        <w:noBreakHyphen/>
      </w:r>
      <w:r w:rsidRPr="00273197">
        <w:rPr>
          <w:rFonts w:cs="Times New Roman"/>
        </w:rPr>
        <w:t>2</w:t>
      </w:r>
      <w:r>
        <w:rPr>
          <w:rFonts w:cs="Times New Roman"/>
        </w:rPr>
        <w:noBreakHyphen/>
      </w:r>
      <w:r w:rsidRPr="00273197">
        <w:rPr>
          <w:rFonts w:cs="Times New Roman"/>
        </w:rPr>
        <w:t>501 between men and women or between citizens and aliens.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501 is not meant to reverse the South Carolina law with respect to tenants in fee simple conditional, Jones v. Postell, 16 S.C.L. 92 (Harp. L. )(1824), and tenants in joint tenancies with express provisions for right of survivorship, Davis v. Davis, 223 S.C. 182, 75 S.E.2d 46 (1963)In both cases the law disabled such tenants from passing their estates by will.  The spirit, if not the letter, of this Code</w:t>
      </w:r>
      <w:r w:rsidRPr="005F01A2">
        <w:rPr>
          <w:rFonts w:cs="Times New Roman"/>
        </w:rPr>
        <w:t>’</w:t>
      </w:r>
      <w:r w:rsidRPr="00273197">
        <w:rPr>
          <w:rFonts w:cs="Times New Roman"/>
        </w:rPr>
        <w:t>s provisions is opposed to the grant of any such novel right to devise.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Tenants who hold real property in joint tenancies lacking express survivorship provisions may devise their interest in such real property.  In the absence of a will such tenant</w:t>
      </w:r>
      <w:r w:rsidRPr="005F01A2">
        <w:rPr>
          <w:rFonts w:cs="Times New Roman"/>
        </w:rPr>
        <w:t>’</w:t>
      </w:r>
      <w:r w:rsidRPr="00273197">
        <w:rPr>
          <w:rFonts w:cs="Times New Roman"/>
        </w:rPr>
        <w:t>s interest in such real property will pass in intestacy.  See Section 62</w:t>
      </w:r>
      <w:r>
        <w:rPr>
          <w:rFonts w:cs="Times New Roman"/>
        </w:rPr>
        <w:noBreakHyphen/>
      </w:r>
      <w:r w:rsidRPr="00273197">
        <w:rPr>
          <w:rFonts w:cs="Times New Roman"/>
        </w:rPr>
        <w:t>2</w:t>
      </w:r>
      <w:r>
        <w:rPr>
          <w:rFonts w:cs="Times New Roman"/>
        </w:rPr>
        <w:noBreakHyphen/>
      </w:r>
      <w:r w:rsidRPr="00273197">
        <w:rPr>
          <w:rFonts w:cs="Times New Roman"/>
        </w:rPr>
        <w:t>804.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elaborate body of case law developed in the application of former Sections 21</w:t>
      </w:r>
      <w:r>
        <w:rPr>
          <w:rFonts w:cs="Times New Roman"/>
        </w:rPr>
        <w:noBreakHyphen/>
      </w:r>
      <w:r w:rsidRPr="00273197">
        <w:rPr>
          <w:rFonts w:cs="Times New Roman"/>
        </w:rPr>
        <w:t>7</w:t>
      </w:r>
      <w:r>
        <w:rPr>
          <w:rFonts w:cs="Times New Roman"/>
        </w:rPr>
        <w:noBreakHyphen/>
      </w:r>
      <w:r w:rsidRPr="00273197">
        <w:rPr>
          <w:rFonts w:cs="Times New Roman"/>
        </w:rPr>
        <w:t>10, et seq., will continue to supply guidance in the application of Section 62</w:t>
      </w:r>
      <w:r>
        <w:rPr>
          <w:rFonts w:cs="Times New Roman"/>
        </w:rPr>
        <w:noBreakHyphen/>
      </w:r>
      <w:r w:rsidRPr="00273197">
        <w:rPr>
          <w:rFonts w:cs="Times New Roman"/>
        </w:rPr>
        <w:t>2</w:t>
      </w:r>
      <w:r>
        <w:rPr>
          <w:rFonts w:cs="Times New Roman"/>
        </w:rPr>
        <w:noBreakHyphen/>
      </w:r>
      <w:r w:rsidRPr="00273197">
        <w:rPr>
          <w:rFonts w:cs="Times New Roman"/>
        </w:rPr>
        <w:t>501.  That case law concerns the matters of sufficient testamentary intent, Madden v. Madden, 237 S.C. 629, 118 S.E.2d 443 (1961), C. &amp; S. Nat. Bank of S. C. v. Roach, 239 S.C. 291, 122 S.E.2d 644 (1961), including conditional wills, S. Alan Medlin, The Law of Wills and Trusts (S.C. Bar 2002) Section 305; and sufficient mental capacity, Lee</w:t>
      </w:r>
      <w:r w:rsidRPr="005F01A2">
        <w:rPr>
          <w:rFonts w:cs="Times New Roman"/>
        </w:rPr>
        <w:t>’</w:t>
      </w:r>
      <w:r w:rsidRPr="00273197">
        <w:rPr>
          <w:rFonts w:cs="Times New Roman"/>
        </w:rPr>
        <w:t>s Heirs v. Lee</w:t>
      </w:r>
      <w:r w:rsidRPr="005F01A2">
        <w:rPr>
          <w:rFonts w:cs="Times New Roman"/>
        </w:rPr>
        <w:t>’</w:t>
      </w:r>
      <w:r w:rsidRPr="00273197">
        <w:rPr>
          <w:rFonts w:cs="Times New Roman"/>
        </w:rPr>
        <w:t>s Executor, 15 S.C.L. 183 (4 McC.  L.) (1827), Hellams v. Ross, 268 S.C. 284, 233 S.E.2d 98 (1977), Medlin, supia at Section 301.2; as well as the effect of undue influence, Farr v. Thompson, 25 S.C.L. 37 (Cheves L.) (1839);  Thompson v. Farr, 28 S.C.L. 93 (1 Sp.  L.) (1842);  O</w:t>
      </w:r>
      <w:r w:rsidRPr="005F01A2">
        <w:rPr>
          <w:rFonts w:cs="Times New Roman"/>
        </w:rPr>
        <w:t>’</w:t>
      </w:r>
      <w:r w:rsidRPr="00273197">
        <w:rPr>
          <w:rFonts w:cs="Times New Roman"/>
        </w:rPr>
        <w:t xml:space="preserve">Neall v. Farr, 30 S.C.L. 80 (1 Rich.  L.) (1844), Mock v. Dowling, 266 S.C. 274, 222 S.E.2d 773 (1976), Calhoun v. Calhoun, 277 S.C. 527, 290 S.E.2d 415 (1982), Medlin, supra at Section 301.4; and the burdens of proof applicable and the presumptions of fact available with respect to mental capacity and undue influence, Havird v. Schissell, 252 S.C. 404, 166 S.E.2d 801 (1969), Medlin, supra at Sections 301.2, 301.4.  The developed South Carolina case law also covers the matters of mistake in the execution of wills, Ex Parte King, 132 S.C. 63, 128 S.E. 850 (1925), Medlin, supra at Section 301.2; and fraud as it affects the making of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502. </w:t>
      </w:r>
      <w:r w:rsidRPr="00273197">
        <w:rPr>
          <w:rFonts w:cs="Times New Roman"/>
        </w:rPr>
        <w:tab/>
        <w:t>Except as provided for writings within Section 62</w:t>
      </w:r>
      <w:r>
        <w:rPr>
          <w:rFonts w:cs="Times New Roman"/>
        </w:rPr>
        <w:noBreakHyphen/>
      </w:r>
      <w:r w:rsidRPr="00273197">
        <w:rPr>
          <w:rFonts w:cs="Times New Roman"/>
        </w:rPr>
        <w:t>2</w:t>
      </w:r>
      <w:r>
        <w:rPr>
          <w:rFonts w:cs="Times New Roman"/>
        </w:rPr>
        <w:noBreakHyphen/>
      </w:r>
      <w:r w:rsidRPr="00273197">
        <w:rPr>
          <w:rFonts w:cs="Times New Roman"/>
        </w:rPr>
        <w:t>512 and wills within Section 62</w:t>
      </w:r>
      <w:r>
        <w:rPr>
          <w:rFonts w:cs="Times New Roman"/>
        </w:rPr>
        <w:noBreakHyphen/>
      </w:r>
      <w:r w:rsidRPr="00273197">
        <w:rPr>
          <w:rFonts w:cs="Times New Roman"/>
        </w:rPr>
        <w:t>2</w:t>
      </w:r>
      <w:r>
        <w:rPr>
          <w:rFonts w:cs="Times New Roman"/>
        </w:rPr>
        <w:noBreakHyphen/>
      </w:r>
      <w:r w:rsidRPr="00273197">
        <w:rPr>
          <w:rFonts w:cs="Times New Roman"/>
        </w:rPr>
        <w:t>505, every will shall be: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in writing;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signed by the testator or signed in the testator</w:t>
      </w:r>
      <w:r w:rsidRPr="005F01A2">
        <w:rPr>
          <w:rFonts w:cs="Times New Roman"/>
        </w:rPr>
        <w:t>’</w:t>
      </w:r>
      <w:r w:rsidRPr="00273197">
        <w:rPr>
          <w:rFonts w:cs="Times New Roman"/>
        </w:rPr>
        <w:t>s name by some other individual in the testator</w:t>
      </w:r>
      <w:r w:rsidRPr="005F01A2">
        <w:rPr>
          <w:rFonts w:cs="Times New Roman"/>
        </w:rPr>
        <w:t>’</w:t>
      </w:r>
      <w:r w:rsidRPr="00273197">
        <w:rPr>
          <w:rFonts w:cs="Times New Roman"/>
        </w:rPr>
        <w:t>s presence and by the testator</w:t>
      </w:r>
      <w:r w:rsidRPr="005F01A2">
        <w:rPr>
          <w:rFonts w:cs="Times New Roman"/>
        </w:rPr>
        <w:t>’</w:t>
      </w:r>
      <w:r w:rsidRPr="00273197">
        <w:rPr>
          <w:rFonts w:cs="Times New Roman"/>
        </w:rPr>
        <w:t xml:space="preserve">s direction;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 xml:space="preserve"> signed by at least two individuals each of whom witnessed either the signing or the testator</w:t>
      </w:r>
      <w:r w:rsidRPr="005F01A2">
        <w:rPr>
          <w:rFonts w:cs="Times New Roman"/>
        </w:rPr>
        <w:t>’</w:t>
      </w:r>
      <w:r w:rsidRPr="00273197">
        <w:rPr>
          <w:rFonts w:cs="Times New Roman"/>
        </w:rPr>
        <w:t xml:space="preserve">s acknowledgment of the signature or of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502 specifies the usual requirements for the valid formal execution of every will: a writing signed by the testator, or for him by another, and also signed by two witnesses, witnessing either the testator</w:t>
      </w:r>
      <w:r w:rsidRPr="005F01A2">
        <w:rPr>
          <w:rFonts w:cs="Times New Roman"/>
        </w:rPr>
        <w:t>’</w:t>
      </w:r>
      <w:r w:rsidRPr="00273197">
        <w:rPr>
          <w:rFonts w:cs="Times New Roman"/>
        </w:rPr>
        <w:t>s signing or his acknowledgment of either his signature or the will.  All of these formalities were required by prior South Carolina law, formerly Sections 21</w:t>
      </w:r>
      <w:r>
        <w:rPr>
          <w:rFonts w:cs="Times New Roman"/>
        </w:rPr>
        <w:noBreakHyphen/>
      </w:r>
      <w:r w:rsidRPr="00273197">
        <w:rPr>
          <w:rFonts w:cs="Times New Roman"/>
        </w:rPr>
        <w:t>7</w:t>
      </w:r>
      <w:r>
        <w:rPr>
          <w:rFonts w:cs="Times New Roman"/>
        </w:rPr>
        <w:noBreakHyphen/>
      </w:r>
      <w:r w:rsidRPr="00273197">
        <w:rPr>
          <w:rFonts w:cs="Times New Roman"/>
        </w:rPr>
        <w:t>20 and 21</w:t>
      </w:r>
      <w:r>
        <w:rPr>
          <w:rFonts w:cs="Times New Roman"/>
        </w:rPr>
        <w:noBreakHyphen/>
      </w:r>
      <w:r w:rsidRPr="00273197">
        <w:rPr>
          <w:rFonts w:cs="Times New Roman"/>
        </w:rPr>
        <w:t>7</w:t>
      </w:r>
      <w:r>
        <w:rPr>
          <w:rFonts w:cs="Times New Roman"/>
        </w:rPr>
        <w:noBreakHyphen/>
      </w:r>
      <w:r w:rsidRPr="00273197">
        <w:rPr>
          <w:rFonts w:cs="Times New Roman"/>
        </w:rPr>
        <w:t>50 of the 1976 code, which, however, further required that three witnesses sign and that they do so in the presence of the testator and of each other.  The required number of witnesses is reduced from three to two with respect to all wills executed after June 27, 1984, the effective date of South Carolina</w:t>
      </w:r>
      <w:r w:rsidRPr="005F01A2">
        <w:rPr>
          <w:rFonts w:cs="Times New Roman"/>
        </w:rPr>
        <w:t>’</w:t>
      </w:r>
      <w:r w:rsidRPr="00273197">
        <w:rPr>
          <w:rFonts w:cs="Times New Roman"/>
        </w:rPr>
        <w:t>s first statute recognizing the device of the self</w:t>
      </w:r>
      <w:r>
        <w:rPr>
          <w:rFonts w:cs="Times New Roman"/>
        </w:rPr>
        <w:noBreakHyphen/>
      </w:r>
      <w:r w:rsidRPr="00273197">
        <w:rPr>
          <w:rFonts w:cs="Times New Roman"/>
        </w:rPr>
        <w:t>proving will affidavit, formerly Section 21</w:t>
      </w:r>
      <w:r>
        <w:rPr>
          <w:rFonts w:cs="Times New Roman"/>
        </w:rPr>
        <w:noBreakHyphen/>
      </w:r>
      <w:r w:rsidRPr="00273197">
        <w:rPr>
          <w:rFonts w:cs="Times New Roman"/>
        </w:rPr>
        <w:t>7</w:t>
      </w:r>
      <w:r>
        <w:rPr>
          <w:rFonts w:cs="Times New Roman"/>
        </w:rPr>
        <w:noBreakHyphen/>
      </w:r>
      <w:r w:rsidRPr="00273197">
        <w:rPr>
          <w:rFonts w:cs="Times New Roman"/>
        </w:rPr>
        <w:t>615 of the 1976 code, embodied in Section 62</w:t>
      </w:r>
      <w:r>
        <w:rPr>
          <w:rFonts w:cs="Times New Roman"/>
        </w:rPr>
        <w:noBreakHyphen/>
      </w:r>
      <w:r w:rsidRPr="00273197">
        <w:rPr>
          <w:rFonts w:cs="Times New Roman"/>
        </w:rPr>
        <w:t>2</w:t>
      </w:r>
      <w:r>
        <w:rPr>
          <w:rFonts w:cs="Times New Roman"/>
        </w:rPr>
        <w:noBreakHyphen/>
      </w:r>
      <w:r w:rsidRPr="00273197">
        <w:rPr>
          <w:rFonts w:cs="Times New Roman"/>
        </w:rPr>
        <w:t>503 of this Code.  That statute might have been read by some testators to allow for the valid execution and attestation of a will by only two witnesses.  As the policy of this Code is to require just two witnesses at testation, it appears advisable to bring within the Code</w:t>
      </w:r>
      <w:r w:rsidRPr="005F01A2">
        <w:rPr>
          <w:rFonts w:cs="Times New Roman"/>
        </w:rPr>
        <w:t>’</w:t>
      </w:r>
      <w:r w:rsidRPr="00273197">
        <w:rPr>
          <w:rFonts w:cs="Times New Roman"/>
        </w:rPr>
        <w:t>s protection any testators whose wills were attested by but two witnesses between June 28, 1984, and the effective date of this Code.  Section 62</w:t>
      </w:r>
      <w:r>
        <w:rPr>
          <w:rFonts w:cs="Times New Roman"/>
        </w:rPr>
        <w:noBreakHyphen/>
      </w:r>
      <w:r w:rsidRPr="00273197">
        <w:rPr>
          <w:rFonts w:cs="Times New Roman"/>
        </w:rPr>
        <w:t>2</w:t>
      </w:r>
      <w:r>
        <w:rPr>
          <w:rFonts w:cs="Times New Roman"/>
        </w:rPr>
        <w:noBreakHyphen/>
      </w:r>
      <w:r w:rsidRPr="00273197">
        <w:rPr>
          <w:rFonts w:cs="Times New Roman"/>
        </w:rPr>
        <w:t>502 requires neither subscription of the testator</w:t>
      </w:r>
      <w:r w:rsidRPr="005F01A2">
        <w:rPr>
          <w:rFonts w:cs="Times New Roman"/>
        </w:rPr>
        <w:t>’</w:t>
      </w:r>
      <w:r w:rsidRPr="00273197">
        <w:rPr>
          <w:rFonts w:cs="Times New Roman"/>
        </w:rPr>
        <w:t>s signature, i.e., that it appear at the end of the will, nor publication of the will, i.e., the testator</w:t>
      </w:r>
      <w:r w:rsidRPr="005F01A2">
        <w:rPr>
          <w:rFonts w:cs="Times New Roman"/>
        </w:rPr>
        <w:t>’</w:t>
      </w:r>
      <w:r w:rsidRPr="00273197">
        <w:rPr>
          <w:rFonts w:cs="Times New Roman"/>
        </w:rPr>
        <w:t xml:space="preserve">s announcement to the witnesses that the document is his will, nor a specific request by the testator that the witnesses attest and sign.  Each of these practices is, however, customary and unobjectionable.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This Code does not recognize the holographic method of execution of a will, i.e., dispensing with the witnesses but requiring that the whole will be cast in the testator</w:t>
      </w:r>
      <w:r w:rsidRPr="005F01A2">
        <w:rPr>
          <w:rFonts w:cs="Times New Roman"/>
        </w:rPr>
        <w:t>’</w:t>
      </w:r>
      <w:r w:rsidRPr="00273197">
        <w:rPr>
          <w:rFonts w:cs="Times New Roman"/>
        </w:rPr>
        <w:t>s handwriting and that it be signed by him.  Such a will is not valid in South Carolina, unless specifically by valid out</w:t>
      </w:r>
      <w:r>
        <w:rPr>
          <w:rFonts w:cs="Times New Roman"/>
        </w:rPr>
        <w:noBreakHyphen/>
      </w:r>
      <w:r w:rsidRPr="00273197">
        <w:rPr>
          <w:rFonts w:cs="Times New Roman"/>
        </w:rPr>
        <w:t>state execution or out</w:t>
      </w:r>
      <w:r>
        <w:rPr>
          <w:rFonts w:cs="Times New Roman"/>
        </w:rPr>
        <w:noBreakHyphen/>
      </w:r>
      <w:r w:rsidRPr="00273197">
        <w:rPr>
          <w:rFonts w:cs="Times New Roman"/>
        </w:rPr>
        <w:t>state probate, which special rules are to be found at Sections 62</w:t>
      </w:r>
      <w:r>
        <w:rPr>
          <w:rFonts w:cs="Times New Roman"/>
        </w:rPr>
        <w:noBreakHyphen/>
      </w:r>
      <w:r w:rsidRPr="00273197">
        <w:rPr>
          <w:rFonts w:cs="Times New Roman"/>
        </w:rPr>
        <w:t>2</w:t>
      </w:r>
      <w:r>
        <w:rPr>
          <w:rFonts w:cs="Times New Roman"/>
        </w:rPr>
        <w:noBreakHyphen/>
      </w:r>
      <w:r w:rsidRPr="00273197">
        <w:rPr>
          <w:rFonts w:cs="Times New Roman"/>
        </w:rPr>
        <w:t>505, 62</w:t>
      </w:r>
      <w:r>
        <w:rPr>
          <w:rFonts w:cs="Times New Roman"/>
        </w:rPr>
        <w:noBreakHyphen/>
      </w:r>
      <w:r w:rsidRPr="00273197">
        <w:rPr>
          <w:rFonts w:cs="Times New Roman"/>
        </w:rPr>
        <w:t>3</w:t>
      </w:r>
      <w:r>
        <w:rPr>
          <w:rFonts w:cs="Times New Roman"/>
        </w:rPr>
        <w:noBreakHyphen/>
      </w:r>
      <w:r w:rsidRPr="00273197">
        <w:rPr>
          <w:rFonts w:cs="Times New Roman"/>
        </w:rPr>
        <w:t>303(c) and (d), and 62</w:t>
      </w:r>
      <w:r>
        <w:rPr>
          <w:rFonts w:cs="Times New Roman"/>
        </w:rPr>
        <w:noBreakHyphen/>
      </w:r>
      <w:r w:rsidRPr="00273197">
        <w:rPr>
          <w:rFonts w:cs="Times New Roman"/>
        </w:rPr>
        <w:t>3</w:t>
      </w:r>
      <w:r>
        <w:rPr>
          <w:rFonts w:cs="Times New Roman"/>
        </w:rPr>
        <w:noBreakHyphen/>
      </w:r>
      <w:r w:rsidRPr="00273197">
        <w:rPr>
          <w:rFonts w:cs="Times New Roman"/>
        </w:rPr>
        <w:t>408 of this Code.  Further, this Code recognizes neither soldiers</w:t>
      </w:r>
      <w:r w:rsidRPr="005F01A2">
        <w:rPr>
          <w:rFonts w:cs="Times New Roman"/>
        </w:rPr>
        <w:t>’</w:t>
      </w:r>
      <w:r w:rsidRPr="00273197">
        <w:rPr>
          <w:rFonts w:cs="Times New Roman"/>
        </w:rPr>
        <w:t xml:space="preserve"> and mariners</w:t>
      </w:r>
      <w:r w:rsidRPr="005F01A2">
        <w:rPr>
          <w:rFonts w:cs="Times New Roman"/>
        </w:rPr>
        <w:t>’</w:t>
      </w:r>
      <w:r w:rsidRPr="00273197">
        <w:rPr>
          <w:rFonts w:cs="Times New Roman"/>
        </w:rPr>
        <w:t xml:space="preserve"> wills of personalty nor nuncupative wills of personalty, i.e., oral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effect of Section 62</w:t>
      </w:r>
      <w:r>
        <w:rPr>
          <w:rFonts w:cs="Times New Roman"/>
        </w:rPr>
        <w:noBreakHyphen/>
      </w:r>
      <w:r w:rsidRPr="00273197">
        <w:rPr>
          <w:rFonts w:cs="Times New Roman"/>
        </w:rPr>
        <w:t>2</w:t>
      </w:r>
      <w:r>
        <w:rPr>
          <w:rFonts w:cs="Times New Roman"/>
        </w:rPr>
        <w:noBreakHyphen/>
      </w:r>
      <w:r w:rsidRPr="00273197">
        <w:rPr>
          <w:rFonts w:cs="Times New Roman"/>
        </w:rPr>
        <w:t>502 is that every will must be in an integrated writing, signed and witnessed as described, except only as provided in Sections 62</w:t>
      </w:r>
      <w:r>
        <w:rPr>
          <w:rFonts w:cs="Times New Roman"/>
        </w:rPr>
        <w:noBreakHyphen/>
      </w:r>
      <w:r w:rsidRPr="00273197">
        <w:rPr>
          <w:rFonts w:cs="Times New Roman"/>
        </w:rPr>
        <w:t>2</w:t>
      </w:r>
      <w:r>
        <w:rPr>
          <w:rFonts w:cs="Times New Roman"/>
        </w:rPr>
        <w:noBreakHyphen/>
      </w:r>
      <w:r w:rsidRPr="00273197">
        <w:rPr>
          <w:rFonts w:cs="Times New Roman"/>
        </w:rPr>
        <w:t>505 (written wills duly executed elsewhere) and 62</w:t>
      </w:r>
      <w:r>
        <w:rPr>
          <w:rFonts w:cs="Times New Roman"/>
        </w:rPr>
        <w:noBreakHyphen/>
      </w:r>
      <w:r w:rsidRPr="00273197">
        <w:rPr>
          <w:rFonts w:cs="Times New Roman"/>
        </w:rPr>
        <w:t>2</w:t>
      </w:r>
      <w:r>
        <w:rPr>
          <w:rFonts w:cs="Times New Roman"/>
        </w:rPr>
        <w:noBreakHyphen/>
      </w:r>
      <w:r w:rsidRPr="00273197">
        <w:rPr>
          <w:rFonts w:cs="Times New Roman"/>
        </w:rPr>
        <w:t xml:space="preserve">512 (writings disposing of tangible personal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503.</w:t>
      </w:r>
      <w:r>
        <w:rPr>
          <w:rFonts w:cs="Times New Roman"/>
        </w:rPr>
        <w:tab/>
      </w:r>
      <w:r w:rsidRPr="00273197">
        <w:rPr>
          <w:rFonts w:cs="Times New Roman"/>
        </w:rPr>
        <w:t>(a)</w:t>
      </w:r>
      <w:r w:rsidRPr="00273197">
        <w:rPr>
          <w:rFonts w:cs="Times New Roman"/>
        </w:rPr>
        <w:tab/>
        <w:t>Any will may be simultaneously executed, attested, and made self</w:t>
      </w:r>
      <w:r>
        <w:rPr>
          <w:rFonts w:cs="Times New Roman"/>
        </w:rPr>
        <w:noBreakHyphen/>
      </w:r>
      <w:r w:rsidRPr="00273197">
        <w:rPr>
          <w:rFonts w:cs="Times New Roman"/>
        </w:rPr>
        <w:t>proved.  The self</w:t>
      </w:r>
      <w:r>
        <w:rPr>
          <w:rFonts w:cs="Times New Roman"/>
        </w:rPr>
        <w:noBreakHyphen/>
      </w:r>
      <w:r w:rsidRPr="00273197">
        <w:rPr>
          <w:rFonts w:cs="Times New Roman"/>
        </w:rPr>
        <w:t>proof shall be effective upon the acknowledgment by the testator and the affidavit of at least one witness, each made before an officer authorized to administer oaths under the laws of the state where execution occurs and evidenced by the officer</w:t>
      </w:r>
      <w:r w:rsidRPr="005F01A2">
        <w:rPr>
          <w:rFonts w:cs="Times New Roman"/>
        </w:rPr>
        <w:t>’</w:t>
      </w:r>
      <w:r w:rsidRPr="00273197">
        <w:rPr>
          <w:rFonts w:cs="Times New Roman"/>
        </w:rPr>
        <w:t xml:space="preserve">s certificate, under official seal, in the following form or in a similar form showing the same intent: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Pr="005F01A2">
        <w:rPr>
          <w:rFonts w:cs="Times New Roman"/>
        </w:rPr>
        <w:t>’</w:t>
      </w:r>
      <w:r w:rsidRPr="00273197">
        <w:rPr>
          <w:rFonts w:cs="Times New Roman"/>
        </w:rPr>
        <w:t xml:space="preserve">s signing, and that to the best of our knowledge the testator is eighteen years of age or older (or if under the age of eighteen, was married or emancipated as decreed by a family court), of sound mind, and under no constraint or undue influence.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An attested will may at any time subsequent to its execution be made self</w:t>
      </w:r>
      <w:r>
        <w:rPr>
          <w:rFonts w:cs="Times New Roman"/>
        </w:rPr>
        <w:noBreakHyphen/>
      </w:r>
      <w:r w:rsidRPr="00273197">
        <w:rPr>
          <w:rFonts w:cs="Times New Roman"/>
        </w:rPr>
        <w:t>proved by the acknowledgment thereof by the testator and the affidavit of at least one witness, each made before an officer authorized to administer oaths under the laws of the state where the acknowledgment occurs and evidenced by the officer</w:t>
      </w:r>
      <w:r w:rsidRPr="005F01A2">
        <w:rPr>
          <w:rFonts w:cs="Times New Roman"/>
        </w:rPr>
        <w:t>’</w:t>
      </w:r>
      <w:r w:rsidRPr="00273197">
        <w:rPr>
          <w:rFonts w:cs="Times New Roman"/>
        </w:rPr>
        <w:t xml:space="preserve">s certificate, under the official seal, attached, or annexed to the will in the following form or in a similar form showing the same intent: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A witness to any will who is also an officer authorized to administer oaths under the laws of this State may notarize the signature of the other witness of the will in the manner provided by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503 provides for an expediting feature for the proof of wills.  The self</w:t>
      </w:r>
      <w:r>
        <w:rPr>
          <w:rFonts w:cs="Times New Roman"/>
        </w:rPr>
        <w:noBreakHyphen/>
      </w:r>
      <w:r w:rsidRPr="00273197">
        <w:rPr>
          <w:rFonts w:cs="Times New Roman"/>
        </w:rPr>
        <w:t>proved will is a will into which an affidavit has been incorporated, signed by the testator, the witnesses and a notary, declaring the due execution of the will, the testamentary capacity of the testator and the absence of undue influence worked upon the testator.  Probate of a self</w:t>
      </w:r>
      <w:r>
        <w:rPr>
          <w:rFonts w:cs="Times New Roman"/>
        </w:rPr>
        <w:noBreakHyphen/>
      </w:r>
      <w:r w:rsidRPr="00273197">
        <w:rPr>
          <w:rFonts w:cs="Times New Roman"/>
        </w:rPr>
        <w:t>proved will is freed of the requirement of producing the available testimony of such witnesses to the due execution of the will, as otherwise required by Sections 62</w:t>
      </w:r>
      <w:r>
        <w:rPr>
          <w:rFonts w:cs="Times New Roman"/>
        </w:rPr>
        <w:noBreakHyphen/>
      </w:r>
      <w:r w:rsidRPr="00273197">
        <w:rPr>
          <w:rFonts w:cs="Times New Roman"/>
        </w:rPr>
        <w:t>3</w:t>
      </w:r>
      <w:r>
        <w:rPr>
          <w:rFonts w:cs="Times New Roman"/>
        </w:rPr>
        <w:noBreakHyphen/>
      </w:r>
      <w:r w:rsidRPr="00273197">
        <w:rPr>
          <w:rFonts w:cs="Times New Roman"/>
        </w:rPr>
        <w:t>405 and 62</w:t>
      </w:r>
      <w:r>
        <w:rPr>
          <w:rFonts w:cs="Times New Roman"/>
        </w:rPr>
        <w:noBreakHyphen/>
      </w:r>
      <w:r w:rsidRPr="00273197">
        <w:rPr>
          <w:rFonts w:cs="Times New Roman"/>
        </w:rPr>
        <w:t>3</w:t>
      </w:r>
      <w:r>
        <w:rPr>
          <w:rFonts w:cs="Times New Roman"/>
        </w:rPr>
        <w:noBreakHyphen/>
      </w:r>
      <w:r w:rsidRPr="00273197">
        <w:rPr>
          <w:rFonts w:cs="Times New Roman"/>
        </w:rPr>
        <w:t xml:space="preserve">406 of this Code as to formal testacy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testator</w:t>
      </w:r>
      <w:r w:rsidRPr="005F01A2">
        <w:rPr>
          <w:rFonts w:cs="Times New Roman"/>
        </w:rPr>
        <w:t>’</w:t>
      </w:r>
      <w:r w:rsidRPr="00273197">
        <w:rPr>
          <w:rFonts w:cs="Times New Roman"/>
        </w:rPr>
        <w:t>s affidavit may be drafted into the testimonium clause of the will so that his one signature suffices for both the execution of the will and the execution of his affidavit.  Similarly, the witnesses</w:t>
      </w:r>
      <w:r w:rsidRPr="005F01A2">
        <w:rPr>
          <w:rFonts w:cs="Times New Roman"/>
        </w:rPr>
        <w:t>’</w:t>
      </w:r>
      <w:r w:rsidRPr="00273197">
        <w:rPr>
          <w:rFonts w:cs="Times New Roman"/>
        </w:rPr>
        <w:t xml:space="preserve"> affidavit may be drafted into their attestation clause, requiring each of them to sign only once.  Section 62</w:t>
      </w:r>
      <w:r>
        <w:rPr>
          <w:rFonts w:cs="Times New Roman"/>
        </w:rPr>
        <w:noBreakHyphen/>
      </w:r>
      <w:r w:rsidRPr="00273197">
        <w:rPr>
          <w:rFonts w:cs="Times New Roman"/>
        </w:rPr>
        <w:t>2</w:t>
      </w:r>
      <w:r>
        <w:rPr>
          <w:rFonts w:cs="Times New Roman"/>
        </w:rPr>
        <w:noBreakHyphen/>
      </w:r>
      <w:r w:rsidRPr="00273197">
        <w:rPr>
          <w:rFonts w:cs="Times New Roman"/>
        </w:rPr>
        <w:t>503 (a).  Alternatively, under Section 62</w:t>
      </w:r>
      <w:r>
        <w:rPr>
          <w:rFonts w:cs="Times New Roman"/>
        </w:rPr>
        <w:noBreakHyphen/>
      </w:r>
      <w:r w:rsidRPr="00273197">
        <w:rPr>
          <w:rFonts w:cs="Times New Roman"/>
        </w:rPr>
        <w:t>2</w:t>
      </w:r>
      <w:r>
        <w:rPr>
          <w:rFonts w:cs="Times New Roman"/>
        </w:rPr>
        <w:noBreakHyphen/>
      </w:r>
      <w:r w:rsidRPr="00273197">
        <w:rPr>
          <w:rFonts w:cs="Times New Roman"/>
        </w:rPr>
        <w:t>503(b), a will may be drafted with traditional testimonium and attestation clauses, requiring the signatures of the testator and the witnesses, respectively, with the affidavits of the testator and of the witnesses drafted as one, but separated from the testimonium and attestation clauses, and thus requiring each of such persons to sign a second time.  The Section 62</w:t>
      </w:r>
      <w:r>
        <w:rPr>
          <w:rFonts w:cs="Times New Roman"/>
        </w:rPr>
        <w:noBreakHyphen/>
      </w:r>
      <w:r w:rsidRPr="00273197">
        <w:rPr>
          <w:rFonts w:cs="Times New Roman"/>
        </w:rPr>
        <w:t>2</w:t>
      </w:r>
      <w:r>
        <w:rPr>
          <w:rFonts w:cs="Times New Roman"/>
        </w:rPr>
        <w:noBreakHyphen/>
      </w:r>
      <w:r w:rsidRPr="00273197">
        <w:rPr>
          <w:rFonts w:cs="Times New Roman"/>
        </w:rPr>
        <w:t xml:space="preserve">503(b) form may be attached to a will executed simultaneously with the affidavit or, more to the point, a will executed at any time prior to the execution of the affidavit, even one executed prior to the enactment of this statute.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503 makes a will self</w:t>
      </w:r>
      <w:r>
        <w:rPr>
          <w:rFonts w:cs="Times New Roman"/>
        </w:rPr>
        <w:noBreakHyphen/>
      </w:r>
      <w:r w:rsidRPr="00273197">
        <w:rPr>
          <w:rFonts w:cs="Times New Roman"/>
        </w:rPr>
        <w:t xml:space="preserve">proved if affidavits in </w:t>
      </w:r>
      <w:r w:rsidRPr="005F01A2">
        <w:rPr>
          <w:rFonts w:cs="Times New Roman"/>
        </w:rPr>
        <w:t>‘</w:t>
      </w:r>
      <w:r w:rsidRPr="00273197">
        <w:rPr>
          <w:rFonts w:cs="Times New Roman"/>
        </w:rPr>
        <w:t>substantially</w:t>
      </w:r>
      <w:r w:rsidRPr="005F01A2">
        <w:rPr>
          <w:rFonts w:cs="Times New Roman"/>
        </w:rPr>
        <w:t>’</w:t>
      </w:r>
      <w:r w:rsidRPr="00273197">
        <w:rPr>
          <w:rFonts w:cs="Times New Roman"/>
        </w:rPr>
        <w:t xml:space="preserve"> the form of those set forth in the section are executed.  Therefore, neither merely formal variations, nor the subscription of the will and of the affidavit by more than two witnesses, nor the failure of one or more of the witnesses to sign the affidavit should frustrate the self</w:t>
      </w:r>
      <w:r>
        <w:rPr>
          <w:rFonts w:cs="Times New Roman"/>
        </w:rPr>
        <w:noBreakHyphen/>
      </w:r>
      <w:r w:rsidRPr="00273197">
        <w:rPr>
          <w:rFonts w:cs="Times New Roman"/>
        </w:rPr>
        <w:t xml:space="preserve">proof of the will by way of the affidavit, that is, at least not insofar as the proof of the will depends upon the testimony of the witnesses who do sign the affidavit.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rPr>
        <w:tab/>
        <w:t>Section 62</w:t>
      </w:r>
      <w:r>
        <w:rPr>
          <w:color w:val="auto"/>
          <w:sz w:val="22"/>
          <w:szCs w:val="22"/>
        </w:rPr>
        <w:noBreakHyphen/>
      </w:r>
      <w:r w:rsidRPr="00273197">
        <w:rPr>
          <w:color w:val="auto"/>
          <w:sz w:val="22"/>
          <w:szCs w:val="22"/>
        </w:rPr>
        <w:t>2</w:t>
      </w:r>
      <w:r>
        <w:rPr>
          <w:color w:val="auto"/>
          <w:sz w:val="22"/>
          <w:szCs w:val="22"/>
        </w:rPr>
        <w:noBreakHyphen/>
        <w:t>504.</w:t>
      </w:r>
      <w:r>
        <w:rPr>
          <w:color w:val="auto"/>
          <w:sz w:val="22"/>
          <w:szCs w:val="22"/>
        </w:rPr>
        <w:tab/>
      </w:r>
      <w:r w:rsidRPr="00273197">
        <w:rPr>
          <w:color w:val="auto"/>
          <w:sz w:val="22"/>
          <w:szCs w:val="22"/>
        </w:rPr>
        <w:t>(a)</w:t>
      </w:r>
      <w:r w:rsidRPr="00273197">
        <w:rPr>
          <w:color w:val="auto"/>
          <w:sz w:val="22"/>
          <w:szCs w:val="22"/>
        </w:rPr>
        <w:tab/>
        <w:t xml:space="preserve"> A subscribing witness to any will is not incompetent to attest or prove the same by reason of any devise therein in favor of the witness, the witness</w:t>
      </w:r>
      <w:r w:rsidRPr="005F01A2">
        <w:rPr>
          <w:color w:val="auto"/>
          <w:sz w:val="22"/>
          <w:szCs w:val="22"/>
        </w:rPr>
        <w:t>’</w:t>
      </w:r>
      <w:r w:rsidRPr="00273197">
        <w:rPr>
          <w:color w:val="auto"/>
          <w:sz w:val="22"/>
          <w:szCs w:val="22"/>
        </w:rPr>
        <w:t>s spouse, or the witness</w:t>
      </w:r>
      <w:r w:rsidRPr="005F01A2">
        <w:rPr>
          <w:color w:val="auto"/>
          <w:sz w:val="22"/>
          <w:szCs w:val="22"/>
        </w:rPr>
        <w:t>’</w:t>
      </w:r>
      <w:r w:rsidRPr="00273197">
        <w:rPr>
          <w:color w:val="auto"/>
          <w:sz w:val="22"/>
          <w:szCs w:val="22"/>
        </w:rPr>
        <w:t>s issue .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w:t>
      </w:r>
      <w:r w:rsidRPr="005F01A2">
        <w:rPr>
          <w:color w:val="auto"/>
          <w:sz w:val="22"/>
          <w:szCs w:val="22"/>
        </w:rPr>
        <w:t>’</w:t>
      </w:r>
      <w:r w:rsidRPr="00273197">
        <w:rPr>
          <w:color w:val="auto"/>
          <w:sz w:val="22"/>
          <w:szCs w:val="22"/>
        </w:rPr>
        <w:t>s spouse, or the witness</w:t>
      </w:r>
      <w:r w:rsidRPr="005F01A2">
        <w:rPr>
          <w:color w:val="auto"/>
          <w:sz w:val="22"/>
          <w:szCs w:val="22"/>
        </w:rPr>
        <w:t>’</w:t>
      </w:r>
      <w:r w:rsidRPr="00273197">
        <w:rPr>
          <w:color w:val="auto"/>
          <w:sz w:val="22"/>
          <w:szCs w:val="22"/>
        </w:rPr>
        <w:t xml:space="preserve"> issue would be entitled upon the failure to establish the will.  The voided portion of the devise shall pass by intestacy in accordance with Section 62</w:t>
      </w:r>
      <w:r>
        <w:rPr>
          <w:color w:val="auto"/>
          <w:sz w:val="22"/>
          <w:szCs w:val="22"/>
        </w:rPr>
        <w:noBreakHyphen/>
      </w:r>
      <w:r w:rsidRPr="00273197">
        <w:rPr>
          <w:color w:val="auto"/>
          <w:sz w:val="22"/>
          <w:szCs w:val="22"/>
        </w:rPr>
        <w:t>2</w:t>
      </w:r>
      <w:r>
        <w:rPr>
          <w:color w:val="auto"/>
          <w:sz w:val="22"/>
          <w:szCs w:val="22"/>
        </w:rPr>
        <w:noBreakHyphen/>
      </w:r>
      <w:r w:rsidRPr="00273197">
        <w:rPr>
          <w:color w:val="auto"/>
          <w:sz w:val="22"/>
          <w:szCs w:val="22"/>
        </w:rPr>
        <w:t>101 et seq., provided the share of the interested witness, the witness</w:t>
      </w:r>
      <w:r w:rsidRPr="005F01A2">
        <w:rPr>
          <w:color w:val="auto"/>
          <w:sz w:val="22"/>
          <w:szCs w:val="22"/>
        </w:rPr>
        <w:t>’</w:t>
      </w:r>
      <w:r w:rsidRPr="00273197">
        <w:rPr>
          <w:color w:val="auto"/>
          <w:sz w:val="22"/>
          <w:szCs w:val="22"/>
        </w:rPr>
        <w:t>s spouse, or the witness</w:t>
      </w:r>
      <w:r w:rsidRPr="005F01A2">
        <w:rPr>
          <w:color w:val="auto"/>
          <w:sz w:val="22"/>
          <w:szCs w:val="22"/>
        </w:rPr>
        <w:t>’</w:t>
      </w:r>
      <w:r w:rsidRPr="00273197">
        <w:rPr>
          <w:color w:val="auto"/>
          <w:sz w:val="22"/>
          <w:szCs w:val="22"/>
        </w:rPr>
        <w:t xml:space="preserve"> issue shall not increase due to the devise passing by intestacy.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(b)</w:t>
      </w:r>
      <w:r w:rsidRPr="00273197">
        <w:rPr>
          <w:rFonts w:cs="Times New Roman"/>
          <w:u w:color="000000" w:themeColor="text1"/>
        </w:rPr>
        <w:tab/>
        <w:t>A subscribing witness to any will is not incompetent to attest or prove the will by reason of any appointment within the will of the witness, the witness</w:t>
      </w:r>
      <w:r w:rsidRPr="005F01A2">
        <w:rPr>
          <w:rFonts w:cs="Times New Roman"/>
          <w:u w:color="000000" w:themeColor="text1"/>
        </w:rPr>
        <w:t>’</w:t>
      </w:r>
      <w:r w:rsidRPr="00273197">
        <w:rPr>
          <w:rFonts w:cs="Times New Roman"/>
          <w:u w:color="000000" w:themeColor="text1"/>
        </w:rPr>
        <w:t>s spouse, or the witness</w:t>
      </w:r>
      <w:r w:rsidRPr="005F01A2">
        <w:rPr>
          <w:rFonts w:cs="Times New Roman"/>
          <w:u w:color="000000" w:themeColor="text1"/>
        </w:rPr>
        <w:t>’</w:t>
      </w:r>
      <w:r w:rsidRPr="00273197">
        <w:rPr>
          <w:rFonts w:cs="Times New Roman"/>
          <w:u w:color="000000" w:themeColor="text1"/>
        </w:rPr>
        <w:t>s issue to any office, trust, or duty.  The</w:t>
      </w:r>
      <w:r w:rsidRPr="00273197">
        <w:rPr>
          <w:rFonts w:cs="Times New Roman"/>
        </w:rPr>
        <w:t xml:space="preserve">  appointment </w:t>
      </w:r>
      <w:r w:rsidRPr="00273197">
        <w:rPr>
          <w:rFonts w:cs="Times New Roman"/>
          <w:u w:color="000000" w:themeColor="text1"/>
        </w:rPr>
        <w:t>of a witness, a witness</w:t>
      </w:r>
      <w:r w:rsidRPr="005F01A2">
        <w:rPr>
          <w:rFonts w:cs="Times New Roman"/>
          <w:u w:color="000000" w:themeColor="text1"/>
        </w:rPr>
        <w:t>’</w:t>
      </w:r>
      <w:r w:rsidRPr="00273197">
        <w:rPr>
          <w:rFonts w:cs="Times New Roman"/>
          <w:u w:color="000000" w:themeColor="text1"/>
        </w:rPr>
        <w:t>s spouse, or a witness</w:t>
      </w:r>
      <w:r w:rsidRPr="005F01A2">
        <w:rPr>
          <w:rFonts w:cs="Times New Roman"/>
          <w:u w:color="000000" w:themeColor="text1"/>
        </w:rPr>
        <w:t>’</w:t>
      </w:r>
      <w:r w:rsidRPr="00273197">
        <w:rPr>
          <w:rFonts w:cs="Times New Roman"/>
          <w:u w:color="000000" w:themeColor="text1"/>
        </w:rPr>
        <w:t>s issue</w:t>
      </w:r>
      <w:r w:rsidRPr="00273197">
        <w:rPr>
          <w:rFonts w:cs="Times New Roman"/>
        </w:rPr>
        <w:t xml:space="preserve"> is valid, if otherwise so, and the individual so appointed, in such case, is entitled by law to take or receive any commissions or other compensation on account thereof.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(c)</w:t>
      </w:r>
      <w:r w:rsidRPr="00273197">
        <w:rPr>
          <w:rFonts w:cs="Times New Roman"/>
          <w:u w:color="000000" w:themeColor="text1"/>
        </w:rPr>
        <w:tab/>
        <w:t>A subscribing witness to any will is not incompetent to attest or prove the will by reason of any charge within the will of debts to any part of the estate in favor of the witness, the witness</w:t>
      </w:r>
      <w:r w:rsidRPr="005F01A2">
        <w:rPr>
          <w:rFonts w:cs="Times New Roman"/>
          <w:u w:color="000000" w:themeColor="text1"/>
        </w:rPr>
        <w:t>’</w:t>
      </w:r>
      <w:r w:rsidRPr="00273197">
        <w:rPr>
          <w:rFonts w:cs="Times New Roman"/>
          <w:u w:color="000000" w:themeColor="text1"/>
        </w:rPr>
        <w:t>s spouse, or the witness</w:t>
      </w:r>
      <w:r w:rsidRPr="005F01A2">
        <w:rPr>
          <w:rFonts w:cs="Times New Roman"/>
          <w:u w:color="000000" w:themeColor="text1"/>
        </w:rPr>
        <w:t>’</w:t>
      </w:r>
      <w:r w:rsidRPr="00273197">
        <w:rPr>
          <w:rFonts w:cs="Times New Roman"/>
          <w:u w:color="000000" w:themeColor="text1"/>
        </w:rPr>
        <w:t xml:space="preserve">s issue as creditor.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The purpose of this section is to remove from the interested witness any benefit to the witness from the will that the witness would not otherwise receive so that the witness can be used to prove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 xml:space="preserve">An </w:t>
      </w:r>
      <w:r w:rsidRPr="005F01A2">
        <w:rPr>
          <w:rFonts w:cs="Times New Roman"/>
          <w:u w:color="000000" w:themeColor="text1"/>
        </w:rPr>
        <w:t>‘</w:t>
      </w:r>
      <w:r w:rsidRPr="00273197">
        <w:rPr>
          <w:rFonts w:cs="Times New Roman"/>
          <w:u w:color="000000" w:themeColor="text1"/>
        </w:rPr>
        <w:t>interested witness</w:t>
      </w:r>
      <w:r w:rsidRPr="005F01A2">
        <w:rPr>
          <w:rFonts w:cs="Times New Roman"/>
          <w:u w:color="000000" w:themeColor="text1"/>
        </w:rPr>
        <w:t>’</w:t>
      </w:r>
      <w:r w:rsidRPr="00273197">
        <w:rPr>
          <w:rFonts w:cs="Times New Roman"/>
          <w:u w:color="000000" w:themeColor="text1"/>
        </w:rPr>
        <w:t xml:space="preserve"> is an individual (1) who is named as a devisee in the testator</w:t>
      </w:r>
      <w:r w:rsidRPr="005F01A2">
        <w:rPr>
          <w:rFonts w:cs="Times New Roman"/>
          <w:u w:color="000000" w:themeColor="text1"/>
        </w:rPr>
        <w:t>’</w:t>
      </w:r>
      <w:r w:rsidRPr="00273197">
        <w:rPr>
          <w:rFonts w:cs="Times New Roman"/>
          <w:u w:color="000000" w:themeColor="text1"/>
        </w:rPr>
        <w:t>s will; (2) whose spouse is named as a devisee in the testator</w:t>
      </w:r>
      <w:r w:rsidRPr="005F01A2">
        <w:rPr>
          <w:rFonts w:cs="Times New Roman"/>
          <w:u w:color="000000" w:themeColor="text1"/>
        </w:rPr>
        <w:t>’</w:t>
      </w:r>
      <w:r w:rsidRPr="00273197">
        <w:rPr>
          <w:rFonts w:cs="Times New Roman"/>
          <w:u w:color="000000" w:themeColor="text1"/>
        </w:rPr>
        <w:t>s will, or (3) whose issue are named as devisees in the testator</w:t>
      </w:r>
      <w:r w:rsidRPr="005F01A2">
        <w:rPr>
          <w:rFonts w:cs="Times New Roman"/>
          <w:u w:color="000000" w:themeColor="text1"/>
        </w:rPr>
        <w:t>’</w:t>
      </w:r>
      <w:r w:rsidRPr="00273197">
        <w:rPr>
          <w:rFonts w:cs="Times New Roman"/>
          <w:u w:color="000000" w:themeColor="text1"/>
        </w:rPr>
        <w:t xml:space="preserve">s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505. </w:t>
      </w:r>
      <w:r w:rsidRPr="00273197">
        <w:rPr>
          <w:rFonts w:cs="Times New Roman"/>
        </w:rPr>
        <w:tab/>
        <w:t>A written will is valid if:</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w:t>
      </w:r>
      <w:r w:rsidRPr="00273197">
        <w:rPr>
          <w:rFonts w:cs="Times New Roman"/>
        </w:rPr>
        <w:tab/>
        <w:t>it is executed in compliance with Section 62</w:t>
      </w:r>
      <w:r>
        <w:rPr>
          <w:rFonts w:cs="Times New Roman"/>
        </w:rPr>
        <w:noBreakHyphen/>
      </w:r>
      <w:r w:rsidRPr="00273197">
        <w:rPr>
          <w:rFonts w:cs="Times New Roman"/>
        </w:rPr>
        <w:t>2</w:t>
      </w:r>
      <w:r>
        <w:rPr>
          <w:rFonts w:cs="Times New Roman"/>
        </w:rPr>
        <w:noBreakHyphen/>
      </w:r>
      <w:r w:rsidRPr="00273197">
        <w:rPr>
          <w:rFonts w:cs="Times New Roman"/>
        </w:rPr>
        <w:t>502 either at the time of execution or at the date of the testator</w:t>
      </w:r>
      <w:r w:rsidRPr="005F01A2">
        <w:rPr>
          <w:rFonts w:cs="Times New Roman"/>
        </w:rPr>
        <w:t>’</w:t>
      </w:r>
      <w:r w:rsidRPr="00273197">
        <w:rPr>
          <w:rFonts w:cs="Times New Roman"/>
        </w:rPr>
        <w:t xml:space="preserve">s death;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if its execution complies with the law at the time of execution of either (1) the place where the will is executed, or (2) the place where the testator is domiciled at the time of execution or at the time of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505 specifies the extraordinary requirements, alternative to the usual requirements of Section 62</w:t>
      </w:r>
      <w:r>
        <w:rPr>
          <w:rFonts w:cs="Times New Roman"/>
        </w:rPr>
        <w:noBreakHyphen/>
      </w:r>
      <w:r w:rsidRPr="00273197">
        <w:rPr>
          <w:rFonts w:cs="Times New Roman"/>
        </w:rPr>
        <w:t>2</w:t>
      </w:r>
      <w:r>
        <w:rPr>
          <w:rFonts w:cs="Times New Roman"/>
        </w:rPr>
        <w:noBreakHyphen/>
      </w:r>
      <w:r w:rsidRPr="00273197">
        <w:rPr>
          <w:rFonts w:cs="Times New Roman"/>
        </w:rPr>
        <w:t>502 of this Code, for the valid formal execution of a will: a writing executed in compliance with the law applicable at the time of the will</w:t>
      </w:r>
      <w:r w:rsidRPr="005F01A2">
        <w:rPr>
          <w:rFonts w:cs="Times New Roman"/>
        </w:rPr>
        <w:t>’</w:t>
      </w:r>
      <w:r w:rsidRPr="00273197">
        <w:rPr>
          <w:rFonts w:cs="Times New Roman"/>
        </w:rPr>
        <w:t>s execution (not that at the time of the testator</w:t>
      </w:r>
      <w:r w:rsidRPr="005F01A2">
        <w:rPr>
          <w:rFonts w:cs="Times New Roman"/>
        </w:rPr>
        <w:t>’</w:t>
      </w:r>
      <w:r w:rsidRPr="00273197">
        <w:rPr>
          <w:rFonts w:cs="Times New Roman"/>
        </w:rPr>
        <w:t>s date of death), of the place (whether South Carolina or elsewhere): (1) where the will is executed; (2) where the testator is domiciled at the time of the will</w:t>
      </w:r>
      <w:r w:rsidRPr="005F01A2">
        <w:rPr>
          <w:rFonts w:cs="Times New Roman"/>
        </w:rPr>
        <w:t>’</w:t>
      </w:r>
      <w:r w:rsidRPr="00273197">
        <w:rPr>
          <w:rFonts w:cs="Times New Roman"/>
        </w:rPr>
        <w:t xml:space="preserve">s execution; or (3) where the testator is domiciled at the time of his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policy of Section 62</w:t>
      </w:r>
      <w:r>
        <w:rPr>
          <w:rFonts w:cs="Times New Roman"/>
        </w:rPr>
        <w:noBreakHyphen/>
      </w:r>
      <w:r w:rsidRPr="00273197">
        <w:rPr>
          <w:rFonts w:cs="Times New Roman"/>
        </w:rPr>
        <w:t>2</w:t>
      </w:r>
      <w:r>
        <w:rPr>
          <w:rFonts w:cs="Times New Roman"/>
        </w:rPr>
        <w:noBreakHyphen/>
      </w:r>
      <w:r w:rsidRPr="00273197">
        <w:rPr>
          <w:rFonts w:cs="Times New Roman"/>
        </w:rPr>
        <w:t>505, the effectuation of the testator</w:t>
      </w:r>
      <w:r w:rsidRPr="005F01A2">
        <w:rPr>
          <w:rFonts w:cs="Times New Roman"/>
        </w:rPr>
        <w:t>’</w:t>
      </w:r>
      <w:r w:rsidRPr="00273197">
        <w:rPr>
          <w:rFonts w:cs="Times New Roman"/>
        </w:rPr>
        <w:t>s intention to duly execute his will in accordance with the law as he may understand it at the date of the will</w:t>
      </w:r>
      <w:r w:rsidRPr="005F01A2">
        <w:rPr>
          <w:rFonts w:cs="Times New Roman"/>
        </w:rPr>
        <w:t>’</w:t>
      </w:r>
      <w:r w:rsidRPr="00273197">
        <w:rPr>
          <w:rFonts w:cs="Times New Roman"/>
        </w:rPr>
        <w:t>s execution is furthered by the definition of the applicable law for purposes of Section 62</w:t>
      </w:r>
      <w:r>
        <w:rPr>
          <w:rFonts w:cs="Times New Roman"/>
        </w:rPr>
        <w:noBreakHyphen/>
      </w:r>
      <w:r w:rsidRPr="00273197">
        <w:rPr>
          <w:rFonts w:cs="Times New Roman"/>
        </w:rPr>
        <w:t>2</w:t>
      </w:r>
      <w:r>
        <w:rPr>
          <w:rFonts w:cs="Times New Roman"/>
        </w:rPr>
        <w:noBreakHyphen/>
      </w:r>
      <w:r w:rsidRPr="00273197">
        <w:rPr>
          <w:rFonts w:cs="Times New Roman"/>
        </w:rPr>
        <w:t xml:space="preserve">505 as that at the time of execution and as that of any of several different mentioned places.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The wills of all decedents, domiciliary or otherwise, are covered by this section and may benefit thereby.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One further alternative to this Code</w:t>
      </w:r>
      <w:r w:rsidRPr="005F01A2">
        <w:rPr>
          <w:rFonts w:cs="Times New Roman"/>
        </w:rPr>
        <w:t>’</w:t>
      </w:r>
      <w:r w:rsidRPr="00273197">
        <w:rPr>
          <w:rFonts w:cs="Times New Roman"/>
        </w:rPr>
        <w:t>s provisions for valid in</w:t>
      </w:r>
      <w:r>
        <w:rPr>
          <w:rFonts w:cs="Times New Roman"/>
        </w:rPr>
        <w:noBreakHyphen/>
      </w:r>
      <w:r w:rsidRPr="00273197">
        <w:rPr>
          <w:rFonts w:cs="Times New Roman"/>
        </w:rPr>
        <w:t>state execution under Section 62</w:t>
      </w:r>
      <w:r>
        <w:rPr>
          <w:rFonts w:cs="Times New Roman"/>
        </w:rPr>
        <w:noBreakHyphen/>
      </w:r>
      <w:r w:rsidRPr="00273197">
        <w:rPr>
          <w:rFonts w:cs="Times New Roman"/>
        </w:rPr>
        <w:t>2</w:t>
      </w:r>
      <w:r>
        <w:rPr>
          <w:rFonts w:cs="Times New Roman"/>
        </w:rPr>
        <w:noBreakHyphen/>
      </w:r>
      <w:r w:rsidRPr="00273197">
        <w:rPr>
          <w:rFonts w:cs="Times New Roman"/>
        </w:rPr>
        <w:t>502 and valid out</w:t>
      </w:r>
      <w:r>
        <w:rPr>
          <w:rFonts w:cs="Times New Roman"/>
        </w:rPr>
        <w:noBreakHyphen/>
      </w:r>
      <w:r w:rsidRPr="00273197">
        <w:rPr>
          <w:rFonts w:cs="Times New Roman"/>
        </w:rPr>
        <w:t>state execution under Section 62</w:t>
      </w:r>
      <w:r>
        <w:rPr>
          <w:rFonts w:cs="Times New Roman"/>
        </w:rPr>
        <w:noBreakHyphen/>
      </w:r>
      <w:r w:rsidRPr="00273197">
        <w:rPr>
          <w:rFonts w:cs="Times New Roman"/>
        </w:rPr>
        <w:t>2</w:t>
      </w:r>
      <w:r>
        <w:rPr>
          <w:rFonts w:cs="Times New Roman"/>
        </w:rPr>
        <w:noBreakHyphen/>
      </w:r>
      <w:r w:rsidRPr="00273197">
        <w:rPr>
          <w:rFonts w:cs="Times New Roman"/>
        </w:rPr>
        <w:t>505 exists in its provisions for probate in South Carolina of a will already validly probated out</w:t>
      </w:r>
      <w:r>
        <w:rPr>
          <w:rFonts w:cs="Times New Roman"/>
        </w:rPr>
        <w:noBreakHyphen/>
      </w:r>
      <w:r w:rsidRPr="00273197">
        <w:rPr>
          <w:rFonts w:cs="Times New Roman"/>
        </w:rPr>
        <w:t>state; see Sections 62</w:t>
      </w:r>
      <w:r>
        <w:rPr>
          <w:rFonts w:cs="Times New Roman"/>
        </w:rPr>
        <w:noBreakHyphen/>
      </w:r>
      <w:r w:rsidRPr="00273197">
        <w:rPr>
          <w:rFonts w:cs="Times New Roman"/>
        </w:rPr>
        <w:t>3</w:t>
      </w:r>
      <w:r>
        <w:rPr>
          <w:rFonts w:cs="Times New Roman"/>
        </w:rPr>
        <w:noBreakHyphen/>
      </w:r>
      <w:r w:rsidRPr="00273197">
        <w:rPr>
          <w:rFonts w:cs="Times New Roman"/>
        </w:rPr>
        <w:t>303(c) and (d) and 62</w:t>
      </w:r>
      <w:r>
        <w:rPr>
          <w:rFonts w:cs="Times New Roman"/>
        </w:rPr>
        <w:noBreakHyphen/>
      </w:r>
      <w:r w:rsidRPr="00273197">
        <w:rPr>
          <w:rFonts w:cs="Times New Roman"/>
        </w:rPr>
        <w:t>3</w:t>
      </w:r>
      <w:r>
        <w:rPr>
          <w:rFonts w:cs="Times New Roman"/>
        </w:rPr>
        <w:noBreakHyphen/>
      </w:r>
      <w:r w:rsidRPr="00273197">
        <w:rPr>
          <w:rFonts w:cs="Times New Roman"/>
        </w:rPr>
        <w:t xml:space="preserve">408.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506.</w:t>
      </w:r>
      <w:r w:rsidRPr="00273197">
        <w:rPr>
          <w:rFonts w:cs="Times New Roman"/>
        </w:rPr>
        <w:tab/>
        <w:t>(a)</w:t>
      </w:r>
      <w:r w:rsidRPr="00273197">
        <w:rPr>
          <w:rFonts w:cs="Times New Roman"/>
        </w:rPr>
        <w:tab/>
        <w:t xml:space="preserve">A will or any part thereof is revoked: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by executing a subsequent will that revokes the previous will or part expressly or by inconsistency;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by being burned, torn, canceled, obliterated, or destroyed, with the intent and for the purpose of revoking it by the testator or by another person in the testator</w:t>
      </w:r>
      <w:r w:rsidRPr="005F01A2">
        <w:rPr>
          <w:rFonts w:cs="Times New Roman"/>
        </w:rPr>
        <w:t>’</w:t>
      </w:r>
      <w:r w:rsidRPr="00273197">
        <w:rPr>
          <w:rFonts w:cs="Times New Roman"/>
        </w:rPr>
        <w:t>s presence and by the testator</w:t>
      </w:r>
      <w:r w:rsidRPr="005F01A2">
        <w:rPr>
          <w:rFonts w:cs="Times New Roman"/>
        </w:rPr>
        <w:t>’</w:t>
      </w:r>
      <w:r w:rsidRPr="00273197">
        <w:rPr>
          <w:rFonts w:cs="Times New Roman"/>
        </w:rPr>
        <w:t>s direction.</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u w:color="000000" w:themeColor="text1"/>
        </w:rPr>
      </w:pPr>
      <w:r w:rsidRPr="00273197">
        <w:rPr>
          <w:color w:val="auto"/>
          <w:sz w:val="22"/>
          <w:szCs w:val="22"/>
        </w:rPr>
        <w:tab/>
      </w:r>
      <w:r w:rsidRPr="00273197">
        <w:rPr>
          <w:color w:val="auto"/>
          <w:sz w:val="22"/>
          <w:szCs w:val="22"/>
          <w:u w:color="000000" w:themeColor="text1"/>
        </w:rPr>
        <w:t>(b)</w:t>
      </w:r>
      <w:r w:rsidRPr="00273197">
        <w:rPr>
          <w:color w:val="auto"/>
          <w:sz w:val="22"/>
          <w:szCs w:val="22"/>
          <w:u w:color="000000" w:themeColor="text1"/>
        </w:rPr>
        <w:tab/>
        <w:t>If a subsequent will does not expressly revoke a previous will, the execution of the subsequent will wholly revokes the previous will by inconsistency if the testator intended the subsequent will to replace rather than supplement the previous will.</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u w:color="000000" w:themeColor="text1"/>
        </w:rPr>
      </w:pPr>
      <w:r w:rsidRPr="00273197">
        <w:rPr>
          <w:color w:val="auto"/>
          <w:sz w:val="22"/>
          <w:szCs w:val="22"/>
        </w:rPr>
        <w:tab/>
      </w:r>
      <w:r w:rsidRPr="00273197">
        <w:rPr>
          <w:color w:val="auto"/>
          <w:sz w:val="22"/>
          <w:szCs w:val="22"/>
        </w:rPr>
        <w:tab/>
      </w:r>
      <w:r w:rsidRPr="00273197">
        <w:rPr>
          <w:color w:val="auto"/>
          <w:sz w:val="22"/>
          <w:szCs w:val="22"/>
          <w:u w:color="000000" w:themeColor="text1"/>
        </w:rPr>
        <w:t>(1)</w:t>
      </w:r>
      <w:r w:rsidRPr="00273197">
        <w:rPr>
          <w:color w:val="auto"/>
          <w:sz w:val="22"/>
          <w:szCs w:val="22"/>
          <w:u w:color="000000" w:themeColor="text1"/>
        </w:rPr>
        <w:tab/>
        <w:t>The testator is presumed to have intended a subsequent will to replace rather than to supplement a previous will if the subsequent will makes a complete disposition of the testator</w:t>
      </w:r>
      <w:r w:rsidRPr="005F01A2">
        <w:rPr>
          <w:color w:val="auto"/>
          <w:sz w:val="22"/>
          <w:szCs w:val="22"/>
          <w:u w:color="000000" w:themeColor="text1"/>
        </w:rPr>
        <w:t>’</w:t>
      </w:r>
      <w:r w:rsidRPr="00273197">
        <w:rPr>
          <w:color w:val="auto"/>
          <w:sz w:val="22"/>
          <w:szCs w:val="22"/>
          <w:u w:color="000000" w:themeColor="text1"/>
        </w:rPr>
        <w:t>s estate.  If this presumption arises and is not rebutted by clear and convincing evidence, the previous will is revoked and only the subsequent will is operative on the testator</w:t>
      </w:r>
      <w:r w:rsidRPr="005F01A2">
        <w:rPr>
          <w:color w:val="auto"/>
          <w:sz w:val="22"/>
          <w:szCs w:val="22"/>
          <w:u w:color="000000" w:themeColor="text1"/>
        </w:rPr>
        <w:t>’</w:t>
      </w:r>
      <w:r w:rsidRPr="00273197">
        <w:rPr>
          <w:color w:val="auto"/>
          <w:sz w:val="22"/>
          <w:szCs w:val="22"/>
          <w:u w:color="000000" w:themeColor="text1"/>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rPr>
        <w:tab/>
      </w:r>
      <w:r w:rsidRPr="00273197">
        <w:rPr>
          <w:rFonts w:cs="Times New Roman"/>
          <w:u w:color="000000" w:themeColor="text1"/>
        </w:rPr>
        <w:t>(2)</w:t>
      </w:r>
      <w:r w:rsidRPr="00273197">
        <w:rPr>
          <w:rFonts w:cs="Times New Roman"/>
          <w:u w:color="000000" w:themeColor="text1"/>
        </w:rPr>
        <w:tab/>
        <w:t>The testator is presumed to have intended a subsequent will to supplement rather than replace a previous will if the subsequent will does not make a complete disposition of the testator</w:t>
      </w:r>
      <w:r w:rsidRPr="005F01A2">
        <w:rPr>
          <w:rFonts w:cs="Times New Roman"/>
          <w:u w:color="000000" w:themeColor="text1"/>
        </w:rPr>
        <w:t>’</w:t>
      </w:r>
      <w:r w:rsidRPr="00273197">
        <w:rPr>
          <w:rFonts w:cs="Times New Roman"/>
          <w:u w:color="000000" w:themeColor="text1"/>
        </w:rPr>
        <w:t>s estate.  If this presumption arises and is not rebutted by clear and convincing evidence, the subsequent will revokes the previous will only to the extent the subsequent will is inconsistent with the previous will and each will is fully operative on the testator</w:t>
      </w:r>
      <w:r w:rsidRPr="005F01A2">
        <w:rPr>
          <w:rFonts w:cs="Times New Roman"/>
          <w:u w:color="000000" w:themeColor="text1"/>
        </w:rPr>
        <w:t>’</w:t>
      </w:r>
      <w:r w:rsidRPr="00273197">
        <w:rPr>
          <w:rFonts w:cs="Times New Roman"/>
          <w:u w:color="000000" w:themeColor="text1"/>
        </w:rPr>
        <w:t>s death to the extent they are not inconsistent.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506 specifies the broad requirements for the valid intentional revocation of a will and of any part of a will: either (1) a subsequent will, defined in Section 62</w:t>
      </w:r>
      <w:r>
        <w:rPr>
          <w:rFonts w:cs="Times New Roman"/>
        </w:rPr>
        <w:noBreakHyphen/>
      </w:r>
      <w:r w:rsidRPr="00273197">
        <w:rPr>
          <w:rFonts w:cs="Times New Roman"/>
        </w:rPr>
        <w:t>1</w:t>
      </w:r>
      <w:r>
        <w:rPr>
          <w:rFonts w:cs="Times New Roman"/>
        </w:rPr>
        <w:noBreakHyphen/>
      </w:r>
      <w:r w:rsidRPr="00273197">
        <w:rPr>
          <w:rFonts w:cs="Times New Roman"/>
        </w:rPr>
        <w:t xml:space="preserve">201(52) of this Code, acting expressly or by implication on the will being revoked, or (2) a physical act affecting the will being revoked.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elaborate body of case law developed in the application of former Section 21</w:t>
      </w:r>
      <w:r>
        <w:rPr>
          <w:rFonts w:cs="Times New Roman"/>
        </w:rPr>
        <w:noBreakHyphen/>
      </w:r>
      <w:r w:rsidRPr="00273197">
        <w:rPr>
          <w:rFonts w:cs="Times New Roman"/>
        </w:rPr>
        <w:t>7</w:t>
      </w:r>
      <w:r>
        <w:rPr>
          <w:rFonts w:cs="Times New Roman"/>
        </w:rPr>
        <w:noBreakHyphen/>
      </w:r>
      <w:r w:rsidRPr="00273197">
        <w:rPr>
          <w:rFonts w:cs="Times New Roman"/>
        </w:rPr>
        <w:t>210 will continue to supply guidance in the application of Section 62</w:t>
      </w:r>
      <w:r>
        <w:rPr>
          <w:rFonts w:cs="Times New Roman"/>
        </w:rPr>
        <w:noBreakHyphen/>
      </w:r>
      <w:r w:rsidRPr="00273197">
        <w:rPr>
          <w:rFonts w:cs="Times New Roman"/>
        </w:rPr>
        <w:t>2</w:t>
      </w:r>
      <w:r>
        <w:rPr>
          <w:rFonts w:cs="Times New Roman"/>
        </w:rPr>
        <w:noBreakHyphen/>
      </w:r>
      <w:r w:rsidRPr="00273197">
        <w:rPr>
          <w:rFonts w:cs="Times New Roman"/>
        </w:rPr>
        <w:t>506.  S. Alan Medlin, The Law of Wills and Trusts (S.C. Bar 2002) Sections 310, 310.1.  That case law stressed the necessity to meet the statute</w:t>
      </w:r>
      <w:r w:rsidRPr="005F01A2">
        <w:rPr>
          <w:rFonts w:cs="Times New Roman"/>
        </w:rPr>
        <w:t>’</w:t>
      </w:r>
      <w:r w:rsidRPr="00273197">
        <w:rPr>
          <w:rFonts w:cs="Times New Roman"/>
        </w:rPr>
        <w:t>s requirements in order to effect a revocation, Madden v. Madden, 237 S.C. 629, 118 S.E.2d 443 (1961); distinguished intended revocations from the accidental inclusion of express language of revocation in subsequent wills, Owens v. Fahnestock, 110 S.C. 130, 96 S.E. 557 (1918), and the accidental destruction of wills, such accidents involving no revocation in the eyes of the law unless, perhaps, the accident was later confirmed as an intended revocation, Davis v. Davis, 214 S.C. 247, 52 S.E.2d 192 (1949).  It distinguished unmistaken, unconditional revocations from cases of dependent relative revocation, i.e., mistaken revocations, not effective as revocations at law, Pringle v. McPherson</w:t>
      </w:r>
      <w:r w:rsidRPr="005F01A2">
        <w:rPr>
          <w:rFonts w:cs="Times New Roman"/>
        </w:rPr>
        <w:t>’</w:t>
      </w:r>
      <w:r w:rsidRPr="00273197">
        <w:rPr>
          <w:rFonts w:cs="Times New Roman"/>
        </w:rPr>
        <w:t xml:space="preserve">s Executors, 4 S.C.L. 279 (2 Brev.) (1809), Johnson v. Brailsford, 2 Nott and McC. 272 (S.C. 1820) Charleston Library Society v. C. &amp; S. Nat. Bank, 200 S.C. 96, 20 S.E.2d 623 (1942), Stevens v. Royalls, 223 S.C. 510, 77 S.E.2d 198 (1953).  It allowed partial revocations by either one of the two broad methods of revocation, Brown v. Brown, 91 S.C. 101, 74 S.E. 135 (1912).  It gave effect to revocations by implication from the inconsistency between the provisions of the will being revoked and the subsequent will and also determined whether any such inconsistency existed, Starratt v. Morse, 332 F. Supp. 1038 (D.S.C. 1971) and Werber v. Moses, 117 S.C. 157, 108 S.E. 396 (1921).  It governed revocations by physical act, including those accomplished </w:t>
      </w:r>
      <w:r w:rsidRPr="005F01A2">
        <w:rPr>
          <w:rFonts w:cs="Times New Roman"/>
        </w:rPr>
        <w:t>‘</w:t>
      </w:r>
      <w:r w:rsidRPr="00273197">
        <w:rPr>
          <w:rFonts w:cs="Times New Roman"/>
        </w:rPr>
        <w:t>by another person in his (the testator</w:t>
      </w:r>
      <w:r w:rsidRPr="005F01A2">
        <w:rPr>
          <w:rFonts w:cs="Times New Roman"/>
        </w:rPr>
        <w:t>’</w:t>
      </w:r>
      <w:r w:rsidRPr="00273197">
        <w:rPr>
          <w:rFonts w:cs="Times New Roman"/>
        </w:rPr>
        <w:t>s) presence and by his direction,</w:t>
      </w:r>
      <w:r w:rsidRPr="005F01A2">
        <w:rPr>
          <w:rFonts w:cs="Times New Roman"/>
        </w:rPr>
        <w:t>’</w:t>
      </w:r>
      <w:r w:rsidRPr="00273197">
        <w:rPr>
          <w:rFonts w:cs="Times New Roman"/>
        </w:rPr>
        <w:t xml:space="preserve"> Means v. Moore, 16 S.C.L. 314 (Harp.  L.) (1824), and those rebuttably presumed to have occurred in cases of mutilated wills, Johnson v. Brailsford, supra, and in cases of missing wills, Lowe v. Fickling, 207 S.C. 442, 36 S.E.2d 293 (1945).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u w:color="000000" w:themeColor="text1"/>
        </w:rPr>
      </w:pPr>
      <w:r w:rsidRPr="00273197">
        <w:rPr>
          <w:color w:val="auto"/>
          <w:sz w:val="22"/>
          <w:szCs w:val="22"/>
        </w:rPr>
        <w:tab/>
        <w:t>Section 62</w:t>
      </w:r>
      <w:r>
        <w:rPr>
          <w:color w:val="auto"/>
          <w:sz w:val="22"/>
          <w:szCs w:val="22"/>
        </w:rPr>
        <w:noBreakHyphen/>
      </w:r>
      <w:r w:rsidRPr="00273197">
        <w:rPr>
          <w:color w:val="auto"/>
          <w:sz w:val="22"/>
          <w:szCs w:val="22"/>
        </w:rPr>
        <w:t>2</w:t>
      </w:r>
      <w:r>
        <w:rPr>
          <w:color w:val="auto"/>
          <w:sz w:val="22"/>
          <w:szCs w:val="22"/>
        </w:rPr>
        <w:noBreakHyphen/>
      </w:r>
      <w:r w:rsidRPr="00273197">
        <w:rPr>
          <w:color w:val="auto"/>
          <w:sz w:val="22"/>
          <w:szCs w:val="22"/>
        </w:rPr>
        <w:t xml:space="preserve">507. </w:t>
      </w:r>
      <w:r w:rsidRPr="00273197">
        <w:rPr>
          <w:color w:val="auto"/>
          <w:sz w:val="22"/>
          <w:szCs w:val="22"/>
        </w:rPr>
        <w:tab/>
        <w:t xml:space="preserve"> </w:t>
      </w:r>
      <w:r w:rsidRPr="00273197">
        <w:rPr>
          <w:color w:val="auto"/>
          <w:sz w:val="22"/>
          <w:szCs w:val="22"/>
          <w:u w:color="000000" w:themeColor="text1"/>
        </w:rPr>
        <w:t>(a)</w:t>
      </w:r>
      <w:r w:rsidRPr="00273197">
        <w:rPr>
          <w:color w:val="auto"/>
          <w:sz w:val="22"/>
          <w:szCs w:val="22"/>
          <w:u w:color="000000" w:themeColor="text1"/>
        </w:rPr>
        <w:tab/>
        <w:t>In this section:</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rPr>
        <w:tab/>
      </w:r>
      <w:r w:rsidRPr="00273197">
        <w:rPr>
          <w:color w:val="auto"/>
          <w:sz w:val="22"/>
          <w:szCs w:val="22"/>
        </w:rPr>
        <w:tab/>
        <w:t>(1)</w:t>
      </w:r>
      <w:r w:rsidRPr="00273197">
        <w:rPr>
          <w:color w:val="auto"/>
          <w:sz w:val="22"/>
          <w:szCs w:val="22"/>
        </w:rPr>
        <w:tab/>
      </w:r>
      <w:r w:rsidRPr="005F01A2">
        <w:rPr>
          <w:color w:val="auto"/>
          <w:sz w:val="22"/>
          <w:szCs w:val="22"/>
        </w:rPr>
        <w:t>‘</w:t>
      </w:r>
      <w:r w:rsidRPr="00273197">
        <w:rPr>
          <w:color w:val="auto"/>
          <w:sz w:val="22"/>
          <w:szCs w:val="22"/>
        </w:rPr>
        <w:t>Disposition or appointment of property</w:t>
      </w:r>
      <w:r w:rsidRPr="005F01A2">
        <w:rPr>
          <w:color w:val="auto"/>
          <w:sz w:val="22"/>
          <w:szCs w:val="22"/>
        </w:rPr>
        <w:t>’</w:t>
      </w:r>
      <w:r w:rsidRPr="00273197">
        <w:rPr>
          <w:color w:val="auto"/>
          <w:sz w:val="22"/>
          <w:szCs w:val="22"/>
        </w:rPr>
        <w:t xml:space="preserve"> includes a transfer of an item of property or any other benefit to a beneficiary designated in a governing instrument.</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rPr>
        <w:tab/>
      </w:r>
      <w:r w:rsidRPr="00273197">
        <w:rPr>
          <w:color w:val="auto"/>
          <w:sz w:val="22"/>
          <w:szCs w:val="22"/>
        </w:rPr>
        <w:tab/>
        <w:t>(2)</w:t>
      </w:r>
      <w:r w:rsidRPr="00273197">
        <w:rPr>
          <w:color w:val="auto"/>
          <w:sz w:val="22"/>
          <w:szCs w:val="22"/>
        </w:rPr>
        <w:tab/>
      </w:r>
      <w:r w:rsidRPr="005F01A2">
        <w:rPr>
          <w:color w:val="auto"/>
          <w:sz w:val="22"/>
          <w:szCs w:val="22"/>
        </w:rPr>
        <w:t>‘</w:t>
      </w:r>
      <w:r w:rsidRPr="00273197">
        <w:rPr>
          <w:color w:val="auto"/>
          <w:sz w:val="22"/>
          <w:szCs w:val="22"/>
        </w:rPr>
        <w:t>Divorce or annulment</w:t>
      </w:r>
      <w:r w:rsidRPr="005F01A2">
        <w:rPr>
          <w:color w:val="auto"/>
          <w:sz w:val="22"/>
          <w:szCs w:val="22"/>
        </w:rPr>
        <w:t>’</w:t>
      </w:r>
      <w:r w:rsidRPr="00273197">
        <w:rPr>
          <w:color w:val="auto"/>
          <w:sz w:val="22"/>
          <w:szCs w:val="22"/>
        </w:rPr>
        <w:t xml:space="preserve"> means any divorce or annulment or declaration of invalidity of a marriage or other event that would exclude the spouse as a surviving spouse in accordance with Section 62</w:t>
      </w:r>
      <w:r>
        <w:rPr>
          <w:color w:val="auto"/>
          <w:sz w:val="22"/>
          <w:szCs w:val="22"/>
        </w:rPr>
        <w:noBreakHyphen/>
      </w:r>
      <w:r w:rsidRPr="00273197">
        <w:rPr>
          <w:color w:val="auto"/>
          <w:sz w:val="22"/>
          <w:szCs w:val="22"/>
        </w:rPr>
        <w:t>2</w:t>
      </w:r>
      <w:r>
        <w:rPr>
          <w:color w:val="auto"/>
          <w:sz w:val="22"/>
          <w:szCs w:val="22"/>
        </w:rPr>
        <w:noBreakHyphen/>
      </w:r>
      <w:r w:rsidRPr="00273197">
        <w:rPr>
          <w:color w:val="auto"/>
          <w:sz w:val="22"/>
          <w:szCs w:val="22"/>
        </w:rPr>
        <w:t>802. It also includes a court order purporting to terminate all marital property rights or confirming equitable distribution between spouses unless they are living together as husband and wife at the time of the decedent</w:t>
      </w:r>
      <w:r w:rsidRPr="005F01A2">
        <w:rPr>
          <w:color w:val="auto"/>
          <w:sz w:val="22"/>
          <w:szCs w:val="22"/>
        </w:rPr>
        <w:t>’</w:t>
      </w:r>
      <w:r w:rsidRPr="00273197">
        <w:rPr>
          <w:color w:val="auto"/>
          <w:sz w:val="22"/>
          <w:szCs w:val="22"/>
        </w:rPr>
        <w:t xml:space="preserve">s death. A decree of separate maintenance that does not terminate the status of husband and wife is not a divorce for purposes of this section.  </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rPr>
        <w:tab/>
      </w:r>
      <w:r w:rsidRPr="00273197">
        <w:rPr>
          <w:color w:val="auto"/>
          <w:sz w:val="22"/>
          <w:szCs w:val="22"/>
        </w:rPr>
        <w:tab/>
        <w:t>(3)</w:t>
      </w:r>
      <w:r w:rsidRPr="00273197">
        <w:rPr>
          <w:color w:val="auto"/>
          <w:sz w:val="22"/>
          <w:szCs w:val="22"/>
        </w:rPr>
        <w:tab/>
      </w:r>
      <w:r w:rsidRPr="005F01A2">
        <w:rPr>
          <w:color w:val="auto"/>
          <w:sz w:val="22"/>
          <w:szCs w:val="22"/>
        </w:rPr>
        <w:t>‘</w:t>
      </w:r>
      <w:r w:rsidRPr="00273197">
        <w:rPr>
          <w:color w:val="auto"/>
          <w:sz w:val="22"/>
          <w:szCs w:val="22"/>
        </w:rPr>
        <w:t>Divorced individual</w:t>
      </w:r>
      <w:r w:rsidRPr="005F01A2">
        <w:rPr>
          <w:color w:val="auto"/>
          <w:sz w:val="22"/>
          <w:szCs w:val="22"/>
        </w:rPr>
        <w:t>’</w:t>
      </w:r>
      <w:r w:rsidRPr="00273197">
        <w:rPr>
          <w:color w:val="auto"/>
          <w:sz w:val="22"/>
          <w:szCs w:val="22"/>
        </w:rPr>
        <w:t xml:space="preserve"> includes an individual whose marriage has been annulled.</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rPr>
        <w:tab/>
      </w:r>
      <w:r w:rsidRPr="00273197">
        <w:rPr>
          <w:color w:val="auto"/>
          <w:sz w:val="22"/>
          <w:szCs w:val="22"/>
        </w:rPr>
        <w:tab/>
        <w:t>(4)</w:t>
      </w:r>
      <w:r w:rsidRPr="00273197">
        <w:rPr>
          <w:color w:val="auto"/>
          <w:sz w:val="22"/>
          <w:szCs w:val="22"/>
        </w:rPr>
        <w:tab/>
      </w:r>
      <w:r w:rsidRPr="005F01A2">
        <w:rPr>
          <w:color w:val="auto"/>
          <w:sz w:val="22"/>
          <w:szCs w:val="22"/>
        </w:rPr>
        <w:t>‘</w:t>
      </w:r>
      <w:r w:rsidRPr="00273197">
        <w:rPr>
          <w:color w:val="auto"/>
          <w:sz w:val="22"/>
          <w:szCs w:val="22"/>
        </w:rPr>
        <w:t>Governing instrument</w:t>
      </w:r>
      <w:r w:rsidRPr="005F01A2">
        <w:rPr>
          <w:color w:val="auto"/>
          <w:sz w:val="22"/>
          <w:szCs w:val="22"/>
        </w:rPr>
        <w:t>’</w:t>
      </w:r>
      <w:r w:rsidRPr="00273197">
        <w:rPr>
          <w:color w:val="auto"/>
          <w:sz w:val="22"/>
          <w:szCs w:val="22"/>
        </w:rPr>
        <w:t xml:space="preserve"> means an instrument executed by the divorced individual before the divorce or annulment of the individual</w:t>
      </w:r>
      <w:r w:rsidRPr="005F01A2">
        <w:rPr>
          <w:color w:val="auto"/>
          <w:sz w:val="22"/>
          <w:szCs w:val="22"/>
        </w:rPr>
        <w:t>’</w:t>
      </w:r>
      <w:r w:rsidRPr="00273197">
        <w:rPr>
          <w:color w:val="auto"/>
          <w:sz w:val="22"/>
          <w:szCs w:val="22"/>
        </w:rPr>
        <w:t>s marriage to the individual</w:t>
      </w:r>
      <w:r w:rsidRPr="005F01A2">
        <w:rPr>
          <w:color w:val="auto"/>
          <w:sz w:val="22"/>
          <w:szCs w:val="22"/>
        </w:rPr>
        <w:t>’</w:t>
      </w:r>
      <w:r w:rsidRPr="00273197">
        <w:rPr>
          <w:color w:val="auto"/>
          <w:sz w:val="22"/>
          <w:szCs w:val="22"/>
        </w:rPr>
        <w:t>s former spouse including, but not limited to wills, revocable inter vivos trusts, powers of attorney, life insurance beneficiary designations, annuity beneficiary designations, retirement plan beneficiary designations and transfer on death accounts.</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rPr>
        <w:tab/>
      </w:r>
      <w:r w:rsidRPr="00273197">
        <w:rPr>
          <w:color w:val="auto"/>
          <w:sz w:val="22"/>
          <w:szCs w:val="22"/>
        </w:rPr>
        <w:tab/>
        <w:t>(5)</w:t>
      </w:r>
      <w:r w:rsidRPr="00273197">
        <w:rPr>
          <w:color w:val="auto"/>
          <w:sz w:val="22"/>
          <w:szCs w:val="22"/>
        </w:rPr>
        <w:tab/>
      </w:r>
      <w:r w:rsidRPr="005F01A2">
        <w:rPr>
          <w:color w:val="auto"/>
          <w:sz w:val="22"/>
          <w:szCs w:val="22"/>
        </w:rPr>
        <w:t>‘</w:t>
      </w:r>
      <w:r w:rsidRPr="00273197">
        <w:rPr>
          <w:color w:val="auto"/>
          <w:sz w:val="22"/>
          <w:szCs w:val="22"/>
        </w:rPr>
        <w:t>Revocable</w:t>
      </w:r>
      <w:r w:rsidRPr="005F01A2">
        <w:rPr>
          <w:color w:val="auto"/>
          <w:sz w:val="22"/>
          <w:szCs w:val="22"/>
        </w:rPr>
        <w:t>’</w:t>
      </w:r>
      <w:r w:rsidRPr="00273197">
        <w:rPr>
          <w:color w:val="auto"/>
          <w:sz w:val="22"/>
          <w:szCs w:val="22"/>
        </w:rPr>
        <w:t xml:space="preserve"> with respect to a disposition, appointment, provision, or nomination, means one under which the divorced individual, at the time of the divorce or annulment, was alone empowered, by law or under the governing instrument, to cancel the designation in favor of the divorced individual</w:t>
      </w:r>
      <w:r w:rsidRPr="005F01A2">
        <w:rPr>
          <w:color w:val="auto"/>
          <w:sz w:val="22"/>
          <w:szCs w:val="22"/>
        </w:rPr>
        <w:t>’</w:t>
      </w:r>
      <w:r w:rsidRPr="00273197">
        <w:rPr>
          <w:color w:val="auto"/>
          <w:sz w:val="22"/>
          <w:szCs w:val="22"/>
        </w:rPr>
        <w:t>s former spouse, whether or not the divorced individual was then empowered to designate the divorced individual in place of the divorced individual</w:t>
      </w:r>
      <w:r w:rsidRPr="005F01A2">
        <w:rPr>
          <w:color w:val="auto"/>
          <w:sz w:val="22"/>
          <w:szCs w:val="22"/>
        </w:rPr>
        <w:t>’</w:t>
      </w:r>
      <w:r w:rsidRPr="00273197">
        <w:rPr>
          <w:color w:val="auto"/>
          <w:sz w:val="22"/>
          <w:szCs w:val="22"/>
        </w:rPr>
        <w:t>s former spouse and whether or not the divorced individual then had the capacity to exercise the power.</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rPr>
        <w:tab/>
        <w:t>(b)</w:t>
      </w:r>
      <w:r w:rsidRPr="00273197">
        <w:rPr>
          <w:color w:val="auto"/>
          <w:sz w:val="22"/>
          <w:szCs w:val="22"/>
        </w:rPr>
        <w:tab/>
        <w:t>No change of circumstances other than those described in this section and in Section 62</w:t>
      </w:r>
      <w:r>
        <w:rPr>
          <w:color w:val="auto"/>
          <w:sz w:val="22"/>
          <w:szCs w:val="22"/>
        </w:rPr>
        <w:noBreakHyphen/>
      </w:r>
      <w:r w:rsidRPr="00273197">
        <w:rPr>
          <w:color w:val="auto"/>
          <w:sz w:val="22"/>
          <w:szCs w:val="22"/>
        </w:rPr>
        <w:t>2</w:t>
      </w:r>
      <w:r>
        <w:rPr>
          <w:color w:val="auto"/>
          <w:sz w:val="22"/>
          <w:szCs w:val="22"/>
        </w:rPr>
        <w:noBreakHyphen/>
      </w:r>
      <w:r w:rsidRPr="00273197">
        <w:rPr>
          <w:color w:val="auto"/>
          <w:sz w:val="22"/>
          <w:szCs w:val="22"/>
        </w:rPr>
        <w:t>803 effects a revocation.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revokes any revocable: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w:t>
      </w:r>
      <w:r w:rsidRPr="00273197">
        <w:rPr>
          <w:rFonts w:cs="Times New Roman"/>
        </w:rPr>
        <w:tab/>
      </w:r>
      <w:r w:rsidRPr="00273197">
        <w:rPr>
          <w:rFonts w:cs="Times New Roman"/>
        </w:rPr>
        <w:tab/>
        <w:t>disposition or appointment of property or beneficiary designation made by a divorced individual to the divorced individual</w:t>
      </w:r>
      <w:r w:rsidRPr="005F01A2">
        <w:rPr>
          <w:rFonts w:cs="Times New Roman"/>
        </w:rPr>
        <w:t>’</w:t>
      </w:r>
      <w:r w:rsidRPr="00273197">
        <w:rPr>
          <w:rFonts w:cs="Times New Roman"/>
        </w:rPr>
        <w:t>s former spouse in a governing instrument;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w:t>
      </w:r>
      <w:r w:rsidRPr="00273197">
        <w:rPr>
          <w:rFonts w:cs="Times New Roman"/>
        </w:rPr>
        <w:tab/>
        <w:t>provision in a governing instrument conferring a general or nongeneral power of appointment on the divorced individual</w:t>
      </w:r>
      <w:r w:rsidRPr="005F01A2">
        <w:rPr>
          <w:rFonts w:cs="Times New Roman"/>
        </w:rPr>
        <w:t>’</w:t>
      </w:r>
      <w:r w:rsidRPr="00273197">
        <w:rPr>
          <w:rFonts w:cs="Times New Roman"/>
        </w:rPr>
        <w:t>s former spouse;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(iii)</w:t>
      </w:r>
      <w:r w:rsidRPr="00273197">
        <w:rPr>
          <w:rFonts w:cs="Times New Roman"/>
        </w:rPr>
        <w:tab/>
        <w:t>nomination in a governing instrument, nominating a divorced individual</w:t>
      </w:r>
      <w:r w:rsidRPr="005F01A2">
        <w:rPr>
          <w:rFonts w:cs="Times New Roman"/>
        </w:rPr>
        <w:t>’</w:t>
      </w:r>
      <w:r w:rsidRPr="00273197">
        <w:rPr>
          <w:rFonts w:cs="Times New Roman"/>
        </w:rPr>
        <w:t>s former spouse to serve in any fiduciary or representative capacity, including a personal representative, trustee, conservator, agent, attorney in fact or guardian;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severs the interests of the former spouses in property held by them at the time of the divorce or annulment as joint tenants with the right of survivorship so that the share of the decedent passes as the decedent</w:t>
      </w:r>
      <w:r w:rsidRPr="005F01A2">
        <w:rPr>
          <w:rFonts w:cs="Times New Roman"/>
        </w:rPr>
        <w:t>’</w:t>
      </w:r>
      <w:r w:rsidRPr="00273197">
        <w:rPr>
          <w:rFonts w:cs="Times New Roman"/>
        </w:rPr>
        <w:t>s property and the former spouse has no rights by survivorship. This provision applies to joint tenancies in real and personal property, joint and multiple</w:t>
      </w:r>
      <w:r>
        <w:rPr>
          <w:rFonts w:cs="Times New Roman"/>
        </w:rPr>
        <w:noBreakHyphen/>
      </w:r>
      <w:r w:rsidRPr="00273197">
        <w:rPr>
          <w:rFonts w:cs="Times New Roman"/>
        </w:rPr>
        <w:t>party accounts in banks, savings and loan associations, credit unions, and other institutions, and any other form of co</w:t>
      </w:r>
      <w:r>
        <w:rPr>
          <w:rFonts w:cs="Times New Roman"/>
        </w:rPr>
        <w:noBreakHyphen/>
      </w:r>
      <w:r w:rsidRPr="00273197">
        <w:rPr>
          <w:rFonts w:cs="Times New Roman"/>
        </w:rPr>
        <w:t>ownership with survivorship incidents.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A severance under subsection (c)(2) does not affect any third</w:t>
      </w:r>
      <w:r>
        <w:rPr>
          <w:rFonts w:cs="Times New Roman"/>
        </w:rPr>
        <w:noBreakHyphen/>
      </w:r>
      <w:r w:rsidRPr="00273197">
        <w:rPr>
          <w:rFonts w:cs="Times New Roman"/>
        </w:rPr>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Provisions of a governing instrument and nomination in a fiduciary or representative capacity that are revoked by this section are given effect as if the former spouse predeceased the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w:t>
      </w:r>
      <w:r w:rsidRPr="00273197">
        <w:rPr>
          <w:rFonts w:cs="Times New Roman"/>
        </w:rPr>
        <w:tab/>
        <w:t>Provisions revoked solely by this section are revived by the divorced individual</w:t>
      </w:r>
      <w:r w:rsidRPr="005F01A2">
        <w:rPr>
          <w:rFonts w:cs="Times New Roman"/>
        </w:rPr>
        <w:t>’</w:t>
      </w:r>
      <w:r w:rsidRPr="00273197">
        <w:rPr>
          <w:rFonts w:cs="Times New Roman"/>
        </w:rPr>
        <w:t>s remarriage to the former spouse or by a nullification of the divorce or annulment.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(g)(1)</w:t>
      </w:r>
      <w:r w:rsidRPr="00273197">
        <w:rPr>
          <w:rFonts w:cs="Times New Roman"/>
        </w:rPr>
        <w:tab/>
        <w:t>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Written notice of the divorce, annulment, or remarriage under subsection (g)(1) must be mailed to the payor</w:t>
      </w:r>
      <w:r w:rsidRPr="005F01A2">
        <w:rPr>
          <w:rFonts w:cs="Times New Roman"/>
        </w:rPr>
        <w:t>’</w:t>
      </w:r>
      <w:r w:rsidRPr="00273197">
        <w:rPr>
          <w:rFonts w:cs="Times New Roman"/>
        </w:rPr>
        <w:t>s or other third party</w:t>
      </w:r>
      <w:r w:rsidRPr="005F01A2">
        <w:rPr>
          <w:rFonts w:cs="Times New Roman"/>
        </w:rPr>
        <w:t>’</w:t>
      </w:r>
      <w:r w:rsidRPr="00273197">
        <w:rPr>
          <w:rFonts w:cs="Times New Roman"/>
        </w:rPr>
        <w:t>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(h)(1)</w:t>
      </w:r>
      <w:r w:rsidRPr="00273197">
        <w:rPr>
          <w:rFonts w:cs="Times New Roman"/>
        </w:rPr>
        <w:tab/>
        <w:t>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u w:color="000000" w:themeColor="text1"/>
        </w:rPr>
      </w:pPr>
      <w:r w:rsidRPr="00273197">
        <w:rPr>
          <w:rStyle w:val="Strong"/>
          <w:rFonts w:cs="Times New Roman"/>
          <w:b w:val="0"/>
          <w:u w:color="000000" w:themeColor="text1"/>
        </w:rPr>
        <w:t>The 2013 amendment expands this section to cover life insurance and retirement plan beneficiary designations, transfer on death accounts, and other revocable dispositions to the former spouse that the divorced individual established before the divorce or annulment. This section effectuates a decedent</w:t>
      </w:r>
      <w:r w:rsidRPr="005F01A2">
        <w:rPr>
          <w:rStyle w:val="Strong"/>
          <w:rFonts w:cs="Times New Roman"/>
          <w:b w:val="0"/>
          <w:u w:color="000000" w:themeColor="text1"/>
        </w:rPr>
        <w:t>’</w:t>
      </w:r>
      <w:r w:rsidRPr="00273197">
        <w:rPr>
          <w:rStyle w:val="Strong"/>
          <w:rFonts w:cs="Times New Roman"/>
          <w:b w:val="0"/>
          <w:u w:color="000000" w:themeColor="text1"/>
        </w:rPr>
        <w:t>s presumed intent: without a contrary indication by the decedent, a former spouse will not receive any probate or nonprobate transfer as a result of the decedent</w:t>
      </w:r>
      <w:r w:rsidRPr="005F01A2">
        <w:rPr>
          <w:rStyle w:val="Strong"/>
          <w:rFonts w:cs="Times New Roman"/>
          <w:b w:val="0"/>
          <w:u w:color="000000" w:themeColor="text1"/>
        </w:rPr>
        <w:t>’</w:t>
      </w:r>
      <w:r w:rsidRPr="00273197">
        <w:rPr>
          <w:rStyle w:val="Strong"/>
          <w:rFonts w:cs="Times New Roman"/>
          <w:b w:val="0"/>
          <w:u w:color="000000" w:themeColor="text1"/>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508.</w:t>
      </w:r>
      <w:r w:rsidRPr="00273197">
        <w:rPr>
          <w:rFonts w:cs="Times New Roman"/>
        </w:rPr>
        <w:tab/>
        <w:t>(a)</w:t>
      </w:r>
      <w:r w:rsidRPr="00273197">
        <w:rPr>
          <w:rFonts w:cs="Times New Roman"/>
        </w:rPr>
        <w:tab/>
      </w:r>
      <w:r w:rsidRPr="00273197">
        <w:rPr>
          <w:rFonts w:cs="Times New Roman"/>
          <w:u w:color="000000" w:themeColor="text1"/>
        </w:rPr>
        <w:t>If a subsequent will that wholly revoked a previous will is thereafter revoked by a revocatory act</w:t>
      </w:r>
      <w:r w:rsidRPr="00273197">
        <w:rPr>
          <w:rFonts w:cs="Times New Roman"/>
        </w:rPr>
        <w:t xml:space="preserve">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506(a)(2) the previous will remains revoked unless it is revived.  The previous will is revived if it appears by clear and convincing evidence that the testator intended to revive or make effective the previous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r>
      <w:r w:rsidRPr="00273197">
        <w:rPr>
          <w:rFonts w:cs="Times New Roman"/>
          <w:u w:color="000000" w:themeColor="text1"/>
        </w:rPr>
        <w:t>If a subsequent will that partly revoked a previous will is thereafter revoked by a revocatory act under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506(a)(2), a revoked part of the previous will is revived unless it appears by clear and convincing evidence that the testator did not intend the revoked part to take effect as executed.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r>
      <w:r w:rsidRPr="00273197">
        <w:rPr>
          <w:rFonts w:cs="Times New Roman"/>
          <w:u w:color="000000" w:themeColor="text1"/>
        </w:rPr>
        <w:t>If a subsequent will that revoked a previous will in whole or in part is thereafter revoked by another, later will, the previous will remains revoked in whole or in part, unless it or its revoked part is revived.  The previous will or its revoked part is revived</w:t>
      </w:r>
      <w:r w:rsidRPr="00273197">
        <w:rPr>
          <w:rFonts w:cs="Times New Roman"/>
        </w:rPr>
        <w:t xml:space="preserve"> to the extent it appears from the terms of the later will that the testator intended the previous will to take effect.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508 addresses the question whether the revival of a former and revoked will is intended and will be effected by the revocation of a subsequent and revoking will, either by physical act or by way of the execution of yet a third will revoking the subsequent will.</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color w:val="auto"/>
          <w:sz w:val="22"/>
          <w:szCs w:val="22"/>
          <w:u w:color="000000" w:themeColor="text1"/>
        </w:rPr>
      </w:pPr>
      <w:r w:rsidRPr="00273197">
        <w:rPr>
          <w:rStyle w:val="Strong"/>
          <w:b w:val="0"/>
          <w:color w:val="auto"/>
          <w:sz w:val="22"/>
          <w:szCs w:val="22"/>
          <w:u w:color="000000" w:themeColor="text1"/>
        </w:rPr>
        <w:tab/>
        <w:t>The 2013 amendment distinguishes between the revocation of a subsequent will that effects a complete revocation or a partial revocation of a previous will.</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color w:val="auto"/>
          <w:sz w:val="22"/>
          <w:szCs w:val="22"/>
          <w:u w:color="000000" w:themeColor="text1"/>
        </w:rPr>
      </w:pPr>
      <w:r w:rsidRPr="00273197">
        <w:rPr>
          <w:rStyle w:val="Strong"/>
          <w:b w:val="0"/>
          <w:color w:val="auto"/>
          <w:sz w:val="22"/>
          <w:szCs w:val="22"/>
          <w:u w:color="000000" w:themeColor="text1"/>
        </w:rPr>
        <w:tab/>
        <w:t xml:space="preserve">There is a presumption against revival where the subsequent will wholly revokes the previous will. The presumption against revival is intended to be heightened by the requirement of </w:t>
      </w:r>
      <w:r w:rsidRPr="005F01A2">
        <w:rPr>
          <w:rStyle w:val="Strong"/>
          <w:b w:val="0"/>
          <w:color w:val="auto"/>
          <w:sz w:val="22"/>
          <w:szCs w:val="22"/>
          <w:u w:color="000000" w:themeColor="text1"/>
        </w:rPr>
        <w:t>‘</w:t>
      </w:r>
      <w:r w:rsidRPr="00273197">
        <w:rPr>
          <w:rStyle w:val="Strong"/>
          <w:b w:val="0"/>
          <w:color w:val="auto"/>
          <w:sz w:val="22"/>
          <w:szCs w:val="22"/>
          <w:u w:color="000000" w:themeColor="text1"/>
        </w:rPr>
        <w:t>clear and convincing evidence</w:t>
      </w:r>
      <w:r w:rsidRPr="005F01A2">
        <w:rPr>
          <w:rStyle w:val="Strong"/>
          <w:b w:val="0"/>
          <w:color w:val="auto"/>
          <w:sz w:val="22"/>
          <w:szCs w:val="22"/>
          <w:u w:color="000000" w:themeColor="text1"/>
        </w:rPr>
        <w:t>’</w:t>
      </w:r>
      <w:r w:rsidRPr="00273197">
        <w:rPr>
          <w:rStyle w:val="Strong"/>
          <w:b w:val="0"/>
          <w:color w:val="auto"/>
          <w:sz w:val="22"/>
          <w:szCs w:val="22"/>
          <w:u w:color="000000" w:themeColor="text1"/>
        </w:rPr>
        <w:t xml:space="preserve"> to rebut it.</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Style w:val="Strong"/>
          <w:b w:val="0"/>
          <w:color w:val="auto"/>
          <w:sz w:val="22"/>
          <w:szCs w:val="22"/>
          <w:u w:color="000000" w:themeColor="text1"/>
        </w:rPr>
      </w:pPr>
      <w:r w:rsidRPr="00273197">
        <w:rPr>
          <w:rStyle w:val="Strong"/>
          <w:b w:val="0"/>
          <w:color w:val="auto"/>
          <w:sz w:val="22"/>
          <w:szCs w:val="22"/>
          <w:u w:color="000000" w:themeColor="text1"/>
        </w:rPr>
        <w:tab/>
        <w:t>There is a presumption in favor of revival (of the revoked part or parts of the previous will) where a subsequent will partially revoked the previous will.  The justification is that where the subsequent will only partially revoked the previous will, the subsequent will is only a codicil to the previous will and the testator should know that the previous will has continuing effect.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509.</w:t>
      </w:r>
      <w:r w:rsidRPr="00273197">
        <w:rPr>
          <w:rFonts w:cs="Times New Roman"/>
        </w:rPr>
        <w:tab/>
        <w:t xml:space="preserve">Any writing in existence when a will is executed may be incorporated by reference if the language of the will manifests this intent and describes the writing sufficiently to permit its identification.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509 permits incorporation by reference in a will of a separate writing, in existence at the date of the execution of the will, if both the intent to incorporate and the identification of the writing appear in the language of the will.  However, Section 62</w:t>
      </w:r>
      <w:r>
        <w:rPr>
          <w:rFonts w:cs="Times New Roman"/>
        </w:rPr>
        <w:noBreakHyphen/>
      </w:r>
      <w:r w:rsidRPr="00273197">
        <w:rPr>
          <w:rFonts w:cs="Times New Roman"/>
        </w:rPr>
        <w:t>2</w:t>
      </w:r>
      <w:r>
        <w:rPr>
          <w:rFonts w:cs="Times New Roman"/>
        </w:rPr>
        <w:noBreakHyphen/>
      </w:r>
      <w:r w:rsidRPr="00273197">
        <w:rPr>
          <w:rFonts w:cs="Times New Roman"/>
        </w:rPr>
        <w:t xml:space="preserve">509 does not require that the will describe the writing as existent and requires only that the writing be described </w:t>
      </w:r>
      <w:r w:rsidRPr="005F01A2">
        <w:rPr>
          <w:rFonts w:cs="Times New Roman"/>
        </w:rPr>
        <w:t>‘</w:t>
      </w:r>
      <w:r w:rsidRPr="00273197">
        <w:rPr>
          <w:rFonts w:cs="Times New Roman"/>
        </w:rPr>
        <w:t>sufficiently to permit its identification.</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Compare Section 62</w:t>
      </w:r>
      <w:r>
        <w:rPr>
          <w:rFonts w:cs="Times New Roman"/>
        </w:rPr>
        <w:noBreakHyphen/>
      </w:r>
      <w:r w:rsidRPr="00273197">
        <w:rPr>
          <w:rFonts w:cs="Times New Roman"/>
        </w:rPr>
        <w:t>2</w:t>
      </w:r>
      <w:r>
        <w:rPr>
          <w:rFonts w:cs="Times New Roman"/>
        </w:rPr>
        <w:noBreakHyphen/>
      </w:r>
      <w:r w:rsidRPr="00273197">
        <w:rPr>
          <w:rFonts w:cs="Times New Roman"/>
        </w:rPr>
        <w:t>512 which allows a writing not sufficiently incorporated by reference into a will, as under Section 62</w:t>
      </w:r>
      <w:r>
        <w:rPr>
          <w:rFonts w:cs="Times New Roman"/>
        </w:rPr>
        <w:noBreakHyphen/>
      </w:r>
      <w:r w:rsidRPr="00273197">
        <w:rPr>
          <w:rFonts w:cs="Times New Roman"/>
        </w:rPr>
        <w:t>2</w:t>
      </w:r>
      <w:r>
        <w:rPr>
          <w:rFonts w:cs="Times New Roman"/>
        </w:rPr>
        <w:noBreakHyphen/>
      </w:r>
      <w:r w:rsidRPr="00273197">
        <w:rPr>
          <w:rFonts w:cs="Times New Roman"/>
        </w:rPr>
        <w:t>509, to affect the will</w:t>
      </w:r>
      <w:r w:rsidRPr="005F01A2">
        <w:rPr>
          <w:rFonts w:cs="Times New Roman"/>
        </w:rPr>
        <w:t>’</w:t>
      </w:r>
      <w:r w:rsidRPr="00273197">
        <w:rPr>
          <w:rFonts w:cs="Times New Roman"/>
        </w:rPr>
        <w:t xml:space="preserve">s dispositions in certain cases.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510.</w:t>
      </w:r>
      <w:r w:rsidRPr="00273197">
        <w:rPr>
          <w:rFonts w:cs="Times New Roman"/>
        </w:rPr>
        <w:tab/>
        <w:t>(A)</w:t>
      </w:r>
      <w:r w:rsidRPr="00273197">
        <w:rPr>
          <w:rFonts w:cs="Times New Roman"/>
        </w:rPr>
        <w:tab/>
        <w:t>A devise made by a will to the trustee of a trust to a trust is valid so long as: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r>
      <w:r w:rsidRPr="00273197">
        <w:rPr>
          <w:rFonts w:cs="Times New Roman"/>
        </w:rPr>
        <w:t>the trust is identified in the testator</w:t>
      </w:r>
      <w:r w:rsidRPr="005F01A2">
        <w:rPr>
          <w:rFonts w:cs="Times New Roman"/>
        </w:rPr>
        <w:t>’</w:t>
      </w:r>
      <w:r w:rsidRPr="00273197">
        <w:rPr>
          <w:rFonts w:cs="Times New Roman"/>
        </w:rPr>
        <w:t>s will and its terms are set forth in: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(a)</w:t>
      </w:r>
      <w:r w:rsidRPr="00273197">
        <w:rPr>
          <w:rFonts w:cs="Times New Roman"/>
        </w:rPr>
        <w:tab/>
        <w:t>a written instrument (other than a will) executed before, concurrently with, or after the execution of the testator</w:t>
      </w:r>
      <w:r w:rsidRPr="005F01A2">
        <w:rPr>
          <w:rFonts w:cs="Times New Roman"/>
        </w:rPr>
        <w:t>’</w:t>
      </w:r>
      <w:r w:rsidRPr="00273197">
        <w:rPr>
          <w:rFonts w:cs="Times New Roman"/>
        </w:rPr>
        <w:t>s will but not later than the testator</w:t>
      </w:r>
      <w:r w:rsidRPr="005F01A2">
        <w:rPr>
          <w:rFonts w:cs="Times New Roman"/>
        </w:rPr>
        <w:t>’</w:t>
      </w:r>
      <w:r w:rsidRPr="00273197">
        <w:rPr>
          <w:rFonts w:cs="Times New Roman"/>
        </w:rPr>
        <w:t xml:space="preserve">s death;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(b)</w:t>
      </w:r>
      <w:r w:rsidRPr="00273197">
        <w:rPr>
          <w:rFonts w:cs="Times New Roman"/>
        </w:rPr>
        <w:tab/>
        <w:t xml:space="preserve">in the valid last will of another individual who has predeceased the testator;  </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u w:color="000000" w:themeColor="text1"/>
        </w:rPr>
      </w:pPr>
      <w:r w:rsidRPr="00273197">
        <w:rPr>
          <w:color w:val="auto"/>
          <w:sz w:val="22"/>
          <w:szCs w:val="22"/>
        </w:rPr>
        <w:tab/>
      </w:r>
      <w:r w:rsidRPr="00273197">
        <w:rPr>
          <w:color w:val="auto"/>
          <w:sz w:val="22"/>
          <w:szCs w:val="22"/>
          <w:u w:color="000000" w:themeColor="text1"/>
        </w:rPr>
        <w:t>(B)</w:t>
      </w:r>
      <w:r w:rsidRPr="00273197">
        <w:rPr>
          <w:color w:val="auto"/>
          <w:sz w:val="22"/>
          <w:szCs w:val="22"/>
          <w:u w:color="000000" w:themeColor="text1"/>
        </w:rPr>
        <w:tab/>
        <w:t>The trust is not required to have a trust corpus other than the expectancy of receiving the testator</w:t>
      </w:r>
      <w:r w:rsidRPr="005F01A2">
        <w:rPr>
          <w:color w:val="auto"/>
          <w:sz w:val="22"/>
          <w:szCs w:val="22"/>
          <w:u w:color="000000" w:themeColor="text1"/>
        </w:rPr>
        <w:t>’</w:t>
      </w:r>
      <w:r w:rsidRPr="00273197">
        <w:rPr>
          <w:color w:val="auto"/>
          <w:sz w:val="22"/>
          <w:szCs w:val="22"/>
          <w:u w:color="000000" w:themeColor="text1"/>
        </w:rPr>
        <w:t>s devise.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(C)</w:t>
      </w:r>
      <w:r w:rsidRPr="00273197">
        <w:rPr>
          <w:rFonts w:cs="Times New Roman"/>
          <w:u w:color="000000" w:themeColor="text1"/>
        </w:rPr>
        <w:tab/>
        <w:t>The devise is not invalid because the trust is amendable or revocable, or because the trust was amended after the execution of the will or after the death of the testator.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Unless the testator</w:t>
      </w:r>
      <w:r w:rsidRPr="005F01A2">
        <w:rPr>
          <w:rFonts w:cs="Times New Roman"/>
        </w:rPr>
        <w:t>’</w:t>
      </w:r>
      <w:r w:rsidRPr="00273197">
        <w:rPr>
          <w:rFonts w:cs="Times New Roman"/>
        </w:rPr>
        <w:t>s will provides otherwise, the property so devised: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is not deemed to be held under a testamentary trust of the testator but becomes a part of the trust to which it is given;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shall be administered and disposed of in accordance with the provisions of the instrument or will setting forth the terms of the trust, including any amendments thereto made before or after t</w:t>
      </w:r>
      <w:r>
        <w:rPr>
          <w:rFonts w:cs="Times New Roman"/>
        </w:rPr>
        <w:t>he death of the testator.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Unless the testator</w:t>
      </w:r>
      <w:r w:rsidRPr="005F01A2">
        <w:rPr>
          <w:rFonts w:cs="Times New Roman"/>
        </w:rPr>
        <w:t>’</w:t>
      </w:r>
      <w:r w:rsidRPr="00273197">
        <w:rPr>
          <w:rFonts w:cs="Times New Roman"/>
        </w:rPr>
        <w:t xml:space="preserve">s will provides otherwise, a revocation or termination of the trust before the death of the testator causes the devise to lapse.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w:t>
      </w:r>
      <w:r w:rsidRPr="00273197">
        <w:rPr>
          <w:rFonts w:cs="Times New Roman"/>
        </w:rPr>
        <w:tab/>
        <w:t>Death benefits of any kind, including but not limited to proceeds of life insurance policies and payments under an employees</w:t>
      </w:r>
      <w:r w:rsidRPr="005F01A2">
        <w:rPr>
          <w:rFonts w:cs="Times New Roman"/>
        </w:rPr>
        <w:t>’</w:t>
      </w:r>
      <w:r w:rsidRPr="00273197">
        <w:rPr>
          <w:rFonts w:cs="Times New Roman"/>
        </w:rPr>
        <w:t xml:space="preserve"> trust, or contract of insurance purchased by such a trust, forming part of a pension, stock</w:t>
      </w:r>
      <w:r>
        <w:rPr>
          <w:rFonts w:cs="Times New Roman"/>
        </w:rPr>
        <w:noBreakHyphen/>
      </w:r>
      <w:r w:rsidRPr="00273197">
        <w:rPr>
          <w:rFonts w:cs="Times New Roman"/>
        </w:rPr>
        <w:t>bonus or profit</w:t>
      </w:r>
      <w:r>
        <w:rPr>
          <w:rFonts w:cs="Times New Roman"/>
        </w:rPr>
        <w:noBreakHyphen/>
      </w:r>
      <w:r w:rsidRPr="00273197">
        <w:rPr>
          <w:rFonts w:cs="Times New Roman"/>
        </w:rPr>
        <w:t xml:space="preserve">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(G)</w:t>
      </w:r>
      <w:r w:rsidRPr="00273197">
        <w:rPr>
          <w:rFonts w:cs="Times New Roman"/>
        </w:rPr>
        <w:tab/>
        <w:t>Death benefits of any kind, including but not limited to proceeds of life insurance policies and payments under an employees</w:t>
      </w:r>
      <w:r w:rsidRPr="005F01A2">
        <w:rPr>
          <w:rFonts w:cs="Times New Roman"/>
        </w:rPr>
        <w:t>’</w:t>
      </w:r>
      <w:r w:rsidRPr="00273197">
        <w:rPr>
          <w:rFonts w:cs="Times New Roman"/>
        </w:rPr>
        <w:t xml:space="preserve"> trust, or contract of insurance purchased by such a trust, forming part of a pension, stock</w:t>
      </w:r>
      <w:r>
        <w:rPr>
          <w:rFonts w:cs="Times New Roman"/>
        </w:rPr>
        <w:noBreakHyphen/>
      </w:r>
      <w:r w:rsidRPr="00273197">
        <w:rPr>
          <w:rFonts w:cs="Times New Roman"/>
        </w:rPr>
        <w:t>bonus, or profit</w:t>
      </w:r>
      <w:r>
        <w:rPr>
          <w:rFonts w:cs="Times New Roman"/>
        </w:rPr>
        <w:noBreakHyphen/>
      </w:r>
      <w:r w:rsidRPr="00273197">
        <w:rPr>
          <w:rFonts w:cs="Times New Roman"/>
        </w:rPr>
        <w:t xml:space="preserve">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(H)</w:t>
      </w:r>
      <w:r w:rsidRPr="00273197">
        <w:rPr>
          <w:rFonts w:cs="Times New Roman"/>
        </w:rPr>
        <w:tab/>
        <w:t xml:space="preserve">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(I)</w:t>
      </w:r>
      <w:r w:rsidRPr="00273197">
        <w:rPr>
          <w:rFonts w:cs="Times New Roman"/>
        </w:rPr>
        <w:tab/>
        <w:t xml:space="preserve">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(J)</w:t>
      </w:r>
      <w:r w:rsidRPr="00273197">
        <w:rPr>
          <w:rFonts w:cs="Times New Roman"/>
        </w:rPr>
        <w:tab/>
        <w:t xml:space="preserve">Such death benefits payable as provided in subsections (F) and (G) of this section so held in trust may be commingled with any other assets which may properly come into such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bCs/>
          <w:color w:val="auto"/>
          <w:sz w:val="22"/>
          <w:szCs w:val="22"/>
          <w:u w:color="000000" w:themeColor="text1"/>
        </w:rPr>
      </w:pPr>
      <w:r w:rsidRPr="00273197">
        <w:rPr>
          <w:rStyle w:val="Strong"/>
          <w:b w:val="0"/>
          <w:color w:val="auto"/>
          <w:sz w:val="22"/>
          <w:szCs w:val="22"/>
          <w:u w:color="000000" w:themeColor="text1"/>
        </w:rPr>
        <w:t>This section allows a receptacle trust to be executed after the execution of the testator</w:t>
      </w:r>
      <w:r w:rsidRPr="005F01A2">
        <w:rPr>
          <w:rStyle w:val="Strong"/>
          <w:b w:val="0"/>
          <w:color w:val="auto"/>
          <w:sz w:val="22"/>
          <w:szCs w:val="22"/>
          <w:u w:color="000000" w:themeColor="text1"/>
        </w:rPr>
        <w:t>’</w:t>
      </w:r>
      <w:r w:rsidRPr="00273197">
        <w:rPr>
          <w:rStyle w:val="Strong"/>
          <w:b w:val="0"/>
          <w:color w:val="auto"/>
          <w:sz w:val="22"/>
          <w:szCs w:val="22"/>
          <w:u w:color="000000" w:themeColor="text1"/>
        </w:rPr>
        <w:t>s will, and makes clear that the trust does not have to have a corpus other than the expectancy of receiving the testator</w:t>
      </w:r>
      <w:r w:rsidRPr="005F01A2">
        <w:rPr>
          <w:rStyle w:val="Strong"/>
          <w:b w:val="0"/>
          <w:color w:val="auto"/>
          <w:sz w:val="22"/>
          <w:szCs w:val="22"/>
          <w:u w:color="000000" w:themeColor="text1"/>
        </w:rPr>
        <w:t>’</w:t>
      </w:r>
      <w:r w:rsidRPr="00273197">
        <w:rPr>
          <w:rStyle w:val="Strong"/>
          <w:b w:val="0"/>
          <w:color w:val="auto"/>
          <w:sz w:val="22"/>
          <w:szCs w:val="22"/>
          <w:u w:color="000000" w:themeColor="text1"/>
        </w:rPr>
        <w:t>s devise.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511.</w:t>
      </w:r>
      <w:r w:rsidRPr="00273197">
        <w:rPr>
          <w:rFonts w:cs="Times New Roman"/>
        </w:rPr>
        <w:tab/>
        <w:t>A will may dispose of property by reference to acts and events that have significance apart from their effect upon the dispositions made by the will, whether they occur before or after the execution of the will or before or after the testator</w:t>
      </w:r>
      <w:r w:rsidRPr="005F01A2">
        <w:rPr>
          <w:rFonts w:cs="Times New Roman"/>
        </w:rPr>
        <w:t>’</w:t>
      </w:r>
      <w:r w:rsidRPr="00273197">
        <w:rPr>
          <w:rFonts w:cs="Times New Roman"/>
        </w:rPr>
        <w:t xml:space="preserve">s death.  The execution or revocation of a will of another person is such an event.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Under Section 62</w:t>
      </w:r>
      <w:r>
        <w:rPr>
          <w:rFonts w:cs="Times New Roman"/>
        </w:rPr>
        <w:noBreakHyphen/>
      </w:r>
      <w:r w:rsidRPr="00273197">
        <w:rPr>
          <w:rFonts w:cs="Times New Roman"/>
        </w:rPr>
        <w:t>2</w:t>
      </w:r>
      <w:r>
        <w:rPr>
          <w:rFonts w:cs="Times New Roman"/>
        </w:rPr>
        <w:noBreakHyphen/>
      </w:r>
      <w:r w:rsidRPr="00273197">
        <w:rPr>
          <w:rFonts w:cs="Times New Roman"/>
        </w:rPr>
        <w:t>511, acts and events extraneous to a will are allowed to affect the will</w:t>
      </w:r>
      <w:r w:rsidRPr="005F01A2">
        <w:rPr>
          <w:rFonts w:cs="Times New Roman"/>
        </w:rPr>
        <w:t>’</w:t>
      </w:r>
      <w:r w:rsidRPr="00273197">
        <w:rPr>
          <w:rFonts w:cs="Times New Roman"/>
        </w:rPr>
        <w:t>s dispositions if they have some significance apart from their effect upon the will</w:t>
      </w:r>
      <w:r w:rsidRPr="005F01A2">
        <w:rPr>
          <w:rFonts w:cs="Times New Roman"/>
        </w:rPr>
        <w:t>’</w:t>
      </w:r>
      <w:r w:rsidRPr="00273197">
        <w:rPr>
          <w:rFonts w:cs="Times New Roman"/>
        </w:rPr>
        <w:t>s dispositions.  The acts or events, including the execution or revocation of another person</w:t>
      </w:r>
      <w:r w:rsidRPr="005F01A2">
        <w:rPr>
          <w:rFonts w:cs="Times New Roman"/>
        </w:rPr>
        <w:t>’</w:t>
      </w:r>
      <w:r w:rsidRPr="00273197">
        <w:rPr>
          <w:rFonts w:cs="Times New Roman"/>
        </w:rPr>
        <w:t>s will, might occur either before or after the dates of either the execution of the will or the testator</w:t>
      </w:r>
      <w:r w:rsidRPr="005F01A2">
        <w:rPr>
          <w:rFonts w:cs="Times New Roman"/>
        </w:rPr>
        <w:t>’</w:t>
      </w:r>
      <w:r w:rsidRPr="00273197">
        <w:rPr>
          <w:rFonts w:cs="Times New Roman"/>
        </w:rPr>
        <w:t xml:space="preserve">s death and yet be given such effect.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Compare Section 62</w:t>
      </w:r>
      <w:r>
        <w:rPr>
          <w:rFonts w:cs="Times New Roman"/>
        </w:rPr>
        <w:noBreakHyphen/>
      </w:r>
      <w:r w:rsidRPr="00273197">
        <w:rPr>
          <w:rFonts w:cs="Times New Roman"/>
        </w:rPr>
        <w:t>2</w:t>
      </w:r>
      <w:r>
        <w:rPr>
          <w:rFonts w:cs="Times New Roman"/>
        </w:rPr>
        <w:noBreakHyphen/>
      </w:r>
      <w:r w:rsidRPr="00273197">
        <w:rPr>
          <w:rFonts w:cs="Times New Roman"/>
        </w:rPr>
        <w:t>512 which in certain cases allows an act extraneous to a will to affect the will</w:t>
      </w:r>
      <w:r w:rsidRPr="005F01A2">
        <w:rPr>
          <w:rFonts w:cs="Times New Roman"/>
        </w:rPr>
        <w:t>’</w:t>
      </w:r>
      <w:r w:rsidRPr="00273197">
        <w:rPr>
          <w:rFonts w:cs="Times New Roman"/>
        </w:rPr>
        <w:t xml:space="preserve">s dispositions although the act has no independent significance.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512. </w:t>
      </w:r>
      <w:r w:rsidRPr="00273197">
        <w:rPr>
          <w:rFonts w:cs="Times New Roman"/>
        </w:rPr>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w:t>
      </w:r>
      <w:r w:rsidRPr="005F01A2">
        <w:rPr>
          <w:rFonts w:cs="Times New Roman"/>
        </w:rPr>
        <w:t>’</w:t>
      </w:r>
      <w:r w:rsidRPr="00273197">
        <w:rPr>
          <w:rFonts w:cs="Times New Roman"/>
        </w:rPr>
        <w:t xml:space="preserve">s death; it may be prepared before or after the execution of the will; it may be altered by the testator after its preparation; and it may be a writing that has no significance apart from its effect upon the dispositions made by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512 relaxes the normal application of the rules of incorporation by reference, Section 62</w:t>
      </w:r>
      <w:r>
        <w:rPr>
          <w:rFonts w:cs="Times New Roman"/>
        </w:rPr>
        <w:noBreakHyphen/>
      </w:r>
      <w:r w:rsidRPr="00273197">
        <w:rPr>
          <w:rFonts w:cs="Times New Roman"/>
        </w:rPr>
        <w:t>2</w:t>
      </w:r>
      <w:r>
        <w:rPr>
          <w:rFonts w:cs="Times New Roman"/>
        </w:rPr>
        <w:noBreakHyphen/>
      </w:r>
      <w:r w:rsidRPr="00273197">
        <w:rPr>
          <w:rFonts w:cs="Times New Roman"/>
        </w:rPr>
        <w:t>509, and of facts of independent significance, Section 62</w:t>
      </w:r>
      <w:r>
        <w:rPr>
          <w:rFonts w:cs="Times New Roman"/>
        </w:rPr>
        <w:noBreakHyphen/>
      </w:r>
      <w:r w:rsidRPr="00273197">
        <w:rPr>
          <w:rFonts w:cs="Times New Roman"/>
        </w:rPr>
        <w:t>2</w:t>
      </w:r>
      <w:r>
        <w:rPr>
          <w:rFonts w:cs="Times New Roman"/>
        </w:rPr>
        <w:noBreakHyphen/>
      </w:r>
      <w:r w:rsidRPr="00273197">
        <w:rPr>
          <w:rFonts w:cs="Times New Roman"/>
        </w:rPr>
        <w:t>511, all in favor of the special case of extraneous writings, either in the testator</w:t>
      </w:r>
      <w:r w:rsidRPr="005F01A2">
        <w:rPr>
          <w:rFonts w:cs="Times New Roman"/>
        </w:rPr>
        <w:t>’</w:t>
      </w:r>
      <w:r w:rsidRPr="00273197">
        <w:rPr>
          <w:rFonts w:cs="Times New Roman"/>
        </w:rPr>
        <w:t>s handwriting or signed by the testator, referred to in the testator</w:t>
      </w:r>
      <w:r w:rsidRPr="005F01A2">
        <w:rPr>
          <w:rFonts w:cs="Times New Roman"/>
        </w:rPr>
        <w:t>’</w:t>
      </w:r>
      <w:r w:rsidRPr="00273197">
        <w:rPr>
          <w:rFonts w:cs="Times New Roman"/>
        </w:rPr>
        <w:t>s will, and which dispose of certain items of tangible personal property.  They are given effect, albeit they are neither required to be in existence at the date when the will is executed nor to have independent significance.  They may be altered by the testator at any time.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Black</w:t>
      </w:r>
      <w:r w:rsidRPr="005F01A2">
        <w:rPr>
          <w:rFonts w:cs="Times New Roman"/>
          <w:u w:color="000000" w:themeColor="text1"/>
        </w:rPr>
        <w:t>’</w:t>
      </w:r>
      <w:r w:rsidRPr="00273197">
        <w:rPr>
          <w:rFonts w:cs="Times New Roman"/>
          <w:u w:color="000000" w:themeColor="text1"/>
        </w:rPr>
        <w:t xml:space="preserve">s Law Dictionary defines </w:t>
      </w:r>
      <w:r w:rsidRPr="005F01A2">
        <w:rPr>
          <w:rFonts w:cs="Times New Roman"/>
          <w:u w:color="000000" w:themeColor="text1"/>
        </w:rPr>
        <w:t>‘</w:t>
      </w:r>
      <w:r w:rsidRPr="00273197">
        <w:rPr>
          <w:rFonts w:cs="Times New Roman"/>
          <w:u w:color="000000" w:themeColor="text1"/>
        </w:rPr>
        <w:t>tangible personal property</w:t>
      </w:r>
      <w:r w:rsidRPr="005F01A2">
        <w:rPr>
          <w:rFonts w:cs="Times New Roman"/>
          <w:u w:color="000000" w:themeColor="text1"/>
        </w:rPr>
        <w:t>’</w:t>
      </w:r>
      <w:r w:rsidRPr="00273197">
        <w:rPr>
          <w:rFonts w:cs="Times New Roman"/>
          <w:u w:color="000000" w:themeColor="text1"/>
        </w:rPr>
        <w:t xml:space="preserve"> as including coin collections; therefore, coin collections may be items disposed of in a tangible personal property memorandum.  Vehicles and boats are also tangible personal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Construction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601.</w:t>
      </w:r>
      <w:r w:rsidRPr="00273197">
        <w:rPr>
          <w:rFonts w:cs="Times New Roman"/>
        </w:rPr>
        <w:tab/>
        <w:t>(A)</w:t>
      </w:r>
      <w:r w:rsidRPr="00273197">
        <w:rPr>
          <w:rFonts w:cs="Times New Roman"/>
        </w:rPr>
        <w:tab/>
        <w:t>The intention of a testator as expressed in the testator</w:t>
      </w:r>
      <w:r w:rsidRPr="005F01A2">
        <w:rPr>
          <w:rFonts w:cs="Times New Roman"/>
        </w:rPr>
        <w:t>’</w:t>
      </w:r>
      <w:r w:rsidRPr="00273197">
        <w:rPr>
          <w:rFonts w:cs="Times New Roman"/>
        </w:rPr>
        <w:t>s will controls the legal effect of the testator</w:t>
      </w:r>
      <w:r w:rsidRPr="005F01A2">
        <w:rPr>
          <w:rFonts w:cs="Times New Roman"/>
        </w:rPr>
        <w:t>’</w:t>
      </w:r>
      <w:r w:rsidRPr="00273197">
        <w:rPr>
          <w:rFonts w:cs="Times New Roman"/>
        </w:rPr>
        <w:t>s dispositions.  The rules of construction expressed in the succeeding sections of this part apply unless a contrary intention is indicated by the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(B)</w:t>
      </w:r>
      <w:r w:rsidRPr="00273197">
        <w:rPr>
          <w:rFonts w:cs="Times New Roman"/>
          <w:u w:color="000000" w:themeColor="text1"/>
        </w:rPr>
        <w:tab/>
        <w:t>Notwithstanding subsection (A), the court may reform the terms of the will, even if unambiguous, to conform the terms to the testator</w:t>
      </w:r>
      <w:r w:rsidRPr="005F01A2">
        <w:rPr>
          <w:rFonts w:cs="Times New Roman"/>
          <w:u w:color="000000" w:themeColor="text1"/>
        </w:rPr>
        <w:t>’</w:t>
      </w:r>
      <w:r w:rsidRPr="00273197">
        <w:rPr>
          <w:rFonts w:cs="Times New Roman"/>
          <w:u w:color="000000" w:themeColor="text1"/>
        </w:rPr>
        <w:t>s intention if it is proved by clear and convincing evidence that the testator</w:t>
      </w:r>
      <w:r w:rsidRPr="005F01A2">
        <w:rPr>
          <w:rFonts w:cs="Times New Roman"/>
          <w:u w:color="000000" w:themeColor="text1"/>
        </w:rPr>
        <w:t>’</w:t>
      </w:r>
      <w:r w:rsidRPr="00273197">
        <w:rPr>
          <w:rFonts w:cs="Times New Roman"/>
          <w:u w:color="000000" w:themeColor="text1"/>
        </w:rPr>
        <w:t>s intent and the terms of the will were affected by a mistake of fact or law, whether in expression or inducement.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601 states the first principle of the construction of wills, that the testator</w:t>
      </w:r>
      <w:r w:rsidRPr="005F01A2">
        <w:rPr>
          <w:rFonts w:cs="Times New Roman"/>
        </w:rPr>
        <w:t>’</w:t>
      </w:r>
      <w:r w:rsidRPr="00273197">
        <w:rPr>
          <w:rFonts w:cs="Times New Roman"/>
        </w:rPr>
        <w:t>s intention as expressed in the will controls, a codification of South Carolina case law.  See King v. S.C. Tax Comm., 253 S.C. 246, 173 S.E.2d 92 (1970).  Only in the absence of expression in the will of the testator</w:t>
      </w:r>
      <w:r w:rsidRPr="005F01A2">
        <w:rPr>
          <w:rFonts w:cs="Times New Roman"/>
        </w:rPr>
        <w:t>’</w:t>
      </w:r>
      <w:r w:rsidRPr="00273197">
        <w:rPr>
          <w:rFonts w:cs="Times New Roman"/>
        </w:rPr>
        <w:t>s intention do the rules of construction of this Part (6) control.</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u w:color="000000" w:themeColor="text1"/>
        </w:rPr>
      </w:pPr>
      <w:r w:rsidRPr="00273197">
        <w:rPr>
          <w:color w:val="auto"/>
          <w:sz w:val="22"/>
          <w:szCs w:val="22"/>
          <w:u w:color="000000" w:themeColor="text1"/>
        </w:rPr>
        <w:tab/>
        <w:t>Subsection (B) tracks Uniform Probate Code Reformation to Correct Mistakes to give probate judges statutory authority to reform a will</w:t>
      </w:r>
      <w:r w:rsidRPr="005F01A2">
        <w:rPr>
          <w:color w:val="auto"/>
          <w:sz w:val="22"/>
          <w:szCs w:val="22"/>
          <w:u w:color="000000" w:themeColor="text1"/>
        </w:rPr>
        <w:t>’</w:t>
      </w:r>
      <w:r w:rsidRPr="00273197">
        <w:rPr>
          <w:color w:val="auto"/>
          <w:sz w:val="22"/>
          <w:szCs w:val="22"/>
          <w:u w:color="000000" w:themeColor="text1"/>
        </w:rPr>
        <w:t>s terms when there is clear and convincing evidence of a mistake (for example, in husband/wife wills where the attorney mistakenly forgets to change the name of the devisee from wife to husband in wife</w:t>
      </w:r>
      <w:r w:rsidRPr="005F01A2">
        <w:rPr>
          <w:color w:val="auto"/>
          <w:sz w:val="22"/>
          <w:szCs w:val="22"/>
          <w:u w:color="000000" w:themeColor="text1"/>
        </w:rPr>
        <w:t>’</w:t>
      </w:r>
      <w:r w:rsidRPr="00273197">
        <w:rPr>
          <w:color w:val="auto"/>
          <w:sz w:val="22"/>
          <w:szCs w:val="22"/>
          <w:u w:color="000000" w:themeColor="text1"/>
        </w:rPr>
        <w:t>s will).  Additionally, subsection (B) mirrors Section 62</w:t>
      </w:r>
      <w:r>
        <w:rPr>
          <w:color w:val="auto"/>
          <w:sz w:val="22"/>
          <w:szCs w:val="22"/>
          <w:u w:color="000000" w:themeColor="text1"/>
        </w:rPr>
        <w:noBreakHyphen/>
      </w:r>
      <w:r w:rsidRPr="00273197">
        <w:rPr>
          <w:color w:val="auto"/>
          <w:sz w:val="22"/>
          <w:szCs w:val="22"/>
          <w:u w:color="000000" w:themeColor="text1"/>
        </w:rPr>
        <w:t>7</w:t>
      </w:r>
      <w:r>
        <w:rPr>
          <w:color w:val="auto"/>
          <w:sz w:val="22"/>
          <w:szCs w:val="22"/>
          <w:u w:color="000000" w:themeColor="text1"/>
        </w:rPr>
        <w:noBreakHyphen/>
      </w:r>
      <w:r w:rsidRPr="00273197">
        <w:rPr>
          <w:color w:val="auto"/>
          <w:sz w:val="22"/>
          <w:szCs w:val="22"/>
          <w:u w:color="000000" w:themeColor="text1"/>
        </w:rPr>
        <w:t>415 in the Trust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602. </w:t>
      </w:r>
      <w:r w:rsidRPr="00273197">
        <w:rPr>
          <w:rFonts w:cs="Times New Roman"/>
        </w:rPr>
        <w:tab/>
        <w:t>A will is construed to pass all property which the testator owns at the testator</w:t>
      </w:r>
      <w:r w:rsidRPr="005F01A2">
        <w:rPr>
          <w:rFonts w:cs="Times New Roman"/>
        </w:rPr>
        <w:t>’</w:t>
      </w:r>
      <w:r w:rsidRPr="00273197">
        <w:rPr>
          <w:rFonts w:cs="Times New Roman"/>
        </w:rPr>
        <w:t>s death including property acquired after the execution of the will and all property acquired by the testator</w:t>
      </w:r>
      <w:r w:rsidRPr="005F01A2">
        <w:rPr>
          <w:rFonts w:cs="Times New Roman"/>
        </w:rPr>
        <w:t>’</w:t>
      </w:r>
      <w:r w:rsidRPr="00273197">
        <w:rPr>
          <w:rFonts w:cs="Times New Roman"/>
        </w:rPr>
        <w:t>s estate after the testator</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602 establishes the general rule that an ambiguous will is construed to pass all property owned at the testator</w:t>
      </w:r>
      <w:r w:rsidRPr="005F01A2">
        <w:rPr>
          <w:rFonts w:cs="Times New Roman"/>
        </w:rPr>
        <w:t>’</w:t>
      </w:r>
      <w:r w:rsidRPr="00273197">
        <w:rPr>
          <w:rFonts w:cs="Times New Roman"/>
        </w:rPr>
        <w:t>s date of death, if at all possible to do so.  Thus is stated the South Carolina law</w:t>
      </w:r>
      <w:r w:rsidRPr="005F01A2">
        <w:rPr>
          <w:rFonts w:cs="Times New Roman"/>
        </w:rPr>
        <w:t>’</w:t>
      </w:r>
      <w:r w:rsidRPr="00273197">
        <w:rPr>
          <w:rFonts w:cs="Times New Roman"/>
        </w:rPr>
        <w:t xml:space="preserve">s presumption against intestacy.  See MacDonald v. Fagan, 118 S.C. 510, 111 S.E. 793 (1922).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Property specifically described in the will presents no problem; it is property not specifically described which raises the question answered by this section</w:t>
      </w:r>
      <w:r w:rsidRPr="005F01A2">
        <w:rPr>
          <w:rFonts w:cs="Times New Roman"/>
        </w:rPr>
        <w:t>’</w:t>
      </w:r>
      <w:r w:rsidRPr="00273197">
        <w:rPr>
          <w:rFonts w:cs="Times New Roman"/>
        </w:rPr>
        <w:t xml:space="preserve">s rule.  Provisions referring generally to classes of property of the decedent, without specification of the items of such property, are construed to refer to all items within the scope of their general reference, whether the items were acquired before or after the execution of the will.  However, items of property not within the scope of reference of any general provision contained in the will do not pass under that will; they pass in intestacy, regardless of when they were acquired by the testator.  Cornelson v. Vance, 220 S.C. 47, 66 S.E.2d 421, 426 (1951).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also expresses the particular rule that after</w:t>
      </w:r>
      <w:r>
        <w:rPr>
          <w:rFonts w:cs="Times New Roman"/>
        </w:rPr>
        <w:noBreakHyphen/>
      </w:r>
      <w:r w:rsidRPr="00273197">
        <w:rPr>
          <w:rFonts w:cs="Times New Roman"/>
        </w:rPr>
        <w:t>acquired property is to be treated the same as property owned at the execution of the will even if that property is acquired by the testor</w:t>
      </w:r>
      <w:r w:rsidRPr="005F01A2">
        <w:rPr>
          <w:rFonts w:cs="Times New Roman"/>
        </w:rPr>
        <w:t>’</w:t>
      </w:r>
      <w:r w:rsidRPr="00273197">
        <w:rPr>
          <w:rFonts w:cs="Times New Roman"/>
        </w:rPr>
        <w:t>s estate after the testater</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603.</w:t>
      </w:r>
      <w:r>
        <w:rPr>
          <w:rFonts w:cs="Times New Roman"/>
        </w:rPr>
        <w:tab/>
      </w:r>
      <w:r w:rsidRPr="00273197">
        <w:rPr>
          <w:rFonts w:cs="Times New Roman"/>
        </w:rPr>
        <w:t>(A)</w:t>
      </w:r>
      <w:r w:rsidRPr="00273197">
        <w:rPr>
          <w:rFonts w:cs="Times New Roman"/>
        </w:rPr>
        <w:tab/>
        <w:t>Unless a contrary intent appears in the will, if a devisee, who is a great</w:t>
      </w:r>
      <w:r>
        <w:rPr>
          <w:rFonts w:cs="Times New Roman"/>
        </w:rPr>
        <w:noBreakHyphen/>
      </w:r>
      <w:r w:rsidRPr="00273197">
        <w:rPr>
          <w:rFonts w:cs="Times New Roman"/>
        </w:rPr>
        <w:t>grandparent or a lineal descendant of a great</w:t>
      </w:r>
      <w:r>
        <w:rPr>
          <w:rFonts w:cs="Times New Roman"/>
        </w:rPr>
        <w:noBreakHyphen/>
      </w:r>
      <w:r w:rsidRPr="00273197">
        <w:rPr>
          <w:rFonts w:cs="Times New Roman"/>
        </w:rPr>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w:t>
      </w:r>
      <w:r>
        <w:rPr>
          <w:rFonts w:cs="Times New Roman"/>
        </w:rPr>
        <w:t>a</w:t>
      </w:r>
      <w:r w:rsidRPr="00273197">
        <w:rPr>
          <w:rFonts w:cs="Times New Roman"/>
        </w:rPr>
        <w:t xml:space="preserve">n those of more remote degree take by representation.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One who would have been a devisee under a class gift if he had survived the testator is treated as a devisee for purposes of this section whether his death occurred before or after the execution of the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(C)</w:t>
      </w:r>
      <w:r w:rsidRPr="00273197">
        <w:rPr>
          <w:rFonts w:cs="Times New Roman"/>
          <w:u w:color="000000" w:themeColor="text1"/>
        </w:rPr>
        <w:tab/>
        <w:t xml:space="preserve">Words of survivorship in a devise to an individual, such as, </w:t>
      </w:r>
      <w:r w:rsidRPr="005F01A2">
        <w:rPr>
          <w:rFonts w:cs="Times New Roman"/>
          <w:u w:color="000000" w:themeColor="text1"/>
        </w:rPr>
        <w:t>‘</w:t>
      </w:r>
      <w:r w:rsidRPr="00273197">
        <w:rPr>
          <w:rFonts w:cs="Times New Roman"/>
          <w:u w:color="000000" w:themeColor="text1"/>
        </w:rPr>
        <w:t>if he survives me,</w:t>
      </w:r>
      <w:r w:rsidRPr="005F01A2">
        <w:rPr>
          <w:rFonts w:cs="Times New Roman"/>
          <w:u w:color="000000" w:themeColor="text1"/>
        </w:rPr>
        <w:t>’</w:t>
      </w:r>
      <w:r w:rsidRPr="00273197">
        <w:rPr>
          <w:rFonts w:cs="Times New Roman"/>
          <w:u w:color="000000" w:themeColor="text1"/>
        </w:rPr>
        <w:t xml:space="preserve"> or to </w:t>
      </w:r>
      <w:r w:rsidRPr="005F01A2">
        <w:rPr>
          <w:rFonts w:cs="Times New Roman"/>
          <w:u w:color="000000" w:themeColor="text1"/>
        </w:rPr>
        <w:t>‘</w:t>
      </w:r>
      <w:r w:rsidRPr="00273197">
        <w:rPr>
          <w:rFonts w:cs="Times New Roman"/>
          <w:u w:color="000000" w:themeColor="text1"/>
        </w:rPr>
        <w:t>my surviving children,</w:t>
      </w:r>
      <w:r w:rsidRPr="005F01A2">
        <w:rPr>
          <w:rFonts w:cs="Times New Roman"/>
          <w:u w:color="000000" w:themeColor="text1"/>
        </w:rPr>
        <w:t>’</w:t>
      </w:r>
      <w:r w:rsidRPr="00273197">
        <w:rPr>
          <w:rFonts w:cs="Times New Roman"/>
          <w:u w:color="000000" w:themeColor="text1"/>
        </w:rPr>
        <w:t xml:space="preserve"> are, in the absence of additional evidence, a sufficient indication of an intent contrary to the application of subsections (A) and (B).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anti</w:t>
      </w:r>
      <w:r>
        <w:rPr>
          <w:rFonts w:cs="Times New Roman"/>
        </w:rPr>
        <w:noBreakHyphen/>
      </w:r>
      <w:r w:rsidRPr="00273197">
        <w:rPr>
          <w:rFonts w:cs="Times New Roman"/>
        </w:rPr>
        <w:t>lapse rule of Section 62</w:t>
      </w:r>
      <w:r>
        <w:rPr>
          <w:rFonts w:cs="Times New Roman"/>
        </w:rPr>
        <w:noBreakHyphen/>
      </w:r>
      <w:r w:rsidRPr="00273197">
        <w:rPr>
          <w:rFonts w:cs="Times New Roman"/>
        </w:rPr>
        <w:t>2</w:t>
      </w:r>
      <w:r>
        <w:rPr>
          <w:rFonts w:cs="Times New Roman"/>
        </w:rPr>
        <w:noBreakHyphen/>
      </w:r>
      <w:r w:rsidRPr="00273197">
        <w:rPr>
          <w:rFonts w:cs="Times New Roman"/>
        </w:rPr>
        <w:t>603 applies unless the decedent</w:t>
      </w:r>
      <w:r w:rsidRPr="005F01A2">
        <w:rPr>
          <w:rFonts w:cs="Times New Roman"/>
        </w:rPr>
        <w:t>’</w:t>
      </w:r>
      <w:r w:rsidRPr="00273197">
        <w:rPr>
          <w:rFonts w:cs="Times New Roman"/>
        </w:rPr>
        <w:t>s will provides otherwise and unless lifetime gifts to a devisee satisfy his devise under Section 62</w:t>
      </w:r>
      <w:r>
        <w:rPr>
          <w:rFonts w:cs="Times New Roman"/>
        </w:rPr>
        <w:noBreakHyphen/>
      </w:r>
      <w:r w:rsidRPr="00273197">
        <w:rPr>
          <w:rFonts w:cs="Times New Roman"/>
        </w:rPr>
        <w:t>2</w:t>
      </w:r>
      <w:r>
        <w:rPr>
          <w:rFonts w:cs="Times New Roman"/>
        </w:rPr>
        <w:noBreakHyphen/>
      </w:r>
      <w:r w:rsidRPr="00273197">
        <w:rPr>
          <w:rFonts w:cs="Times New Roman"/>
        </w:rPr>
        <w:t>610.  The rule preserves some devises which otherwise would be void or would lapse because of the failure of the devisees to survive to take the devise.  The rule saves only devises to persons who are related to the testator as or through the testator</w:t>
      </w:r>
      <w:r w:rsidRPr="005F01A2">
        <w:rPr>
          <w:rFonts w:cs="Times New Roman"/>
        </w:rPr>
        <w:t>’</w:t>
      </w:r>
      <w:r w:rsidRPr="00273197">
        <w:rPr>
          <w:rFonts w:cs="Times New Roman"/>
        </w:rPr>
        <w:t>s great</w:t>
      </w:r>
      <w:r>
        <w:rPr>
          <w:rFonts w:cs="Times New Roman"/>
        </w:rPr>
        <w:noBreakHyphen/>
      </w:r>
      <w:r w:rsidRPr="00273197">
        <w:rPr>
          <w:rFonts w:cs="Times New Roman"/>
        </w:rPr>
        <w:t>grandparents, whether they are individually named in the devise, or merely described by class terminology, and whether they predecease the will</w:t>
      </w:r>
      <w:r w:rsidRPr="005F01A2">
        <w:rPr>
          <w:rFonts w:cs="Times New Roman"/>
        </w:rPr>
        <w:t>’</w:t>
      </w:r>
      <w:r w:rsidRPr="00273197">
        <w:rPr>
          <w:rFonts w:cs="Times New Roman"/>
        </w:rPr>
        <w:t>s execution or the testator</w:t>
      </w:r>
      <w:r w:rsidRPr="005F01A2">
        <w:rPr>
          <w:rFonts w:cs="Times New Roman"/>
        </w:rPr>
        <w:t>’</w:t>
      </w:r>
      <w:r w:rsidRPr="00273197">
        <w:rPr>
          <w:rFonts w:cs="Times New Roman"/>
        </w:rPr>
        <w:t>s date of death or they are merely treated as predeceasing his death, as under the Uniform Simultaneous Death Act, Sections 62</w:t>
      </w:r>
      <w:r>
        <w:rPr>
          <w:rFonts w:cs="Times New Roman"/>
        </w:rPr>
        <w:noBreakHyphen/>
      </w:r>
      <w:r w:rsidRPr="00273197">
        <w:rPr>
          <w:rFonts w:cs="Times New Roman"/>
        </w:rPr>
        <w:t>1</w:t>
      </w:r>
      <w:r>
        <w:rPr>
          <w:rFonts w:cs="Times New Roman"/>
        </w:rPr>
        <w:noBreakHyphen/>
      </w:r>
      <w:r w:rsidRPr="00273197">
        <w:rPr>
          <w:rFonts w:cs="Times New Roman"/>
        </w:rPr>
        <w:t>501 et seq., or as under Section 62</w:t>
      </w:r>
      <w:r>
        <w:rPr>
          <w:rFonts w:cs="Times New Roman"/>
        </w:rPr>
        <w:noBreakHyphen/>
      </w:r>
      <w:r w:rsidRPr="00273197">
        <w:rPr>
          <w:rFonts w:cs="Times New Roman"/>
        </w:rPr>
        <w:t>2</w:t>
      </w:r>
      <w:r>
        <w:rPr>
          <w:rFonts w:cs="Times New Roman"/>
        </w:rPr>
        <w:noBreakHyphen/>
      </w:r>
      <w:r w:rsidRPr="00273197">
        <w:rPr>
          <w:rFonts w:cs="Times New Roman"/>
        </w:rPr>
        <w:t>801 respecting devisees who renounce their succession rights, or as under Section 62</w:t>
      </w:r>
      <w:r>
        <w:rPr>
          <w:rFonts w:cs="Times New Roman"/>
        </w:rPr>
        <w:noBreakHyphen/>
      </w:r>
      <w:r w:rsidRPr="00273197">
        <w:rPr>
          <w:rFonts w:cs="Times New Roman"/>
        </w:rPr>
        <w:t>2</w:t>
      </w:r>
      <w:r>
        <w:rPr>
          <w:rFonts w:cs="Times New Roman"/>
        </w:rPr>
        <w:noBreakHyphen/>
      </w:r>
      <w:r w:rsidRPr="00273197">
        <w:rPr>
          <w:rFonts w:cs="Times New Roman"/>
        </w:rPr>
        <w:t>803 respecting devisees who feloniously and intentionally kill their testators.  Those of the devisee</w:t>
      </w:r>
      <w:r w:rsidRPr="005F01A2">
        <w:rPr>
          <w:rFonts w:cs="Times New Roman"/>
        </w:rPr>
        <w:t>’</w:t>
      </w:r>
      <w:r w:rsidRPr="00273197">
        <w:rPr>
          <w:rFonts w:cs="Times New Roman"/>
        </w:rPr>
        <w:t>s issue, defined by Section 62</w:t>
      </w:r>
      <w:r>
        <w:rPr>
          <w:rFonts w:cs="Times New Roman"/>
        </w:rPr>
        <w:noBreakHyphen/>
      </w:r>
      <w:r w:rsidRPr="00273197">
        <w:rPr>
          <w:rFonts w:cs="Times New Roman"/>
        </w:rPr>
        <w:t>1</w:t>
      </w:r>
      <w:r>
        <w:rPr>
          <w:rFonts w:cs="Times New Roman"/>
        </w:rPr>
        <w:noBreakHyphen/>
      </w:r>
      <w:r w:rsidRPr="00273197">
        <w:rPr>
          <w:rFonts w:cs="Times New Roman"/>
        </w:rPr>
        <w:t>201(24) who survive the testator take the devise in place of the devisee; they take among themselves per capita with per capita representation, as in intestate succession under Section 62</w:t>
      </w:r>
      <w:r>
        <w:rPr>
          <w:rFonts w:cs="Times New Roman"/>
        </w:rPr>
        <w:noBreakHyphen/>
      </w:r>
      <w:r w:rsidRPr="00273197">
        <w:rPr>
          <w:rFonts w:cs="Times New Roman"/>
        </w:rPr>
        <w:t>2</w:t>
      </w:r>
      <w:r>
        <w:rPr>
          <w:rFonts w:cs="Times New Roman"/>
        </w:rPr>
        <w:noBreakHyphen/>
      </w:r>
      <w:r w:rsidRPr="00273197">
        <w:rPr>
          <w:rFonts w:cs="Times New Roman"/>
        </w:rPr>
        <w:t>106 (see Reporter</w:t>
      </w:r>
      <w:r w:rsidRPr="005F01A2">
        <w:rPr>
          <w:rFonts w:cs="Times New Roman"/>
        </w:rPr>
        <w:t>’</w:t>
      </w:r>
      <w:r w:rsidRPr="00273197">
        <w:rPr>
          <w:rFonts w:cs="Times New Roman"/>
        </w:rPr>
        <w:t>s Comments to Sections 62</w:t>
      </w:r>
      <w:r>
        <w:rPr>
          <w:rFonts w:cs="Times New Roman"/>
        </w:rPr>
        <w:noBreakHyphen/>
      </w:r>
      <w:r w:rsidRPr="00273197">
        <w:rPr>
          <w:rFonts w:cs="Times New Roman"/>
        </w:rPr>
        <w:t>2</w:t>
      </w:r>
      <w:r>
        <w:rPr>
          <w:rFonts w:cs="Times New Roman"/>
        </w:rPr>
        <w:noBreakHyphen/>
      </w:r>
      <w:r w:rsidRPr="00273197">
        <w:rPr>
          <w:rFonts w:cs="Times New Roman"/>
        </w:rPr>
        <w:t>106 and 62</w:t>
      </w:r>
      <w:r>
        <w:rPr>
          <w:rFonts w:cs="Times New Roman"/>
        </w:rPr>
        <w:noBreakHyphen/>
      </w:r>
      <w:r w:rsidRPr="00273197">
        <w:rPr>
          <w:rFonts w:cs="Times New Roman"/>
        </w:rPr>
        <w:t>2</w:t>
      </w:r>
      <w:r>
        <w:rPr>
          <w:rFonts w:cs="Times New Roman"/>
        </w:rPr>
        <w:noBreakHyphen/>
      </w:r>
      <w:r w:rsidRPr="00273197">
        <w:rPr>
          <w:rFonts w:cs="Times New Roman"/>
        </w:rPr>
        <w:t xml:space="preserve">103(1)).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603 unifies in one anti</w:t>
      </w:r>
      <w:r>
        <w:rPr>
          <w:rFonts w:cs="Times New Roman"/>
        </w:rPr>
        <w:noBreakHyphen/>
      </w:r>
      <w:r w:rsidRPr="00273197">
        <w:rPr>
          <w:rFonts w:cs="Times New Roman"/>
        </w:rPr>
        <w:t>lapse rule the simplified and expanded protection of those related to the testator as or through his great</w:t>
      </w:r>
      <w:r>
        <w:rPr>
          <w:rFonts w:cs="Times New Roman"/>
        </w:rPr>
        <w:noBreakHyphen/>
      </w:r>
      <w:r w:rsidRPr="00273197">
        <w:rPr>
          <w:rFonts w:cs="Times New Roman"/>
        </w:rPr>
        <w:t>grandparents and it also clarifies and expands the coverage of the anti</w:t>
      </w:r>
      <w:r>
        <w:rPr>
          <w:rFonts w:cs="Times New Roman"/>
        </w:rPr>
        <w:noBreakHyphen/>
      </w:r>
      <w:r w:rsidRPr="00273197">
        <w:rPr>
          <w:rFonts w:cs="Times New Roman"/>
        </w:rPr>
        <w:t>lapse rule, applying it to class gifts as well as to void devises.</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color w:val="auto"/>
          <w:sz w:val="22"/>
          <w:szCs w:val="22"/>
        </w:rPr>
      </w:pPr>
      <w:r w:rsidRPr="00273197">
        <w:rPr>
          <w:color w:val="auto"/>
          <w:sz w:val="22"/>
          <w:szCs w:val="22"/>
        </w:rPr>
        <w:tab/>
        <w:t>The 2013 amendment a</w:t>
      </w:r>
      <w:r w:rsidRPr="00273197">
        <w:rPr>
          <w:rStyle w:val="Strong"/>
          <w:b w:val="0"/>
          <w:color w:val="auto"/>
          <w:sz w:val="22"/>
          <w:szCs w:val="22"/>
          <w:u w:color="000000" w:themeColor="text1"/>
        </w:rPr>
        <w:t>dded a presumption that words of survivorship are sufficient indication that the testator does not intend the antilapse section to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604.</w:t>
      </w:r>
      <w:r>
        <w:rPr>
          <w:rFonts w:cs="Times New Roman"/>
        </w:rPr>
        <w:tab/>
      </w:r>
      <w:r w:rsidRPr="00273197">
        <w:rPr>
          <w:rFonts w:cs="Times New Roman"/>
        </w:rPr>
        <w:t>(A)</w:t>
      </w:r>
      <w:r w:rsidRPr="00273197">
        <w:rPr>
          <w:rFonts w:cs="Times New Roman"/>
        </w:rPr>
        <w:tab/>
        <w:t>Except as provided in Section 62</w:t>
      </w:r>
      <w:r>
        <w:rPr>
          <w:rFonts w:cs="Times New Roman"/>
        </w:rPr>
        <w:noBreakHyphen/>
      </w:r>
      <w:r w:rsidRPr="00273197">
        <w:rPr>
          <w:rFonts w:cs="Times New Roman"/>
        </w:rPr>
        <w:t>2</w:t>
      </w:r>
      <w:r>
        <w:rPr>
          <w:rFonts w:cs="Times New Roman"/>
        </w:rPr>
        <w:noBreakHyphen/>
      </w:r>
      <w:r w:rsidRPr="00273197">
        <w:rPr>
          <w:rFonts w:cs="Times New Roman"/>
        </w:rPr>
        <w:t xml:space="preserve">603, if a devise other than a residuary devise fails for any reason it becomes a part of the residue.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Except as provided in Section 62</w:t>
      </w:r>
      <w:r>
        <w:rPr>
          <w:rFonts w:cs="Times New Roman"/>
        </w:rPr>
        <w:noBreakHyphen/>
      </w:r>
      <w:r w:rsidRPr="00273197">
        <w:rPr>
          <w:rFonts w:cs="Times New Roman"/>
        </w:rPr>
        <w:t>2</w:t>
      </w:r>
      <w:r>
        <w:rPr>
          <w:rFonts w:cs="Times New Roman"/>
        </w:rPr>
        <w:noBreakHyphen/>
      </w:r>
      <w:r w:rsidRPr="00273197">
        <w:rPr>
          <w:rFonts w:cs="Times New Roman"/>
        </w:rPr>
        <w:t xml:space="preserve">603 if the residue is devised to two or more persons, the share of the residuary devisees that fails for any reason passes to the other residuary devisee, or to other residuary devisees in proportion to their interests in the residue.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pro</w:t>
      </w:r>
      <w:r>
        <w:rPr>
          <w:rFonts w:cs="Times New Roman"/>
        </w:rPr>
        <w:noBreakHyphen/>
      </w:r>
      <w:r w:rsidRPr="00273197">
        <w:rPr>
          <w:rFonts w:cs="Times New Roman"/>
        </w:rPr>
        <w:t>residuary anti</w:t>
      </w:r>
      <w:r>
        <w:rPr>
          <w:rFonts w:cs="Times New Roman"/>
        </w:rPr>
        <w:noBreakHyphen/>
      </w:r>
      <w:r w:rsidRPr="00273197">
        <w:rPr>
          <w:rFonts w:cs="Times New Roman"/>
        </w:rPr>
        <w:t>failure rule of Section 62</w:t>
      </w:r>
      <w:r>
        <w:rPr>
          <w:rFonts w:cs="Times New Roman"/>
        </w:rPr>
        <w:noBreakHyphen/>
      </w:r>
      <w:r w:rsidRPr="00273197">
        <w:rPr>
          <w:rFonts w:cs="Times New Roman"/>
        </w:rPr>
        <w:t>2</w:t>
      </w:r>
      <w:r>
        <w:rPr>
          <w:rFonts w:cs="Times New Roman"/>
        </w:rPr>
        <w:noBreakHyphen/>
      </w:r>
      <w:r w:rsidRPr="00273197">
        <w:rPr>
          <w:rFonts w:cs="Times New Roman"/>
        </w:rPr>
        <w:t>604 applies to a failed devise unless the decedent</w:t>
      </w:r>
      <w:r w:rsidRPr="005F01A2">
        <w:rPr>
          <w:rFonts w:cs="Times New Roman"/>
        </w:rPr>
        <w:t>’</w:t>
      </w:r>
      <w:r w:rsidRPr="00273197">
        <w:rPr>
          <w:rFonts w:cs="Times New Roman"/>
        </w:rPr>
        <w:t>s will provides otherwise, Section 62</w:t>
      </w:r>
      <w:r>
        <w:rPr>
          <w:rFonts w:cs="Times New Roman"/>
        </w:rPr>
        <w:noBreakHyphen/>
      </w:r>
      <w:r w:rsidRPr="00273197">
        <w:rPr>
          <w:rFonts w:cs="Times New Roman"/>
        </w:rPr>
        <w:t>2</w:t>
      </w:r>
      <w:r>
        <w:rPr>
          <w:rFonts w:cs="Times New Roman"/>
        </w:rPr>
        <w:noBreakHyphen/>
      </w:r>
      <w:r w:rsidRPr="00273197">
        <w:rPr>
          <w:rFonts w:cs="Times New Roman"/>
        </w:rPr>
        <w:t>601, as by substituting other takers for the failed devise, and unless the anti</w:t>
      </w:r>
      <w:r>
        <w:rPr>
          <w:rFonts w:cs="Times New Roman"/>
        </w:rPr>
        <w:noBreakHyphen/>
      </w:r>
      <w:r w:rsidRPr="00273197">
        <w:rPr>
          <w:rFonts w:cs="Times New Roman"/>
        </w:rPr>
        <w:t>lapse rule of Section 62</w:t>
      </w:r>
      <w:r>
        <w:rPr>
          <w:rFonts w:cs="Times New Roman"/>
        </w:rPr>
        <w:noBreakHyphen/>
      </w:r>
      <w:r w:rsidRPr="00273197">
        <w:rPr>
          <w:rFonts w:cs="Times New Roman"/>
        </w:rPr>
        <w:t>2</w:t>
      </w:r>
      <w:r>
        <w:rPr>
          <w:rFonts w:cs="Times New Roman"/>
        </w:rPr>
        <w:noBreakHyphen/>
      </w:r>
      <w:r w:rsidRPr="00273197">
        <w:rPr>
          <w:rFonts w:cs="Times New Roman"/>
        </w:rPr>
        <w:t xml:space="preserve">603 applies to preserve the otherwise failed devise.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rule preserves from intestacy devises failing for any reason, e.g., because of the indefiniteness of the devise, illegality, a violation of any Rule Against Perpetuities, incapacity of the devisee, or the failure of the devisee to survive to take the devise, including treatment of such devisee as being predeceased, as under the Uniform Simultaneous Death Act, Sections 62</w:t>
      </w:r>
      <w:r>
        <w:rPr>
          <w:rFonts w:cs="Times New Roman"/>
        </w:rPr>
        <w:noBreakHyphen/>
      </w:r>
      <w:r w:rsidRPr="00273197">
        <w:rPr>
          <w:rFonts w:cs="Times New Roman"/>
        </w:rPr>
        <w:t>1</w:t>
      </w:r>
      <w:r>
        <w:rPr>
          <w:rFonts w:cs="Times New Roman"/>
        </w:rPr>
        <w:noBreakHyphen/>
      </w:r>
      <w:r w:rsidRPr="00273197">
        <w:rPr>
          <w:rFonts w:cs="Times New Roman"/>
        </w:rPr>
        <w:t>501 et seq., and under Sections 62</w:t>
      </w:r>
      <w:r>
        <w:rPr>
          <w:rFonts w:cs="Times New Roman"/>
        </w:rPr>
        <w:noBreakHyphen/>
      </w:r>
      <w:r w:rsidRPr="00273197">
        <w:rPr>
          <w:rFonts w:cs="Times New Roman"/>
        </w:rPr>
        <w:t>2</w:t>
      </w:r>
      <w:r>
        <w:rPr>
          <w:rFonts w:cs="Times New Roman"/>
        </w:rPr>
        <w:noBreakHyphen/>
      </w:r>
      <w:r w:rsidRPr="00273197">
        <w:rPr>
          <w:rFonts w:cs="Times New Roman"/>
        </w:rPr>
        <w:t>801 and 62</w:t>
      </w:r>
      <w:r>
        <w:rPr>
          <w:rFonts w:cs="Times New Roman"/>
        </w:rPr>
        <w:noBreakHyphen/>
      </w:r>
      <w:r w:rsidRPr="00273197">
        <w:rPr>
          <w:rFonts w:cs="Times New Roman"/>
        </w:rPr>
        <w:t>2</w:t>
      </w:r>
      <w:r>
        <w:rPr>
          <w:rFonts w:cs="Times New Roman"/>
        </w:rPr>
        <w:noBreakHyphen/>
      </w:r>
      <w:r w:rsidRPr="00273197">
        <w:rPr>
          <w:rFonts w:cs="Times New Roman"/>
        </w:rPr>
        <w:t>803.  The rule passes the failed devise to such of the residuary devisees whose devises do not fail, if any, who take proportionately in place of the devisee with respect to whom the devise failed.  The rule of Section 62</w:t>
      </w:r>
      <w:r>
        <w:rPr>
          <w:rFonts w:cs="Times New Roman"/>
        </w:rPr>
        <w:noBreakHyphen/>
      </w:r>
      <w:r w:rsidRPr="00273197">
        <w:rPr>
          <w:rFonts w:cs="Times New Roman"/>
        </w:rPr>
        <w:t>2</w:t>
      </w:r>
      <w:r>
        <w:rPr>
          <w:rFonts w:cs="Times New Roman"/>
        </w:rPr>
        <w:noBreakHyphen/>
      </w:r>
      <w:r w:rsidRPr="00273197">
        <w:rPr>
          <w:rFonts w:cs="Times New Roman"/>
        </w:rPr>
        <w:t>604 applies whether the failed devise is pre</w:t>
      </w:r>
      <w:r>
        <w:rPr>
          <w:rFonts w:cs="Times New Roman"/>
        </w:rPr>
        <w:noBreakHyphen/>
      </w:r>
      <w:r w:rsidRPr="00273197">
        <w:rPr>
          <w:rFonts w:cs="Times New Roman"/>
        </w:rPr>
        <w:t xml:space="preserve">residuary, subsection (A), or residuary, subsection (B).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w:t>
      </w:r>
      <w:r w:rsidRPr="00273197">
        <w:rPr>
          <w:rFonts w:cs="Times New Roman"/>
          <w:u w:color="000000" w:themeColor="text1"/>
        </w:rPr>
        <w:tab/>
        <w:t>(A)</w:t>
      </w:r>
      <w:r w:rsidRPr="00273197">
        <w:rPr>
          <w:rFonts w:cs="Times New Roman"/>
          <w:u w:color="000000" w:themeColor="text1"/>
        </w:rPr>
        <w:tab/>
        <w:t xml:space="preserve">If the testator intended a specific devise of certain securities rather than the equivalent value thereof, the specific devisee is entitled only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as much of the devised securities as is a part of the testator</w:t>
      </w:r>
      <w:r w:rsidRPr="005F01A2">
        <w:rPr>
          <w:rFonts w:cs="Times New Roman"/>
          <w:u w:color="000000" w:themeColor="text1"/>
        </w:rPr>
        <w:t>’</w:t>
      </w:r>
      <w:r w:rsidRPr="00273197">
        <w:rPr>
          <w:rFonts w:cs="Times New Roman"/>
          <w:u w:color="000000" w:themeColor="text1"/>
        </w:rPr>
        <w:t>s estate at the time of the testator</w:t>
      </w:r>
      <w:r w:rsidRPr="005F01A2">
        <w:rPr>
          <w:rFonts w:cs="Times New Roman"/>
          <w:u w:color="000000" w:themeColor="text1"/>
        </w:rPr>
        <w:t>’</w:t>
      </w:r>
      <w:r w:rsidRPr="00273197">
        <w:rPr>
          <w:rFonts w:cs="Times New Roman"/>
          <w:u w:color="000000" w:themeColor="text1"/>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any additional or other securities of the same organization owned by the testator by reason of action initiated by the organization or any successor, related or acquiring organization excluding any acquired by exercise of purchase options;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securities of another organization owned by the testator as a result of a merger, consolidation, reorganization, or other similar action initiated by the organization or any successor, related or acquiring organization;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any additional securities of the organization owned by the testator as a result of a plan of reinvestment in the organization.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Distributions in cash declared prior to death with respect to a specifically devised security not provided for in subsection (A) are not part of the specific devise.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 xml:space="preserve">S COMMENTS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 establishes the rule that a specific devise, i.e., not merely a devise of equivalent value, of securities, defined at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201(41), is construed to pass only certain related securities, owned by the testator at his death, and listed in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605(A), and not to pass any other related securities or distributions of record before the death of the testator not so listed,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605(B), unless the decedent</w:t>
      </w:r>
      <w:r w:rsidRPr="005F01A2">
        <w:rPr>
          <w:rFonts w:cs="Times New Roman"/>
          <w:u w:color="000000" w:themeColor="text1"/>
        </w:rPr>
        <w:t>’</w:t>
      </w:r>
      <w:r w:rsidRPr="00273197">
        <w:rPr>
          <w:rFonts w:cs="Times New Roman"/>
          <w:u w:color="000000" w:themeColor="text1"/>
        </w:rPr>
        <w:t>s will provides otherwise,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601.  For the generally applicable nonademption rule see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606.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908(A) concerning distributions of record after the death of testator.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specific devise carries out with it as much of the securities specifically referred to as remain owned by the testator at his death,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 xml:space="preserve">605(A)(1), codifying South Carolina case law.  See Gist v. Craig, 142 S.C. 407, 141 S.E. 26 (1927) and Watson v. Watson, 231 S.C. 247, 95 S.E.2d 266 (1956) (identified specifically devised proceeds not adeemed).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Also carried out with the specific devise are additional securities of both entities other than the organization issuing the specifically devised securities, owned by the testator as a result of merger or the like,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605(A)(3), and of the organization itself,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605(A)(2), in either case owned by the testator by reason of actions initiated by the organization, Sections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605(A)(2) and (A)(3), and not initiated by testator himself.  Additional securities received by the testator in mergers, name changes, stock splits and stock dividends, and spin</w:t>
      </w:r>
      <w:r>
        <w:rPr>
          <w:rFonts w:cs="Times New Roman"/>
          <w:u w:color="000000" w:themeColor="text1"/>
        </w:rPr>
        <w:noBreakHyphen/>
      </w:r>
      <w:r w:rsidRPr="00273197">
        <w:rPr>
          <w:rFonts w:cs="Times New Roman"/>
          <w:u w:color="000000" w:themeColor="text1"/>
        </w:rPr>
        <w:t xml:space="preserve">offs of subsidiaries, more representing change in the form of ownership of the specifically devised securities than change in the substance of that which is owned, and none at the initiative of the testator, are here bulked with and carried out with the specifically devised securities themselves, as is likely to be intended by the testator.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Not carried out with the specific devise are additional securities of the organization itself owned by the testator by reason of his exercise of purchase options, i.e., at the initiative of the testator,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 xml:space="preserve">605(A)(2), and thus not to be bulked with the specifically devised securities, the testator himself having failed to do so by the route, open to but not taken by him, of amending his will.  This is consistent with South Carolina case law, Rogers v. Rogers, 67S.C. 168, 45 S.E. 176 (1903), notwithstanding the case of Rasor v. Rasor, 173 S.C. 365, 175 S.E. 545 (1934), a case not of a specific devise but rather of a devise of equivalent value of certain securities.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However, there are carried out with the specifically devised securities of an organization any additional securities resulting from a plan of reinvestment in the organization.  These are owned also at the initiative of the testator, but are bulked with the specifically devised securities because the testator himself has practically done so by his assent to the plan of reinvestment.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rule of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605(B) that distributions not provided for in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605(A) are not carried out with the specifically devised securities is, as the residual rule in this Code</w:t>
      </w:r>
      <w:r w:rsidRPr="005F01A2">
        <w:rPr>
          <w:rFonts w:cs="Times New Roman"/>
          <w:u w:color="000000" w:themeColor="text1"/>
        </w:rPr>
        <w:t>’</w:t>
      </w:r>
      <w:r w:rsidRPr="00273197">
        <w:rPr>
          <w:rFonts w:cs="Times New Roman"/>
          <w:u w:color="000000" w:themeColor="text1"/>
        </w:rPr>
        <w:t>s scheme, consistent with the general rule of South Carolina case law, Bailey v. Wagner, 21 S.C. Eq. 1, 8, 10 (2 Strob.  Eq.) (1848) (proceeds of sale of adeemed specific bequest not carried out);  Rogers v. Rogers, supra, Pinson v. Pinsom, 150 S.C. 368, 148 S.E. 211 (1928), and Rikard v. Miller, 231 S.C. 98, 107, 97 S.E.2d 257 (1957) (identified proceeds of collection or sale of adeemed specific bequests not carried out); and Stanton v. David, 193 S.C. 108, 7 S.E.2d 852 (1940), and Taylor v. Goddard, 265 S.C. 327, 218 S.E.2d 246 (1975) (nor unidentified proceeds).</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rPr>
      </w:pPr>
      <w:r w:rsidRPr="00273197">
        <w:rPr>
          <w:color w:val="auto"/>
          <w:sz w:val="22"/>
          <w:szCs w:val="22"/>
          <w:u w:color="000000" w:themeColor="text1"/>
        </w:rPr>
        <w:tab/>
      </w:r>
      <w:r w:rsidRPr="00273197">
        <w:rPr>
          <w:color w:val="auto"/>
          <w:sz w:val="22"/>
          <w:u w:color="000000" w:themeColor="text1"/>
        </w:rPr>
        <w:t xml:space="preserve">The 2013 amendment substituted the word </w:t>
      </w:r>
      <w:r w:rsidRPr="005F01A2">
        <w:rPr>
          <w:color w:val="auto"/>
          <w:sz w:val="22"/>
          <w:u w:color="000000" w:themeColor="text1"/>
        </w:rPr>
        <w:t>‘</w:t>
      </w:r>
      <w:r w:rsidRPr="00273197">
        <w:rPr>
          <w:color w:val="auto"/>
          <w:sz w:val="22"/>
          <w:u w:color="000000" w:themeColor="text1"/>
        </w:rPr>
        <w:t>organization</w:t>
      </w:r>
      <w:r w:rsidRPr="005F01A2">
        <w:rPr>
          <w:color w:val="auto"/>
          <w:sz w:val="22"/>
          <w:u w:color="000000" w:themeColor="text1"/>
        </w:rPr>
        <w:t>’</w:t>
      </w:r>
      <w:r w:rsidRPr="00273197">
        <w:rPr>
          <w:color w:val="auto"/>
          <w:sz w:val="22"/>
          <w:u w:color="000000" w:themeColor="text1"/>
        </w:rPr>
        <w:t xml:space="preserve"> for </w:t>
      </w:r>
      <w:r w:rsidRPr="005F01A2">
        <w:rPr>
          <w:color w:val="auto"/>
          <w:sz w:val="22"/>
          <w:u w:color="000000" w:themeColor="text1"/>
        </w:rPr>
        <w:t>‘</w:t>
      </w:r>
      <w:r w:rsidRPr="00273197">
        <w:rPr>
          <w:color w:val="auto"/>
          <w:sz w:val="22"/>
          <w:u w:color="000000" w:themeColor="text1"/>
        </w:rPr>
        <w:t>entity</w:t>
      </w:r>
      <w:r w:rsidRPr="005F01A2">
        <w:rPr>
          <w:color w:val="auto"/>
          <w:sz w:val="22"/>
          <w:u w:color="000000" w:themeColor="text1"/>
        </w:rPr>
        <w:t>’</w:t>
      </w:r>
      <w:r w:rsidRPr="00273197">
        <w:rPr>
          <w:color w:val="auto"/>
          <w:sz w:val="22"/>
          <w:u w:color="000000" w:themeColor="text1"/>
        </w:rPr>
        <w:t xml:space="preserve"> because </w:t>
      </w:r>
      <w:r w:rsidRPr="005F01A2">
        <w:rPr>
          <w:color w:val="auto"/>
          <w:sz w:val="22"/>
          <w:u w:color="000000" w:themeColor="text1"/>
        </w:rPr>
        <w:t>‘</w:t>
      </w:r>
      <w:r w:rsidRPr="00273197">
        <w:rPr>
          <w:color w:val="auto"/>
          <w:sz w:val="22"/>
          <w:u w:color="000000" w:themeColor="text1"/>
        </w:rPr>
        <w:t>organization</w:t>
      </w:r>
      <w:r w:rsidRPr="005F01A2">
        <w:rPr>
          <w:color w:val="auto"/>
          <w:sz w:val="22"/>
          <w:u w:color="000000" w:themeColor="text1"/>
        </w:rPr>
        <w:t>’</w:t>
      </w:r>
      <w:r w:rsidRPr="00273197">
        <w:rPr>
          <w:color w:val="auto"/>
          <w:sz w:val="22"/>
          <w:u w:color="000000" w:themeColor="text1"/>
        </w:rPr>
        <w:t xml:space="preserve"> is defined in the probate code at Section 62</w:t>
      </w:r>
      <w:r>
        <w:rPr>
          <w:color w:val="auto"/>
          <w:sz w:val="22"/>
          <w:u w:color="000000" w:themeColor="text1"/>
        </w:rPr>
        <w:noBreakHyphen/>
      </w:r>
      <w:r w:rsidRPr="00273197">
        <w:rPr>
          <w:color w:val="auto"/>
          <w:sz w:val="22"/>
          <w:u w:color="000000" w:themeColor="text1"/>
        </w:rPr>
        <w:t>1</w:t>
      </w:r>
      <w:r>
        <w:rPr>
          <w:color w:val="auto"/>
          <w:sz w:val="22"/>
          <w:u w:color="000000" w:themeColor="text1"/>
        </w:rPr>
        <w:noBreakHyphen/>
      </w:r>
      <w:r w:rsidRPr="00273197">
        <w:rPr>
          <w:color w:val="auto"/>
          <w:sz w:val="22"/>
          <w:u w:color="000000" w:themeColor="text1"/>
        </w:rPr>
        <w:t xml:space="preserve">201(30).  The amendment also added </w:t>
      </w:r>
      <w:r w:rsidRPr="005F01A2">
        <w:rPr>
          <w:color w:val="auto"/>
          <w:sz w:val="22"/>
          <w:u w:color="000000" w:themeColor="text1"/>
        </w:rPr>
        <w:t>‘</w:t>
      </w:r>
      <w:r w:rsidRPr="00273197">
        <w:rPr>
          <w:color w:val="auto"/>
          <w:sz w:val="22"/>
          <w:u w:color="000000" w:themeColor="text1"/>
        </w:rPr>
        <w:t>successor, related, or acquiring organization</w:t>
      </w:r>
      <w:r w:rsidRPr="005F01A2">
        <w:rPr>
          <w:color w:val="auto"/>
          <w:sz w:val="22"/>
          <w:u w:color="000000" w:themeColor="text1"/>
        </w:rPr>
        <w:t>’</w:t>
      </w:r>
      <w:r w:rsidRPr="00273197">
        <w:rPr>
          <w:color w:val="auto"/>
          <w:sz w:val="22"/>
          <w:u w:color="000000" w:themeColor="text1"/>
        </w:rPr>
        <w:t xml:space="preserve"> to contemplate multiple changes in title of securities between the testator</w:t>
      </w:r>
      <w:r w:rsidRPr="005F01A2">
        <w:rPr>
          <w:color w:val="auto"/>
          <w:sz w:val="22"/>
          <w:u w:color="000000" w:themeColor="text1"/>
        </w:rPr>
        <w:t>’</w:t>
      </w:r>
      <w:r w:rsidRPr="00273197">
        <w:rPr>
          <w:color w:val="auto"/>
          <w:sz w:val="22"/>
          <w:u w:color="000000" w:themeColor="text1"/>
        </w:rPr>
        <w:t>s acquisition of the security and the testator</w:t>
      </w:r>
      <w:r w:rsidRPr="005F01A2">
        <w:rPr>
          <w:color w:val="auto"/>
          <w:sz w:val="22"/>
          <w:u w:color="000000" w:themeColor="text1"/>
        </w:rPr>
        <w:t>’</w:t>
      </w:r>
      <w:r w:rsidRPr="00273197">
        <w:rPr>
          <w:color w:val="auto"/>
          <w:sz w:val="22"/>
          <w:u w:color="000000" w:themeColor="text1"/>
        </w:rPr>
        <w:t xml:space="preserve">s death.  The amendment eliminated </w:t>
      </w:r>
      <w:r w:rsidRPr="005F01A2">
        <w:rPr>
          <w:color w:val="auto"/>
          <w:sz w:val="22"/>
          <w:u w:color="000000" w:themeColor="text1"/>
        </w:rPr>
        <w:t>‘</w:t>
      </w:r>
      <w:r w:rsidRPr="00273197">
        <w:rPr>
          <w:color w:val="auto"/>
          <w:sz w:val="22"/>
          <w:u w:color="000000" w:themeColor="text1"/>
        </w:rPr>
        <w:t>if it is a regulated investment company</w:t>
      </w:r>
      <w:r w:rsidRPr="005F01A2">
        <w:rPr>
          <w:color w:val="auto"/>
          <w:sz w:val="22"/>
          <w:u w:color="000000" w:themeColor="text1"/>
        </w:rPr>
        <w:t>’</w:t>
      </w:r>
      <w:r w:rsidRPr="00273197">
        <w:rPr>
          <w:color w:val="auto"/>
          <w:sz w:val="22"/>
          <w:u w:color="000000" w:themeColor="text1"/>
        </w:rPr>
        <w:t xml:space="preserve"> from (A)(4).  The amendment added the words </w:t>
      </w:r>
      <w:r w:rsidRPr="005F01A2">
        <w:rPr>
          <w:color w:val="auto"/>
          <w:sz w:val="22"/>
          <w:u w:color="000000" w:themeColor="text1"/>
        </w:rPr>
        <w:t>‘</w:t>
      </w:r>
      <w:r w:rsidRPr="00273197">
        <w:rPr>
          <w:color w:val="auto"/>
          <w:sz w:val="22"/>
          <w:u w:color="000000" w:themeColor="text1"/>
        </w:rPr>
        <w:t>in cash</w:t>
      </w:r>
      <w:r w:rsidRPr="005F01A2">
        <w:rPr>
          <w:color w:val="auto"/>
          <w:sz w:val="22"/>
          <w:u w:color="000000" w:themeColor="text1"/>
        </w:rPr>
        <w:t>’</w:t>
      </w:r>
      <w:r w:rsidRPr="00273197">
        <w:rPr>
          <w:color w:val="auto"/>
          <w:sz w:val="22"/>
          <w:u w:color="000000" w:themeColor="text1"/>
        </w:rPr>
        <w:t xml:space="preserve"> to subsection (B) to clarify that distributions made in cash do not fall within subsection (A) while distributions of other securities do fall within subsection (A).  Finally, the amendment added the word </w:t>
      </w:r>
      <w:r w:rsidRPr="005F01A2">
        <w:rPr>
          <w:color w:val="auto"/>
          <w:sz w:val="22"/>
          <w:u w:color="000000" w:themeColor="text1"/>
        </w:rPr>
        <w:t>‘</w:t>
      </w:r>
      <w:r w:rsidRPr="00273197">
        <w:rPr>
          <w:color w:val="auto"/>
          <w:sz w:val="22"/>
          <w:u w:color="000000" w:themeColor="text1"/>
        </w:rPr>
        <w:t>declared</w:t>
      </w:r>
      <w:r w:rsidRPr="005F01A2">
        <w:rPr>
          <w:color w:val="auto"/>
          <w:sz w:val="22"/>
          <w:u w:color="000000" w:themeColor="text1"/>
        </w:rPr>
        <w:t>’</w:t>
      </w:r>
      <w:r w:rsidRPr="00273197">
        <w:rPr>
          <w:color w:val="auto"/>
          <w:sz w:val="22"/>
          <w:u w:color="000000" w:themeColor="text1"/>
        </w:rPr>
        <w:t xml:space="preserve"> to subsection (B) to clarify that the cash distributions declared before death do not pass as part of the devise regardless of whether they are paid before or after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606.</w:t>
      </w:r>
      <w:r>
        <w:rPr>
          <w:rFonts w:cs="Times New Roman"/>
        </w:rPr>
        <w:tab/>
      </w:r>
      <w:r w:rsidRPr="00273197">
        <w:rPr>
          <w:rFonts w:cs="Times New Roman"/>
        </w:rPr>
        <w:t>(a)</w:t>
      </w:r>
      <w:r w:rsidRPr="00273197">
        <w:rPr>
          <w:rFonts w:cs="Times New Roman"/>
        </w:rPr>
        <w:tab/>
        <w:t xml:space="preserve"> A specific devisee has the right to the specifically devised property in the testator</w:t>
      </w:r>
      <w:r w:rsidRPr="005F01A2">
        <w:rPr>
          <w:rFonts w:cs="Times New Roman"/>
        </w:rPr>
        <w:t>’</w:t>
      </w:r>
      <w:r w:rsidRPr="00273197">
        <w:rPr>
          <w:rFonts w:cs="Times New Roman"/>
        </w:rPr>
        <w:t>s estate at the testator</w:t>
      </w:r>
      <w:r w:rsidRPr="005F01A2">
        <w:rPr>
          <w:rFonts w:cs="Times New Roman"/>
        </w:rPr>
        <w:t>’</w:t>
      </w:r>
      <w:r w:rsidRPr="00273197">
        <w:rPr>
          <w:rFonts w:cs="Times New Roman"/>
        </w:rPr>
        <w:t xml:space="preserve">s death and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any balance of the purchase price (together with any mortgage or other security interest) owed by a purchaser to the testator at the testator</w:t>
      </w:r>
      <w:r w:rsidRPr="005F01A2">
        <w:rPr>
          <w:rFonts w:cs="Times New Roman"/>
        </w:rPr>
        <w:t>’</w:t>
      </w:r>
      <w:r w:rsidRPr="00273197">
        <w:rPr>
          <w:rFonts w:cs="Times New Roman"/>
        </w:rPr>
        <w:t xml:space="preserve">s death by reason of sale of the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any amount of a condemnation award for the taking of the property unpaid at the testator</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any proceeds unpaid at the testator</w:t>
      </w:r>
      <w:r w:rsidRPr="005F01A2">
        <w:rPr>
          <w:rFonts w:cs="Times New Roman"/>
        </w:rPr>
        <w:t>’</w:t>
      </w:r>
      <w:r w:rsidRPr="00273197">
        <w:rPr>
          <w:rFonts w:cs="Times New Roman"/>
        </w:rPr>
        <w:t xml:space="preserve">s death on fire or casualty insurance or on other recovery for injury to the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any property owned by the testator at death and acquired as a result of foreclosure, or obtained in lieu of foreclosure, of the security for a specifically devised obligation.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The right of the specific devisee under subsection (b) is reduced by the value of any right he has under subsection (a).</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u w:color="000000" w:themeColor="text1"/>
        </w:rPr>
      </w:pPr>
      <w:r w:rsidRPr="00273197">
        <w:rPr>
          <w:color w:val="auto"/>
          <w:sz w:val="22"/>
          <w:szCs w:val="22"/>
        </w:rPr>
        <w:tab/>
        <w:t>(d)</w:t>
      </w:r>
      <w:r w:rsidRPr="00273197">
        <w:rPr>
          <w:color w:val="auto"/>
          <w:sz w:val="22"/>
          <w:szCs w:val="22"/>
        </w:rPr>
        <w:tab/>
      </w:r>
      <w:r w:rsidRPr="00273197">
        <w:rPr>
          <w:color w:val="auto"/>
          <w:sz w:val="22"/>
          <w:szCs w:val="22"/>
          <w:u w:color="000000" w:themeColor="text1"/>
        </w:rPr>
        <w:t>F</w:t>
      </w:r>
      <w:r w:rsidRPr="00273197">
        <w:rPr>
          <w:color w:val="auto"/>
          <w:sz w:val="22"/>
          <w:szCs w:val="22"/>
        </w:rPr>
        <w:t>or purposes of references in subsection (b) to a conservator, subsection (b) does not apply if after the sale, mortgage, condemnation, casualty or recovery, it was adjudicated that the testator</w:t>
      </w:r>
      <w:r w:rsidRPr="005F01A2">
        <w:rPr>
          <w:color w:val="auto"/>
          <w:sz w:val="22"/>
          <w:szCs w:val="22"/>
        </w:rPr>
        <w:t>’</w:t>
      </w:r>
      <w:r w:rsidRPr="00273197">
        <w:rPr>
          <w:color w:val="auto"/>
          <w:sz w:val="22"/>
          <w:szCs w:val="22"/>
        </w:rPr>
        <w:t xml:space="preserve">s disability ceased and the testator survived the adjudication for at least one year.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(e)</w:t>
      </w:r>
      <w:r w:rsidRPr="00273197">
        <w:rPr>
          <w:rFonts w:cs="Times New Roman"/>
          <w:u w:color="000000" w:themeColor="text1"/>
        </w:rPr>
        <w:tab/>
        <w:t xml:space="preserve">For purposes of references in subsection (b) to an agent acting within the authority of a durable power of attorney for an incapacitated principal, (i) </w:t>
      </w:r>
      <w:r w:rsidRPr="005F01A2">
        <w:rPr>
          <w:rFonts w:cs="Times New Roman"/>
          <w:u w:color="000000" w:themeColor="text1"/>
        </w:rPr>
        <w:t>‘</w:t>
      </w:r>
      <w:r w:rsidRPr="00273197">
        <w:rPr>
          <w:rFonts w:cs="Times New Roman"/>
          <w:u w:color="000000" w:themeColor="text1"/>
        </w:rPr>
        <w:t>incapacitated principal</w:t>
      </w:r>
      <w:r w:rsidRPr="005F01A2">
        <w:rPr>
          <w:rFonts w:cs="Times New Roman"/>
          <w:u w:color="000000" w:themeColor="text1"/>
        </w:rPr>
        <w:t>’</w:t>
      </w:r>
      <w:r w:rsidRPr="00273197">
        <w:rPr>
          <w:rFonts w:cs="Times New Roman"/>
          <w:u w:color="000000" w:themeColor="text1"/>
        </w:rPr>
        <w:t xml:space="preserve"> means a principal who is an incapacitated person, (ii) no adjudication of incapacity before death is necessary, and (iii) the acts of an agent within the authority of a durable power of attorney are presumed to be for an incapacitated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606 establishes the rule that a specific devise of any property, including securities also governed by Section 62</w:t>
      </w:r>
      <w:r>
        <w:rPr>
          <w:rFonts w:cs="Times New Roman"/>
        </w:rPr>
        <w:noBreakHyphen/>
      </w:r>
      <w:r w:rsidRPr="00273197">
        <w:rPr>
          <w:rFonts w:cs="Times New Roman"/>
        </w:rPr>
        <w:t>2</w:t>
      </w:r>
      <w:r>
        <w:rPr>
          <w:rFonts w:cs="Times New Roman"/>
        </w:rPr>
        <w:noBreakHyphen/>
      </w:r>
      <w:r w:rsidRPr="00273197">
        <w:rPr>
          <w:rFonts w:cs="Times New Roman"/>
        </w:rPr>
        <w:t>605, is construed to pass, not only as much of the specifically devised property as remains at testator</w:t>
      </w:r>
      <w:r w:rsidRPr="005F01A2">
        <w:rPr>
          <w:rFonts w:cs="Times New Roman"/>
        </w:rPr>
        <w:t>’</w:t>
      </w:r>
      <w:r w:rsidRPr="00273197">
        <w:rPr>
          <w:rFonts w:cs="Times New Roman"/>
        </w:rPr>
        <w:t>s death, but also the proceeds of sale, subsection (a)(1), and condemnation, subsection (a)(2), of the property, and the proceeds of policies of insurance against fire or casualty to the property, subsection (a)(3), but only if such proceeds are yet unpaid to the testator at the testator</w:t>
      </w:r>
      <w:r w:rsidRPr="005F01A2">
        <w:rPr>
          <w:rFonts w:cs="Times New Roman"/>
        </w:rPr>
        <w:t>’</w:t>
      </w:r>
      <w:r w:rsidRPr="00273197">
        <w:rPr>
          <w:rFonts w:cs="Times New Roman"/>
        </w:rPr>
        <w:t>s death, Section 62</w:t>
      </w:r>
      <w:r>
        <w:rPr>
          <w:rFonts w:cs="Times New Roman"/>
        </w:rPr>
        <w:noBreakHyphen/>
      </w:r>
      <w:r w:rsidRPr="00273197">
        <w:rPr>
          <w:rFonts w:cs="Times New Roman"/>
        </w:rPr>
        <w:t>2</w:t>
      </w:r>
      <w:r>
        <w:rPr>
          <w:rFonts w:cs="Times New Roman"/>
        </w:rPr>
        <w:noBreakHyphen/>
      </w:r>
      <w:r w:rsidRPr="00273197">
        <w:rPr>
          <w:rFonts w:cs="Times New Roman"/>
        </w:rPr>
        <w:t>606(a), or if such proceeds have been paid to an agent acting within the authority of a durable power of attorney or to a conservator, defined at Section 62</w:t>
      </w:r>
      <w:r>
        <w:rPr>
          <w:rFonts w:cs="Times New Roman"/>
        </w:rPr>
        <w:noBreakHyphen/>
      </w:r>
      <w:r w:rsidRPr="00273197">
        <w:rPr>
          <w:rFonts w:cs="Times New Roman"/>
        </w:rPr>
        <w:t>1</w:t>
      </w:r>
      <w:r>
        <w:rPr>
          <w:rFonts w:cs="Times New Roman"/>
        </w:rPr>
        <w:noBreakHyphen/>
      </w:r>
      <w:r w:rsidRPr="00273197">
        <w:rPr>
          <w:rFonts w:cs="Times New Roman"/>
        </w:rPr>
        <w:t>201(6), of the testator during the testator</w:t>
      </w:r>
      <w:r w:rsidRPr="005F01A2">
        <w:rPr>
          <w:rFonts w:cs="Times New Roman"/>
        </w:rPr>
        <w:t>’</w:t>
      </w:r>
      <w:r w:rsidRPr="00273197">
        <w:rPr>
          <w:rFonts w:cs="Times New Roman"/>
        </w:rPr>
        <w:t>s life, provided less than one year separates the death of the testator and a prior adjudication that his disability had ceased, Section 62</w:t>
      </w:r>
      <w:r>
        <w:rPr>
          <w:rFonts w:cs="Times New Roman"/>
        </w:rPr>
        <w:noBreakHyphen/>
      </w:r>
      <w:r w:rsidRPr="00273197">
        <w:rPr>
          <w:rFonts w:cs="Times New Roman"/>
        </w:rPr>
        <w:t>2</w:t>
      </w:r>
      <w:r>
        <w:rPr>
          <w:rFonts w:cs="Times New Roman"/>
        </w:rPr>
        <w:noBreakHyphen/>
      </w:r>
      <w:r w:rsidRPr="00273197">
        <w:rPr>
          <w:rFonts w:cs="Times New Roman"/>
        </w:rPr>
        <w:t>606(b).  Further, a specific devise of a secured obligation passes the products of foreclosure, or settlement in lieu of foreclosure, of such security, Section 62</w:t>
      </w:r>
      <w:r>
        <w:rPr>
          <w:rFonts w:cs="Times New Roman"/>
        </w:rPr>
        <w:noBreakHyphen/>
      </w:r>
      <w:r w:rsidRPr="00273197">
        <w:rPr>
          <w:rFonts w:cs="Times New Roman"/>
        </w:rPr>
        <w:t>2</w:t>
      </w:r>
      <w:r>
        <w:rPr>
          <w:rFonts w:cs="Times New Roman"/>
        </w:rPr>
        <w:noBreakHyphen/>
      </w:r>
      <w:r w:rsidRPr="00273197">
        <w:rPr>
          <w:rFonts w:cs="Times New Roman"/>
        </w:rPr>
        <w:t>606(a)(4).  Section 62</w:t>
      </w:r>
      <w:r>
        <w:rPr>
          <w:rFonts w:cs="Times New Roman"/>
        </w:rPr>
        <w:noBreakHyphen/>
      </w:r>
      <w:r w:rsidRPr="00273197">
        <w:rPr>
          <w:rFonts w:cs="Times New Roman"/>
        </w:rPr>
        <w:t>2</w:t>
      </w:r>
      <w:r>
        <w:rPr>
          <w:rFonts w:cs="Times New Roman"/>
        </w:rPr>
        <w:noBreakHyphen/>
      </w:r>
      <w:r w:rsidRPr="00273197">
        <w:rPr>
          <w:rFonts w:cs="Times New Roman"/>
        </w:rPr>
        <w:t>606 applies unless the decedent</w:t>
      </w:r>
      <w:r w:rsidRPr="005F01A2">
        <w:rPr>
          <w:rFonts w:cs="Times New Roman"/>
        </w:rPr>
        <w:t>’</w:t>
      </w:r>
      <w:r w:rsidRPr="00273197">
        <w:rPr>
          <w:rFonts w:cs="Times New Roman"/>
        </w:rPr>
        <w:t>s will provides otherwise, Section 62</w:t>
      </w:r>
      <w:r>
        <w:rPr>
          <w:rFonts w:cs="Times New Roman"/>
        </w:rPr>
        <w:noBreakHyphen/>
      </w:r>
      <w:r w:rsidRPr="00273197">
        <w:rPr>
          <w:rFonts w:cs="Times New Roman"/>
        </w:rPr>
        <w:t>2</w:t>
      </w:r>
      <w:r>
        <w:rPr>
          <w:rFonts w:cs="Times New Roman"/>
        </w:rPr>
        <w:noBreakHyphen/>
      </w:r>
      <w:r w:rsidRPr="00273197">
        <w:rPr>
          <w:rFonts w:cs="Times New Roman"/>
        </w:rPr>
        <w:t xml:space="preserve">601.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adds the provisions regarding an agent acting within the authority of a durable power of attorney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607. </w:t>
      </w:r>
      <w:r w:rsidRPr="00273197">
        <w:rPr>
          <w:rFonts w:cs="Times New Roman"/>
        </w:rPr>
        <w:tab/>
        <w:t xml:space="preserve">A specific devise passes subject to any mortgage, pledge, security interest or other lien existing at the date of death, without right of exoneration, regardless of a general directive in the will to pay debts.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607 establishes a rule of construction that specific devises pass not exonerated of but subject to any related security interests, unless the decedent</w:t>
      </w:r>
      <w:r w:rsidRPr="005F01A2">
        <w:rPr>
          <w:rFonts w:cs="Times New Roman"/>
        </w:rPr>
        <w:t>’</w:t>
      </w:r>
      <w:r w:rsidRPr="00273197">
        <w:rPr>
          <w:rFonts w:cs="Times New Roman"/>
        </w:rPr>
        <w:t>s will provides otherwise, Section 62</w:t>
      </w:r>
      <w:r>
        <w:rPr>
          <w:rFonts w:cs="Times New Roman"/>
        </w:rPr>
        <w:noBreakHyphen/>
      </w:r>
      <w:r w:rsidRPr="00273197">
        <w:rPr>
          <w:rFonts w:cs="Times New Roman"/>
        </w:rPr>
        <w:t>2</w:t>
      </w:r>
      <w:r>
        <w:rPr>
          <w:rFonts w:cs="Times New Roman"/>
        </w:rPr>
        <w:noBreakHyphen/>
      </w:r>
      <w:r w:rsidRPr="00273197">
        <w:rPr>
          <w:rFonts w:cs="Times New Roman"/>
        </w:rPr>
        <w:t xml:space="preserve">601.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Section 62</w:t>
      </w:r>
      <w:r>
        <w:rPr>
          <w:rFonts w:cs="Times New Roman"/>
        </w:rPr>
        <w:noBreakHyphen/>
      </w:r>
      <w:r w:rsidRPr="00273197">
        <w:rPr>
          <w:rFonts w:cs="Times New Roman"/>
        </w:rPr>
        <w:t>3</w:t>
      </w:r>
      <w:r>
        <w:rPr>
          <w:rFonts w:cs="Times New Roman"/>
        </w:rPr>
        <w:noBreakHyphen/>
      </w:r>
      <w:r w:rsidRPr="00273197">
        <w:rPr>
          <w:rFonts w:cs="Times New Roman"/>
        </w:rPr>
        <w:t xml:space="preserve">814 empowering the personal representative to pay an encumbrance under some circumstances; the last sentence of that section makes it clear that such payment does not increase the right of the specific devisee.  The present section governs the substantive rights of the devisee.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For the rule as to exempt property, see Section 62</w:t>
      </w:r>
      <w:r>
        <w:rPr>
          <w:rFonts w:cs="Times New Roman"/>
        </w:rPr>
        <w:noBreakHyphen/>
      </w:r>
      <w:r w:rsidRPr="00273197">
        <w:rPr>
          <w:rFonts w:cs="Times New Roman"/>
        </w:rPr>
        <w:t>2</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608. </w:t>
      </w:r>
      <w:r w:rsidRPr="00273197">
        <w:rPr>
          <w:rFonts w:cs="Times New Roman"/>
        </w:rPr>
        <w:tab/>
        <w:t>A general residuary clause in a will, or a will making general disposition of all of the testator</w:t>
      </w:r>
      <w:r w:rsidRPr="005F01A2">
        <w:rPr>
          <w:rFonts w:cs="Times New Roman"/>
        </w:rPr>
        <w:t>’</w:t>
      </w:r>
      <w:r w:rsidRPr="00273197">
        <w:rPr>
          <w:rFonts w:cs="Times New Roman"/>
        </w:rPr>
        <w:t xml:space="preserve">s property, does not exercise a power of appointment held by the testator unless specific reference is made to the power or there is some other indication of intention to include the property subject to the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608 follows the common law rule of construction that, unless the decedent</w:t>
      </w:r>
      <w:r w:rsidRPr="005F01A2">
        <w:rPr>
          <w:rFonts w:cs="Times New Roman"/>
        </w:rPr>
        <w:t>’</w:t>
      </w:r>
      <w:r w:rsidRPr="00273197">
        <w:rPr>
          <w:rFonts w:cs="Times New Roman"/>
        </w:rPr>
        <w:t>s will provides otherwise, Sections 62</w:t>
      </w:r>
      <w:r>
        <w:rPr>
          <w:rFonts w:cs="Times New Roman"/>
        </w:rPr>
        <w:noBreakHyphen/>
      </w:r>
      <w:r w:rsidRPr="00273197">
        <w:rPr>
          <w:rFonts w:cs="Times New Roman"/>
        </w:rPr>
        <w:t>2</w:t>
      </w:r>
      <w:r>
        <w:rPr>
          <w:rFonts w:cs="Times New Roman"/>
        </w:rPr>
        <w:noBreakHyphen/>
      </w:r>
      <w:r w:rsidRPr="00273197">
        <w:rPr>
          <w:rFonts w:cs="Times New Roman"/>
        </w:rPr>
        <w:t>601 and 62</w:t>
      </w:r>
      <w:r>
        <w:rPr>
          <w:rFonts w:cs="Times New Roman"/>
        </w:rPr>
        <w:noBreakHyphen/>
      </w:r>
      <w:r w:rsidRPr="00273197">
        <w:rPr>
          <w:rFonts w:cs="Times New Roman"/>
        </w:rPr>
        <w:t>2</w:t>
      </w:r>
      <w:r>
        <w:rPr>
          <w:rFonts w:cs="Times New Roman"/>
        </w:rPr>
        <w:noBreakHyphen/>
      </w:r>
      <w:r w:rsidRPr="00273197">
        <w:rPr>
          <w:rFonts w:cs="Times New Roman"/>
        </w:rPr>
        <w:t>608, general dispositive provisions in a will do not pass property subject to the testator</w:t>
      </w:r>
      <w:r w:rsidRPr="005F01A2">
        <w:rPr>
          <w:rFonts w:cs="Times New Roman"/>
        </w:rPr>
        <w:t>’</w:t>
      </w:r>
      <w:r w:rsidRPr="00273197">
        <w:rPr>
          <w:rFonts w:cs="Times New Roman"/>
        </w:rPr>
        <w:t xml:space="preserve">s powers of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609. </w:t>
      </w:r>
      <w:r w:rsidRPr="00273197">
        <w:rPr>
          <w:rFonts w:cs="Times New Roman"/>
        </w:rPr>
        <w:tab/>
        <w:t xml:space="preserve">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609 establishes the meaning of terms of family relationship, as used in wills, as including the meaning which such terms have for purposes of intestate succession by certain persons under Part l of Article 2, unless the decedent</w:t>
      </w:r>
      <w:r w:rsidRPr="005F01A2">
        <w:rPr>
          <w:rFonts w:cs="Times New Roman"/>
        </w:rPr>
        <w:t>’</w:t>
      </w:r>
      <w:r w:rsidRPr="00273197">
        <w:rPr>
          <w:rFonts w:cs="Times New Roman"/>
        </w:rPr>
        <w:t>s will provides otherwise, Section 62</w:t>
      </w:r>
      <w:r>
        <w:rPr>
          <w:rFonts w:cs="Times New Roman"/>
        </w:rPr>
        <w:noBreakHyphen/>
      </w:r>
      <w:r w:rsidRPr="00273197">
        <w:rPr>
          <w:rFonts w:cs="Times New Roman"/>
        </w:rPr>
        <w:t>2</w:t>
      </w:r>
      <w:r>
        <w:rPr>
          <w:rFonts w:cs="Times New Roman"/>
        </w:rPr>
        <w:noBreakHyphen/>
      </w:r>
      <w:r w:rsidRPr="00273197">
        <w:rPr>
          <w:rFonts w:cs="Times New Roman"/>
        </w:rPr>
        <w:t xml:space="preserve">601.  Hence, references to </w:t>
      </w:r>
      <w:r w:rsidRPr="005F01A2">
        <w:rPr>
          <w:rFonts w:cs="Times New Roman"/>
        </w:rPr>
        <w:t>‘</w:t>
      </w:r>
      <w:r w:rsidRPr="00273197">
        <w:rPr>
          <w:rFonts w:cs="Times New Roman"/>
        </w:rPr>
        <w:t>children</w:t>
      </w:r>
      <w:r w:rsidRPr="005F01A2">
        <w:rPr>
          <w:rFonts w:cs="Times New Roman"/>
        </w:rPr>
        <w:t>’</w:t>
      </w:r>
      <w:r w:rsidRPr="00273197">
        <w:rPr>
          <w:rFonts w:cs="Times New Roman"/>
        </w:rPr>
        <w:t xml:space="preserve">, </w:t>
      </w:r>
      <w:r w:rsidRPr="005F01A2">
        <w:rPr>
          <w:rFonts w:cs="Times New Roman"/>
        </w:rPr>
        <w:t>‘</w:t>
      </w:r>
      <w:r w:rsidRPr="00273197">
        <w:rPr>
          <w:rFonts w:cs="Times New Roman"/>
        </w:rPr>
        <w:t>issue</w:t>
      </w:r>
      <w:r w:rsidRPr="005F01A2">
        <w:rPr>
          <w:rFonts w:cs="Times New Roman"/>
        </w:rPr>
        <w:t>’</w:t>
      </w:r>
      <w:r w:rsidRPr="00273197">
        <w:rPr>
          <w:rFonts w:cs="Times New Roman"/>
        </w:rPr>
        <w:t xml:space="preserve">, or </w:t>
      </w:r>
      <w:r w:rsidRPr="005F01A2">
        <w:rPr>
          <w:rFonts w:cs="Times New Roman"/>
        </w:rPr>
        <w:t>‘</w:t>
      </w:r>
      <w:r w:rsidRPr="00273197">
        <w:rPr>
          <w:rFonts w:cs="Times New Roman"/>
        </w:rPr>
        <w:t>heirs</w:t>
      </w:r>
      <w:r w:rsidRPr="005F01A2">
        <w:rPr>
          <w:rFonts w:cs="Times New Roman"/>
        </w:rPr>
        <w:t>’</w:t>
      </w:r>
      <w:r w:rsidRPr="00273197">
        <w:rPr>
          <w:rFonts w:cs="Times New Roman"/>
        </w:rPr>
        <w:t>, and the like, are read to include or exclude half blood and adopted persons and persons born out of wedlock according to the rules of Sections 62</w:t>
      </w:r>
      <w:r>
        <w:rPr>
          <w:rFonts w:cs="Times New Roman"/>
        </w:rPr>
        <w:noBreakHyphen/>
      </w:r>
      <w:r w:rsidRPr="00273197">
        <w:rPr>
          <w:rFonts w:cs="Times New Roman"/>
        </w:rPr>
        <w:t>2</w:t>
      </w:r>
      <w:r>
        <w:rPr>
          <w:rFonts w:cs="Times New Roman"/>
        </w:rPr>
        <w:noBreakHyphen/>
      </w:r>
      <w:r w:rsidRPr="00273197">
        <w:rPr>
          <w:rFonts w:cs="Times New Roman"/>
        </w:rPr>
        <w:t>103(3) and 62</w:t>
      </w:r>
      <w:r>
        <w:rPr>
          <w:rFonts w:cs="Times New Roman"/>
        </w:rPr>
        <w:noBreakHyphen/>
      </w:r>
      <w:r w:rsidRPr="00273197">
        <w:rPr>
          <w:rFonts w:cs="Times New Roman"/>
        </w:rPr>
        <w:t>2</w:t>
      </w:r>
      <w:r>
        <w:rPr>
          <w:rFonts w:cs="Times New Roman"/>
        </w:rPr>
        <w:noBreakHyphen/>
      </w:r>
      <w:r w:rsidRPr="00273197">
        <w:rPr>
          <w:rFonts w:cs="Times New Roman"/>
        </w:rPr>
        <w:t>107, half bloods, 62</w:t>
      </w:r>
      <w:r>
        <w:rPr>
          <w:rFonts w:cs="Times New Roman"/>
        </w:rPr>
        <w:noBreakHyphen/>
      </w:r>
      <w:r w:rsidRPr="00273197">
        <w:rPr>
          <w:rFonts w:cs="Times New Roman"/>
        </w:rPr>
        <w:t>2</w:t>
      </w:r>
      <w:r>
        <w:rPr>
          <w:rFonts w:cs="Times New Roman"/>
        </w:rPr>
        <w:noBreakHyphen/>
      </w:r>
      <w:r w:rsidRPr="00273197">
        <w:rPr>
          <w:rFonts w:cs="Times New Roman"/>
        </w:rPr>
        <w:t>109(1), adopted persons, 62</w:t>
      </w:r>
      <w:r>
        <w:rPr>
          <w:rFonts w:cs="Times New Roman"/>
        </w:rPr>
        <w:noBreakHyphen/>
      </w:r>
      <w:r w:rsidRPr="00273197">
        <w:rPr>
          <w:rFonts w:cs="Times New Roman"/>
        </w:rPr>
        <w:t>2</w:t>
      </w:r>
      <w:r>
        <w:rPr>
          <w:rFonts w:cs="Times New Roman"/>
        </w:rPr>
        <w:noBreakHyphen/>
      </w:r>
      <w:r w:rsidRPr="00273197">
        <w:rPr>
          <w:rFonts w:cs="Times New Roman"/>
        </w:rPr>
        <w:t>109(2), persons born out of wedlock, 62</w:t>
      </w:r>
      <w:r>
        <w:rPr>
          <w:rFonts w:cs="Times New Roman"/>
        </w:rPr>
        <w:noBreakHyphen/>
      </w:r>
      <w:r w:rsidRPr="00273197">
        <w:rPr>
          <w:rFonts w:cs="Times New Roman"/>
        </w:rPr>
        <w:t>2</w:t>
      </w:r>
      <w:r>
        <w:rPr>
          <w:rFonts w:cs="Times New Roman"/>
        </w:rPr>
        <w:noBreakHyphen/>
      </w:r>
      <w:r w:rsidRPr="00273197">
        <w:rPr>
          <w:rFonts w:cs="Times New Roman"/>
        </w:rPr>
        <w:t>112, aliens, and 62</w:t>
      </w:r>
      <w:r>
        <w:rPr>
          <w:rFonts w:cs="Times New Roman"/>
        </w:rPr>
        <w:noBreakHyphen/>
      </w:r>
      <w:r w:rsidRPr="00273197">
        <w:rPr>
          <w:rFonts w:cs="Times New Roman"/>
        </w:rPr>
        <w:t>2</w:t>
      </w:r>
      <w:r>
        <w:rPr>
          <w:rFonts w:cs="Times New Roman"/>
        </w:rPr>
        <w:noBreakHyphen/>
      </w:r>
      <w:r w:rsidRPr="00273197">
        <w:rPr>
          <w:rFonts w:cs="Times New Roman"/>
        </w:rPr>
        <w:t>113, twice related persons, at least those who are otherwise implicated by mention in Section 62</w:t>
      </w:r>
      <w:r>
        <w:rPr>
          <w:rFonts w:cs="Times New Roman"/>
        </w:rPr>
        <w:noBreakHyphen/>
      </w:r>
      <w:r w:rsidRPr="00273197">
        <w:rPr>
          <w:rFonts w:cs="Times New Roman"/>
        </w:rPr>
        <w:t>2</w:t>
      </w:r>
      <w:r>
        <w:rPr>
          <w:rFonts w:cs="Times New Roman"/>
        </w:rPr>
        <w:noBreakHyphen/>
      </w:r>
      <w:r w:rsidRPr="00273197">
        <w:rPr>
          <w:rFonts w:cs="Times New Roman"/>
        </w:rPr>
        <w:t xml:space="preserve">609.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Half Blood: </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107 generally treats half bloods just as whole bloods in the event of intestacy; hence, Section 62</w:t>
      </w:r>
      <w:r>
        <w:rPr>
          <w:rFonts w:cs="Times New Roman"/>
        </w:rPr>
        <w:noBreakHyphen/>
      </w:r>
      <w:r w:rsidRPr="00273197">
        <w:rPr>
          <w:rFonts w:cs="Times New Roman"/>
        </w:rPr>
        <w:t>2</w:t>
      </w:r>
      <w:r>
        <w:rPr>
          <w:rFonts w:cs="Times New Roman"/>
        </w:rPr>
        <w:noBreakHyphen/>
      </w:r>
      <w:r w:rsidRPr="00273197">
        <w:rPr>
          <w:rFonts w:cs="Times New Roman"/>
        </w:rPr>
        <w:t xml:space="preserve">609 would generally treat them without discrimination in the construction of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Adopted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109(1) generally treats adopted persons as natural born members of their adoptive families in the event of intestacy, as would Section 62</w:t>
      </w:r>
      <w:r>
        <w:rPr>
          <w:rFonts w:cs="Times New Roman"/>
        </w:rPr>
        <w:noBreakHyphen/>
      </w:r>
      <w:r w:rsidRPr="00273197">
        <w:rPr>
          <w:rFonts w:cs="Times New Roman"/>
        </w:rPr>
        <w:t>2</w:t>
      </w:r>
      <w:r>
        <w:rPr>
          <w:rFonts w:cs="Times New Roman"/>
        </w:rPr>
        <w:noBreakHyphen/>
      </w:r>
      <w:r w:rsidRPr="00273197">
        <w:rPr>
          <w:rFonts w:cs="Times New Roman"/>
        </w:rPr>
        <w:t xml:space="preserve">609 generally treat them in the construction of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Persons Born Out of Wedlock: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109(2) treats persons born out of wedlock just as legitimate persons in the event of the intestacy of their mothers, as would Section 62</w:t>
      </w:r>
      <w:r>
        <w:rPr>
          <w:rFonts w:cs="Times New Roman"/>
        </w:rPr>
        <w:noBreakHyphen/>
      </w:r>
      <w:r w:rsidRPr="00273197">
        <w:rPr>
          <w:rFonts w:cs="Times New Roman"/>
        </w:rPr>
        <w:t>2</w:t>
      </w:r>
      <w:r>
        <w:rPr>
          <w:rFonts w:cs="Times New Roman"/>
        </w:rPr>
        <w:noBreakHyphen/>
      </w:r>
      <w:r w:rsidRPr="00273197">
        <w:rPr>
          <w:rFonts w:cs="Times New Roman"/>
        </w:rPr>
        <w:t>609 treat them in the construction of wills.  Section 62</w:t>
      </w:r>
      <w:r>
        <w:rPr>
          <w:rFonts w:cs="Times New Roman"/>
        </w:rPr>
        <w:noBreakHyphen/>
      </w:r>
      <w:r w:rsidRPr="00273197">
        <w:rPr>
          <w:rFonts w:cs="Times New Roman"/>
        </w:rPr>
        <w:t>2</w:t>
      </w:r>
      <w:r>
        <w:rPr>
          <w:rFonts w:cs="Times New Roman"/>
        </w:rPr>
        <w:noBreakHyphen/>
      </w:r>
      <w:r w:rsidRPr="00273197">
        <w:rPr>
          <w:rFonts w:cs="Times New Roman"/>
        </w:rPr>
        <w:t>109 treats persons born out of wedlock just as legitimate persons in the event of the intestacy of their fathers, but only in cases of ceremonial marriage of the person</w:t>
      </w:r>
      <w:r w:rsidRPr="005F01A2">
        <w:rPr>
          <w:rFonts w:cs="Times New Roman"/>
        </w:rPr>
        <w:t>’</w:t>
      </w:r>
      <w:r w:rsidRPr="00273197">
        <w:rPr>
          <w:rFonts w:cs="Times New Roman"/>
        </w:rPr>
        <w:t>s parents even if the attempted marriage was void, Section 62</w:t>
      </w:r>
      <w:r>
        <w:rPr>
          <w:rFonts w:cs="Times New Roman"/>
        </w:rPr>
        <w:noBreakHyphen/>
      </w:r>
      <w:r w:rsidRPr="00273197">
        <w:rPr>
          <w:rFonts w:cs="Times New Roman"/>
        </w:rPr>
        <w:t>2</w:t>
      </w:r>
      <w:r>
        <w:rPr>
          <w:rFonts w:cs="Times New Roman"/>
        </w:rPr>
        <w:noBreakHyphen/>
      </w:r>
      <w:r w:rsidRPr="00273197">
        <w:rPr>
          <w:rFonts w:cs="Times New Roman"/>
        </w:rPr>
        <w:t>109(2)(i), or in cases of adjudication of the father</w:t>
      </w:r>
      <w:r w:rsidRPr="005F01A2">
        <w:rPr>
          <w:rFonts w:cs="Times New Roman"/>
        </w:rPr>
        <w:t>’</w:t>
      </w:r>
      <w:r w:rsidRPr="00273197">
        <w:rPr>
          <w:rFonts w:cs="Times New Roman"/>
        </w:rPr>
        <w:t>s paternity, Section 62</w:t>
      </w:r>
      <w:r>
        <w:rPr>
          <w:rFonts w:cs="Times New Roman"/>
        </w:rPr>
        <w:noBreakHyphen/>
      </w:r>
      <w:r w:rsidRPr="00273197">
        <w:rPr>
          <w:rFonts w:cs="Times New Roman"/>
        </w:rPr>
        <w:t>2</w:t>
      </w:r>
      <w:r>
        <w:rPr>
          <w:rFonts w:cs="Times New Roman"/>
        </w:rPr>
        <w:noBreakHyphen/>
      </w:r>
      <w:r w:rsidRPr="00273197">
        <w:rPr>
          <w:rFonts w:cs="Times New Roman"/>
        </w:rPr>
        <w:t>109(2)(ii), and so would Section 62</w:t>
      </w:r>
      <w:r>
        <w:rPr>
          <w:rFonts w:cs="Times New Roman"/>
        </w:rPr>
        <w:noBreakHyphen/>
      </w:r>
      <w:r w:rsidRPr="00273197">
        <w:rPr>
          <w:rFonts w:cs="Times New Roman"/>
        </w:rPr>
        <w:t>2</w:t>
      </w:r>
      <w:r>
        <w:rPr>
          <w:rFonts w:cs="Times New Roman"/>
        </w:rPr>
        <w:noBreakHyphen/>
      </w:r>
      <w:r w:rsidRPr="00273197">
        <w:rPr>
          <w:rFonts w:cs="Times New Roman"/>
        </w:rPr>
        <w:t xml:space="preserve">609 treat them in the construction of wills but for its additional proviso that the person born out of wedlock is treated as the child of the father only if the father himself openly and notoriously so treated him.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610.</w:t>
      </w:r>
      <w:r>
        <w:rPr>
          <w:rFonts w:cs="Times New Roman"/>
        </w:rPr>
        <w:tab/>
      </w:r>
      <w:r w:rsidRPr="00273197">
        <w:rPr>
          <w:rFonts w:cs="Times New Roman"/>
        </w:rPr>
        <w:t>(a)</w:t>
      </w:r>
      <w:r w:rsidRPr="00273197">
        <w:rPr>
          <w:rFonts w:cs="Times New Roman"/>
        </w:rPr>
        <w:tab/>
        <w:t>Property which a testator gave in the testator</w:t>
      </w:r>
      <w:r w:rsidRPr="005F01A2">
        <w:rPr>
          <w:rFonts w:cs="Times New Roman"/>
        </w:rPr>
        <w:t>’</w:t>
      </w:r>
      <w:r w:rsidRPr="00273197">
        <w:rPr>
          <w:rFonts w:cs="Times New Roman"/>
        </w:rPr>
        <w:t>s lifetime to a person is treated as a satisfaction of a devise to that person in whole or in part, only if:</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w:t>
      </w:r>
      <w:r w:rsidRPr="00273197">
        <w:rPr>
          <w:rFonts w:cs="Times New Roman"/>
        </w:rPr>
        <w:tab/>
      </w:r>
      <w:r w:rsidRPr="00273197">
        <w:rPr>
          <w:rFonts w:cs="Times New Roman"/>
        </w:rPr>
        <w:tab/>
        <w:t xml:space="preserve">the will provides for deduction of the lifetime gift;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w:t>
      </w:r>
      <w:r w:rsidRPr="00273197">
        <w:rPr>
          <w:rFonts w:cs="Times New Roman"/>
        </w:rPr>
        <w:tab/>
        <w:t xml:space="preserve">the testator declared in a contemporaneous writing that the gift is to be deducted from the devise;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(iii)</w:t>
      </w:r>
      <w:r w:rsidRPr="00273197">
        <w:rPr>
          <w:rFonts w:cs="Times New Roman"/>
        </w:rPr>
        <w:tab/>
        <w:t xml:space="preserve"> the devisee acknowledged in writing that the gift is in satisfaction of the devise or that its value is to be deducted from the value of the devise.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For purpose of partial satisfaction, property given during lifetime is valued as of the time the devisee came into possession or enjoyment of the property or at the testator</w:t>
      </w:r>
      <w:r w:rsidRPr="005F01A2">
        <w:rPr>
          <w:rFonts w:cs="Times New Roman"/>
        </w:rPr>
        <w:t>’</w:t>
      </w:r>
      <w:r w:rsidRPr="00273197">
        <w:rPr>
          <w:rFonts w:cs="Times New Roman"/>
        </w:rPr>
        <w:t>s death, whichever occurs first.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(c)</w:t>
      </w:r>
      <w:r w:rsidRPr="00273197">
        <w:rPr>
          <w:rFonts w:cs="Times New Roman"/>
          <w:u w:color="000000" w:themeColor="text1"/>
        </w:rPr>
        <w:tab/>
        <w:t>If the devisee fails to survive the testator, the gift is treated as a full or partial satisfaction of the devise, as appropriate, in applying Sections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603 and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604, unless the testator</w:t>
      </w:r>
      <w:r w:rsidRPr="005F01A2">
        <w:rPr>
          <w:rFonts w:cs="Times New Roman"/>
          <w:u w:color="000000" w:themeColor="text1"/>
        </w:rPr>
        <w:t>’</w:t>
      </w:r>
      <w:r w:rsidRPr="00273197">
        <w:rPr>
          <w:rFonts w:cs="Times New Roman"/>
          <w:u w:color="000000" w:themeColor="text1"/>
        </w:rPr>
        <w:t>s contemporaneous writing provides otherwise.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610 concerns the effect on testate succession of lifetime gifts made by the testator to persons who are also devisees under his will.  The section establishes a rule of construction which charges such lifetime gifts, in satisfaction, against the will</w:t>
      </w:r>
      <w:r w:rsidRPr="005F01A2">
        <w:rPr>
          <w:rFonts w:cs="Times New Roman"/>
        </w:rPr>
        <w:t>’</w:t>
      </w:r>
      <w:r w:rsidRPr="00273197">
        <w:rPr>
          <w:rFonts w:cs="Times New Roman"/>
        </w:rPr>
        <w:t>s devise, but only if either they are declared thus to be in satisfaction, either by the will or by the testator, contemporaneously in writing, or they are thus acknowledged by the devisee, again in writing.  If the devisee predeceases the testator, but issue of the devisee survive as beneficiaries of the anti</w:t>
      </w:r>
      <w:r>
        <w:rPr>
          <w:rFonts w:cs="Times New Roman"/>
        </w:rPr>
        <w:noBreakHyphen/>
      </w:r>
      <w:r w:rsidRPr="00273197">
        <w:rPr>
          <w:rFonts w:cs="Times New Roman"/>
        </w:rPr>
        <w:t>lapse provision of this Code, Section 62</w:t>
      </w:r>
      <w:r>
        <w:rPr>
          <w:rFonts w:cs="Times New Roman"/>
        </w:rPr>
        <w:noBreakHyphen/>
      </w:r>
      <w:r w:rsidRPr="00273197">
        <w:rPr>
          <w:rFonts w:cs="Times New Roman"/>
        </w:rPr>
        <w:t>2</w:t>
      </w:r>
      <w:r>
        <w:rPr>
          <w:rFonts w:cs="Times New Roman"/>
        </w:rPr>
        <w:noBreakHyphen/>
      </w:r>
      <w:r w:rsidRPr="00273197">
        <w:rPr>
          <w:rFonts w:cs="Times New Roman"/>
        </w:rPr>
        <w:t>603, then Sections 62</w:t>
      </w:r>
      <w:r>
        <w:rPr>
          <w:rFonts w:cs="Times New Roman"/>
        </w:rPr>
        <w:noBreakHyphen/>
      </w:r>
      <w:r w:rsidRPr="00273197">
        <w:rPr>
          <w:rFonts w:cs="Times New Roman"/>
        </w:rPr>
        <w:t>2</w:t>
      </w:r>
      <w:r>
        <w:rPr>
          <w:rFonts w:cs="Times New Roman"/>
        </w:rPr>
        <w:noBreakHyphen/>
      </w:r>
      <w:r w:rsidRPr="00273197">
        <w:rPr>
          <w:rFonts w:cs="Times New Roman"/>
        </w:rPr>
        <w:t>610 and 62</w:t>
      </w:r>
      <w:r>
        <w:rPr>
          <w:rFonts w:cs="Times New Roman"/>
        </w:rPr>
        <w:noBreakHyphen/>
      </w:r>
      <w:r w:rsidRPr="00273197">
        <w:rPr>
          <w:rFonts w:cs="Times New Roman"/>
        </w:rPr>
        <w:t>2</w:t>
      </w:r>
      <w:r>
        <w:rPr>
          <w:rFonts w:cs="Times New Roman"/>
        </w:rPr>
        <w:noBreakHyphen/>
      </w:r>
      <w:r w:rsidRPr="00273197">
        <w:rPr>
          <w:rFonts w:cs="Times New Roman"/>
        </w:rPr>
        <w:t>603 read together charge the ancestor</w:t>
      </w:r>
      <w:r w:rsidRPr="005F01A2">
        <w:rPr>
          <w:rFonts w:cs="Times New Roman"/>
        </w:rPr>
        <w:t>’</w:t>
      </w:r>
      <w:r w:rsidRPr="00273197">
        <w:rPr>
          <w:rFonts w:cs="Times New Roman"/>
        </w:rPr>
        <w:t>s lifetime gifts in satisfaction against the devise to the issue, again, however, only if the above</w:t>
      </w:r>
      <w:r>
        <w:rPr>
          <w:rFonts w:cs="Times New Roman"/>
        </w:rPr>
        <w:noBreakHyphen/>
      </w:r>
      <w:r w:rsidRPr="00273197">
        <w:rPr>
          <w:rFonts w:cs="Times New Roman"/>
        </w:rPr>
        <w:t xml:space="preserve">mentioned writing exists.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610 values the satisfaction at the earlier of the devisee</w:t>
      </w:r>
      <w:r w:rsidRPr="005F01A2">
        <w:rPr>
          <w:rFonts w:cs="Times New Roman"/>
        </w:rPr>
        <w:t>’</w:t>
      </w:r>
      <w:r w:rsidRPr="00273197">
        <w:rPr>
          <w:rFonts w:cs="Times New Roman"/>
        </w:rPr>
        <w:t>s actual receipt of the gift or the testator</w:t>
      </w:r>
      <w:r w:rsidRPr="005F01A2">
        <w:rPr>
          <w:rFonts w:cs="Times New Roman"/>
        </w:rPr>
        <w:t>’</w:t>
      </w:r>
      <w:r w:rsidRPr="00273197">
        <w:rPr>
          <w:rFonts w:cs="Times New Roman"/>
        </w:rPr>
        <w:t xml:space="preserve">s date of death, resulting in most cases in a valuation at the date of the gift rather than at the date of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Section 62</w:t>
      </w:r>
      <w:r>
        <w:rPr>
          <w:rFonts w:cs="Times New Roman"/>
        </w:rPr>
        <w:noBreakHyphen/>
      </w:r>
      <w:r w:rsidRPr="00273197">
        <w:rPr>
          <w:rFonts w:cs="Times New Roman"/>
        </w:rPr>
        <w:t>2</w:t>
      </w:r>
      <w:r>
        <w:rPr>
          <w:rFonts w:cs="Times New Roman"/>
        </w:rPr>
        <w:noBreakHyphen/>
      </w:r>
      <w:r w:rsidRPr="00273197">
        <w:rPr>
          <w:rFonts w:cs="Times New Roman"/>
        </w:rPr>
        <w:t>110 on advancements, for a rule analogous to the rule of satisfaction, but operative in the event of intestacy.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 xml:space="preserve">The 2013 amendment </w:t>
      </w:r>
      <w:r w:rsidRPr="00273197">
        <w:rPr>
          <w:rFonts w:cs="Times New Roman"/>
          <w:u w:color="000000" w:themeColor="text1"/>
        </w:rPr>
        <w:t>added subsection (c) to provide that if a devisee fails to survive the testator and the devisee</w:t>
      </w:r>
      <w:r w:rsidRPr="005F01A2">
        <w:rPr>
          <w:rFonts w:cs="Times New Roman"/>
          <w:u w:color="000000" w:themeColor="text1"/>
        </w:rPr>
        <w:t>’</w:t>
      </w:r>
      <w:r w:rsidRPr="00273197">
        <w:rPr>
          <w:rFonts w:cs="Times New Roman"/>
          <w:u w:color="000000" w:themeColor="text1"/>
        </w:rPr>
        <w:t>s descendants take under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603 and if this devise is reduced with respect to the devisee, it shall automatically be reduced with respect to the devisee</w:t>
      </w:r>
      <w:r w:rsidRPr="005F01A2">
        <w:rPr>
          <w:rFonts w:cs="Times New Roman"/>
          <w:u w:color="000000" w:themeColor="text1"/>
        </w:rPr>
        <w:t>’</w:t>
      </w:r>
      <w:r w:rsidRPr="00273197">
        <w:rPr>
          <w:rFonts w:cs="Times New Roman"/>
          <w:u w:color="000000" w:themeColor="text1"/>
        </w:rPr>
        <w:t>s descendants.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Consider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606 as it relates to ademption.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611. </w:t>
      </w:r>
      <w:r w:rsidRPr="00273197">
        <w:rPr>
          <w:rFonts w:cs="Times New Roman"/>
        </w:rPr>
        <w:tab/>
        <w:t xml:space="preserve">A devise of land is construed to pass an estate in fee simple, regardless of the absence of words of limitation in the devise.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612. </w:t>
      </w:r>
      <w:r w:rsidRPr="00273197">
        <w:rPr>
          <w:rFonts w:cs="Times New Roman"/>
        </w:rPr>
        <w:tab/>
        <w:t>The personal representative, trustee, or any affected beneficiary under a will, trust, or other instrument of a decedent who dies or did die after December 31, 2009, and before January 1, 2011, may bring a proceeding to determine the decedent</w:t>
      </w:r>
      <w:r w:rsidRPr="005F01A2">
        <w:rPr>
          <w:rFonts w:cs="Times New Roman"/>
        </w:rPr>
        <w:t>’</w:t>
      </w:r>
      <w:r w:rsidRPr="00273197">
        <w:rPr>
          <w:rFonts w:cs="Times New Roman"/>
        </w:rPr>
        <w:t>s intent when the will, trust, or other instrument contains a formula that is based on the federal estate tax or generation</w:t>
      </w:r>
      <w:r>
        <w:rPr>
          <w:rFonts w:cs="Times New Roman"/>
        </w:rPr>
        <w:noBreakHyphen/>
      </w:r>
      <w:r w:rsidRPr="00273197">
        <w:rPr>
          <w:rFonts w:cs="Times New Roman"/>
        </w:rPr>
        <w:t xml:space="preserve">skipping tax.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7</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Contractual Arrangements Relating to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701. </w:t>
      </w:r>
      <w:r w:rsidRPr="00273197">
        <w:rPr>
          <w:rFonts w:cs="Times New Roman"/>
        </w:rPr>
        <w:tab/>
        <w:t xml:space="preserve">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701 allows the proof of a contract binding a decedent and concerning the succession to his estate, testate or intestate, only by way of some signed writing, either (1) his written, signed will containing the material provisions of the contract; (2) his written, signed will containing an express reference to the contract (extrinsic evidence proving its terms); or (3) a writing other than a will but signed by the decedent and containing evidence of the contract (allowing extrinsic evidence to prove its terms).  The section</w:t>
      </w:r>
      <w:r w:rsidRPr="005F01A2">
        <w:rPr>
          <w:rFonts w:cs="Times New Roman"/>
        </w:rPr>
        <w:t>’</w:t>
      </w:r>
      <w:r w:rsidRPr="00273197">
        <w:rPr>
          <w:rFonts w:cs="Times New Roman"/>
        </w:rPr>
        <w:t xml:space="preserve">s requirement of a signed writing to prove such contracts is meant to apply only prospectively, leaving the prior South Carolina law in effect retrospectively.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Noting that the only concern of Section 62</w:t>
      </w:r>
      <w:r>
        <w:rPr>
          <w:rFonts w:cs="Times New Roman"/>
        </w:rPr>
        <w:noBreakHyphen/>
      </w:r>
      <w:r w:rsidRPr="00273197">
        <w:rPr>
          <w:rFonts w:cs="Times New Roman"/>
        </w:rPr>
        <w:t>2</w:t>
      </w:r>
      <w:r>
        <w:rPr>
          <w:rFonts w:cs="Times New Roman"/>
        </w:rPr>
        <w:noBreakHyphen/>
      </w:r>
      <w:r w:rsidRPr="00273197">
        <w:rPr>
          <w:rFonts w:cs="Times New Roman"/>
        </w:rPr>
        <w:t>701 is with the proof of contracts concerning succession, it should be recognized that the prior South Carolina law, concerning the formation of such contracts and the effects of such contracts</w:t>
      </w:r>
      <w:r w:rsidRPr="005F01A2">
        <w:rPr>
          <w:rFonts w:cs="Times New Roman"/>
        </w:rPr>
        <w:t>’</w:t>
      </w:r>
      <w:r w:rsidRPr="00273197">
        <w:rPr>
          <w:rFonts w:cs="Times New Roman"/>
        </w:rPr>
        <w:t xml:space="preserve"> formation and the breach thereof, remains intact.  See S. Alan Medlin, The Law of Wills and Trusts (S.C. Bar 2002) Sections 341, 342; W. Brown, Note: Specific Performance of Oral Contracts to Devise, 17 S.C.L. Rev. 540 (1965); and T. Stubbs, Oral Contracts to Make Wills, IX Selden Soc. Y.B. Part III, 10 (1948).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policies basing Section 62</w:t>
      </w:r>
      <w:r>
        <w:rPr>
          <w:rFonts w:cs="Times New Roman"/>
        </w:rPr>
        <w:noBreakHyphen/>
      </w:r>
      <w:r w:rsidRPr="00273197">
        <w:rPr>
          <w:rFonts w:cs="Times New Roman"/>
        </w:rPr>
        <w:t>2</w:t>
      </w:r>
      <w:r>
        <w:rPr>
          <w:rFonts w:cs="Times New Roman"/>
        </w:rPr>
        <w:noBreakHyphen/>
      </w:r>
      <w:r w:rsidRPr="00273197">
        <w:rPr>
          <w:rFonts w:cs="Times New Roman"/>
        </w:rPr>
        <w:t>701 and Sections 62</w:t>
      </w:r>
      <w:r>
        <w:rPr>
          <w:rFonts w:cs="Times New Roman"/>
        </w:rPr>
        <w:noBreakHyphen/>
      </w:r>
      <w:r w:rsidRPr="00273197">
        <w:rPr>
          <w:rFonts w:cs="Times New Roman"/>
        </w:rPr>
        <w:t>2</w:t>
      </w:r>
      <w:r>
        <w:rPr>
          <w:rFonts w:cs="Times New Roman"/>
        </w:rPr>
        <w:noBreakHyphen/>
      </w:r>
      <w:r w:rsidRPr="00273197">
        <w:rPr>
          <w:rFonts w:cs="Times New Roman"/>
        </w:rPr>
        <w:t>502 (execution of wills), 62</w:t>
      </w:r>
      <w:r>
        <w:rPr>
          <w:rFonts w:cs="Times New Roman"/>
        </w:rPr>
        <w:noBreakHyphen/>
      </w:r>
      <w:r w:rsidRPr="00273197">
        <w:rPr>
          <w:rFonts w:cs="Times New Roman"/>
        </w:rPr>
        <w:t>2</w:t>
      </w:r>
      <w:r>
        <w:rPr>
          <w:rFonts w:cs="Times New Roman"/>
        </w:rPr>
        <w:noBreakHyphen/>
      </w:r>
      <w:r w:rsidRPr="00273197">
        <w:rPr>
          <w:rFonts w:cs="Times New Roman"/>
        </w:rPr>
        <w:t>506 (revocation of wills), and 62</w:t>
      </w:r>
      <w:r>
        <w:rPr>
          <w:rFonts w:cs="Times New Roman"/>
        </w:rPr>
        <w:noBreakHyphen/>
      </w:r>
      <w:r w:rsidRPr="00273197">
        <w:rPr>
          <w:rFonts w:cs="Times New Roman"/>
        </w:rPr>
        <w:t>2</w:t>
      </w:r>
      <w:r>
        <w:rPr>
          <w:rFonts w:cs="Times New Roman"/>
        </w:rPr>
        <w:noBreakHyphen/>
      </w:r>
      <w:r w:rsidRPr="00273197">
        <w:rPr>
          <w:rFonts w:cs="Times New Roman"/>
        </w:rPr>
        <w:t>509 (incorporation of other matter by reference in wills) are the same.  All of these sections are aimed at protecting the integrity of the process of succession to the estates of decedents in accordance with their own true wills.  Each of these sections requires that the decedent</w:t>
      </w:r>
      <w:r w:rsidRPr="005F01A2">
        <w:rPr>
          <w:rFonts w:cs="Times New Roman"/>
        </w:rPr>
        <w:t>’</w:t>
      </w:r>
      <w:r w:rsidRPr="00273197">
        <w:rPr>
          <w:rFonts w:cs="Times New Roman"/>
        </w:rPr>
        <w:t>s will be expressed either in some writing or by way of a physical act done to some writing; the writings are required in the expectation of increasing the reliability of the proof of the decedent</w:t>
      </w:r>
      <w:r w:rsidRPr="005F01A2">
        <w:rPr>
          <w:rFonts w:cs="Times New Roman"/>
        </w:rPr>
        <w:t>’</w:t>
      </w:r>
      <w:r w:rsidRPr="00273197">
        <w:rPr>
          <w:rFonts w:cs="Times New Roman"/>
        </w:rPr>
        <w:t>s true will.  See K. Walsh, Note: The Statute of Frauds</w:t>
      </w:r>
      <w:r w:rsidRPr="005F01A2">
        <w:rPr>
          <w:rFonts w:cs="Times New Roman"/>
        </w:rPr>
        <w:t>’</w:t>
      </w:r>
      <w:r w:rsidRPr="00273197">
        <w:rPr>
          <w:rFonts w:cs="Times New Roman"/>
        </w:rPr>
        <w:t xml:space="preserve"> Lifetime and Testamentary Provisions: Safeguarding Decedents</w:t>
      </w:r>
      <w:r w:rsidRPr="005F01A2">
        <w:rPr>
          <w:rFonts w:cs="Times New Roman"/>
        </w:rPr>
        <w:t>’</w:t>
      </w:r>
      <w:r w:rsidRPr="00273197">
        <w:rPr>
          <w:rFonts w:cs="Times New Roman"/>
        </w:rPr>
        <w:t xml:space="preserve"> Estates, 50 Ford.  L. Rev. 239 (1981) (hereinafter Walsh).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32</w:t>
      </w:r>
      <w:r>
        <w:rPr>
          <w:rFonts w:cs="Times New Roman"/>
        </w:rPr>
        <w:noBreakHyphen/>
      </w:r>
      <w:r w:rsidRPr="00273197">
        <w:rPr>
          <w:rFonts w:cs="Times New Roman"/>
        </w:rPr>
        <w:t>3</w:t>
      </w:r>
      <w:r>
        <w:rPr>
          <w:rFonts w:cs="Times New Roman"/>
        </w:rPr>
        <w:noBreakHyphen/>
      </w:r>
      <w:r w:rsidRPr="00273197">
        <w:rPr>
          <w:rFonts w:cs="Times New Roman"/>
        </w:rPr>
        <w:t xml:space="preserve">10(4) of the 1976 Code does require contracts concerning land to be </w:t>
      </w:r>
      <w:r w:rsidRPr="005F01A2">
        <w:rPr>
          <w:rFonts w:cs="Times New Roman"/>
        </w:rPr>
        <w:t>‘</w:t>
      </w:r>
      <w:r w:rsidRPr="00273197">
        <w:rPr>
          <w:rFonts w:cs="Times New Roman"/>
        </w:rPr>
        <w:t>in writing and signed by the party to be charged therewith.</w:t>
      </w:r>
      <w:r w:rsidRPr="005F01A2">
        <w:rPr>
          <w:rFonts w:cs="Times New Roman"/>
        </w:rPr>
        <w:t>’</w:t>
      </w:r>
      <w:r w:rsidRPr="00273197">
        <w:rPr>
          <w:rFonts w:cs="Times New Roman"/>
        </w:rPr>
        <w:t xml:space="preserve">  Accordingly, contracts concerning the succession to land as an asset of a decedent</w:t>
      </w:r>
      <w:r w:rsidRPr="005F01A2">
        <w:rPr>
          <w:rFonts w:cs="Times New Roman"/>
        </w:rPr>
        <w:t>’</w:t>
      </w:r>
      <w:r w:rsidRPr="00273197">
        <w:rPr>
          <w:rFonts w:cs="Times New Roman"/>
        </w:rPr>
        <w:t xml:space="preserve">s estate were, Brown v. Golightly, 106 S.C. 519, 91 S.E. 869 (1917), White v. McKnight, 146 S.C. 59, 143 S.E. 552 (1928), and will yet be required to be in writing and signed by the decedent, i.e., </w:t>
      </w:r>
      <w:r w:rsidRPr="005F01A2">
        <w:rPr>
          <w:rFonts w:cs="Times New Roman"/>
        </w:rPr>
        <w:t>‘</w:t>
      </w:r>
      <w:r w:rsidRPr="00273197">
        <w:rPr>
          <w:rFonts w:cs="Times New Roman"/>
        </w:rPr>
        <w:t>by the party to be charged therewith (only in the sense that to charge the personal representative or other successor or assign of the decedent is to charge the decedent himself).</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In addition, prior South Carolina case law was said to require that contracts concerning succession be proved by </w:t>
      </w:r>
      <w:r w:rsidRPr="005F01A2">
        <w:rPr>
          <w:rFonts w:cs="Times New Roman"/>
        </w:rPr>
        <w:t>‘</w:t>
      </w:r>
      <w:r w:rsidRPr="00273197">
        <w:rPr>
          <w:rFonts w:cs="Times New Roman"/>
        </w:rPr>
        <w:t>clear, cogent, and convincing evidence.</w:t>
      </w:r>
      <w:r w:rsidRPr="005F01A2">
        <w:rPr>
          <w:rFonts w:cs="Times New Roman"/>
        </w:rPr>
        <w:t>’</w:t>
      </w:r>
      <w:r w:rsidRPr="00273197">
        <w:rPr>
          <w:rFonts w:cs="Times New Roman"/>
        </w:rPr>
        <w:t xml:space="preserve">  Caulder v. Knox, 251 S.C. 337, 346, 162 S.E.2d 262 (1968), Brown v. Graham, 242 S.C. 491, 131 S.E.2d 421 (1963).  While Section 2</w:t>
      </w:r>
      <w:r>
        <w:rPr>
          <w:rFonts w:cs="Times New Roman"/>
        </w:rPr>
        <w:noBreakHyphen/>
      </w:r>
      <w:r w:rsidRPr="00273197">
        <w:rPr>
          <w:rFonts w:cs="Times New Roman"/>
        </w:rPr>
        <w:t>701 fails to codify the stated higher standard of proof per se, the provision</w:t>
      </w:r>
      <w:r w:rsidRPr="005F01A2">
        <w:rPr>
          <w:rFonts w:cs="Times New Roman"/>
        </w:rPr>
        <w:t>’</w:t>
      </w:r>
      <w:r w:rsidRPr="00273197">
        <w:rPr>
          <w:rFonts w:cs="Times New Roman"/>
        </w:rPr>
        <w:t xml:space="preserve">s requirement of a signed writing is consistent with the spirit of the former higher standard of proof and perpetuates its intended effect.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Further, Section 62</w:t>
      </w:r>
      <w:r>
        <w:rPr>
          <w:rFonts w:cs="Times New Roman"/>
        </w:rPr>
        <w:noBreakHyphen/>
      </w:r>
      <w:r w:rsidRPr="00273197">
        <w:rPr>
          <w:rFonts w:cs="Times New Roman"/>
        </w:rPr>
        <w:t>2</w:t>
      </w:r>
      <w:r>
        <w:rPr>
          <w:rFonts w:cs="Times New Roman"/>
        </w:rPr>
        <w:noBreakHyphen/>
      </w:r>
      <w:r w:rsidRPr="00273197">
        <w:rPr>
          <w:rFonts w:cs="Times New Roman"/>
        </w:rPr>
        <w:t>701 provides that no presumption of the existence of a contract concerning succession arises from the mere execution of mutual wills or of a joint will.  And while there is South Carolina authority, relying on the reciprocating nature of the terms of a joint will, together with surrounding family circumstances, for the satisfaction by implication of the clear, cogent, and convincing evidentiary standard as to the existence of a contract not to revoke the joint will, in a case in which the joint will failed to actually express an agreement of nonrevocability, Pruitt v. Moss, 271 S.C. 305, 247 S.E.2d 324 (1978), Section 62</w:t>
      </w:r>
      <w:r>
        <w:rPr>
          <w:rFonts w:cs="Times New Roman"/>
        </w:rPr>
        <w:noBreakHyphen/>
      </w:r>
      <w:r w:rsidRPr="00273197">
        <w:rPr>
          <w:rFonts w:cs="Times New Roman"/>
        </w:rPr>
        <w:t>2</w:t>
      </w:r>
      <w:r>
        <w:rPr>
          <w:rFonts w:cs="Times New Roman"/>
        </w:rPr>
        <w:noBreakHyphen/>
      </w:r>
      <w:r w:rsidRPr="00273197">
        <w:rPr>
          <w:rFonts w:cs="Times New Roman"/>
        </w:rPr>
        <w:t xml:space="preserve">701 seems to preclude the establishment of any such contract of nonrevocability where the material provision thereof, i.e., the promise not to revoke, is not expressed in the joint will and the joint will otherwise fails to expressly refer to the contract.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Extrinsic evidence is freely admissible under Section 62</w:t>
      </w:r>
      <w:r>
        <w:rPr>
          <w:rFonts w:cs="Times New Roman"/>
        </w:rPr>
        <w:noBreakHyphen/>
      </w:r>
      <w:r w:rsidRPr="00273197">
        <w:rPr>
          <w:rFonts w:cs="Times New Roman"/>
        </w:rPr>
        <w:t>2</w:t>
      </w:r>
      <w:r>
        <w:rPr>
          <w:rFonts w:cs="Times New Roman"/>
        </w:rPr>
        <w:noBreakHyphen/>
      </w:r>
      <w:r w:rsidRPr="00273197">
        <w:rPr>
          <w:rFonts w:cs="Times New Roman"/>
        </w:rPr>
        <w:t>701 to prove the important terms of a contract whose mere existence is proved by a signed writing.  However, as a brake on the provision</w:t>
      </w:r>
      <w:r w:rsidRPr="005F01A2">
        <w:rPr>
          <w:rFonts w:cs="Times New Roman"/>
        </w:rPr>
        <w:t>’</w:t>
      </w:r>
      <w:r w:rsidRPr="00273197">
        <w:rPr>
          <w:rFonts w:cs="Times New Roman"/>
        </w:rPr>
        <w:t>s liberality with respect to extrinsic evidence, Section 19</w:t>
      </w:r>
      <w:r>
        <w:rPr>
          <w:rFonts w:cs="Times New Roman"/>
        </w:rPr>
        <w:noBreakHyphen/>
      </w:r>
      <w:r w:rsidRPr="00273197">
        <w:rPr>
          <w:rFonts w:cs="Times New Roman"/>
        </w:rPr>
        <w:t>11</w:t>
      </w:r>
      <w:r>
        <w:rPr>
          <w:rFonts w:cs="Times New Roman"/>
        </w:rPr>
        <w:noBreakHyphen/>
      </w:r>
      <w:r w:rsidRPr="00273197">
        <w:rPr>
          <w:rFonts w:cs="Times New Roman"/>
        </w:rPr>
        <w:t xml:space="preserve">20 of the 1976 Code, the </w:t>
      </w:r>
      <w:r w:rsidRPr="005F01A2">
        <w:rPr>
          <w:rFonts w:cs="Times New Roman"/>
        </w:rPr>
        <w:t>‘</w:t>
      </w:r>
      <w:r w:rsidRPr="00273197">
        <w:rPr>
          <w:rFonts w:cs="Times New Roman"/>
        </w:rPr>
        <w:t>Dead man</w:t>
      </w:r>
      <w:r w:rsidRPr="005F01A2">
        <w:rPr>
          <w:rFonts w:cs="Times New Roman"/>
        </w:rPr>
        <w:t>’</w:t>
      </w:r>
      <w:r w:rsidRPr="00273197">
        <w:rPr>
          <w:rFonts w:cs="Times New Roman"/>
        </w:rPr>
        <w:t>s</w:t>
      </w:r>
      <w:r w:rsidRPr="005F01A2">
        <w:rPr>
          <w:rFonts w:cs="Times New Roman"/>
        </w:rPr>
        <w:t>’</w:t>
      </w:r>
      <w:r w:rsidRPr="00273197">
        <w:rPr>
          <w:rFonts w:cs="Times New Roman"/>
        </w:rPr>
        <w:t xml:space="preserve"> statute, will continue to limit the admissibility of that extrinsic evidence which is subject to its application, this notwithstanding the enactment of Section 62</w:t>
      </w:r>
      <w:r>
        <w:rPr>
          <w:rFonts w:cs="Times New Roman"/>
        </w:rPr>
        <w:noBreakHyphen/>
      </w:r>
      <w:r w:rsidRPr="00273197">
        <w:rPr>
          <w:rFonts w:cs="Times New Roman"/>
        </w:rPr>
        <w:t>2</w:t>
      </w:r>
      <w:r>
        <w:rPr>
          <w:rFonts w:cs="Times New Roman"/>
        </w:rPr>
        <w:noBreakHyphen/>
      </w:r>
      <w:r w:rsidRPr="00273197">
        <w:rPr>
          <w:rFonts w:cs="Times New Roman"/>
        </w:rPr>
        <w:t xml:space="preserve">701.  See Brown v. Golightly, supra.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701 avoids the problems, both that of the possibly uneven application of the stated higher standard of proof of contracts concerning succession and that of the questionable breadth of application of the several pre</w:t>
      </w:r>
      <w:r>
        <w:rPr>
          <w:rFonts w:cs="Times New Roman"/>
        </w:rPr>
        <w:noBreakHyphen/>
      </w:r>
      <w:r w:rsidRPr="00273197">
        <w:rPr>
          <w:rFonts w:cs="Times New Roman"/>
        </w:rPr>
        <w:t>existing Statutes of Frauds provisions as to contracts concerning succession, quite simply by establishing a signed writing requirement specifically applicable to all such contracts.  Presumably Section 62</w:t>
      </w:r>
      <w:r>
        <w:rPr>
          <w:rFonts w:cs="Times New Roman"/>
        </w:rPr>
        <w:noBreakHyphen/>
      </w:r>
      <w:r w:rsidRPr="00273197">
        <w:rPr>
          <w:rFonts w:cs="Times New Roman"/>
        </w:rPr>
        <w:t>2</w:t>
      </w:r>
      <w:r>
        <w:rPr>
          <w:rFonts w:cs="Times New Roman"/>
        </w:rPr>
        <w:noBreakHyphen/>
      </w:r>
      <w:r w:rsidRPr="00273197">
        <w:rPr>
          <w:rFonts w:cs="Times New Roman"/>
        </w:rPr>
        <w:t xml:space="preserve">701 will be construed as preempting the field, rendering all other such statutory and case law provisions inapplicable to such contracts in the future.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However, it may be questioned whether Section 62</w:t>
      </w:r>
      <w:r>
        <w:rPr>
          <w:rFonts w:cs="Times New Roman"/>
        </w:rPr>
        <w:noBreakHyphen/>
      </w:r>
      <w:r w:rsidRPr="00273197">
        <w:rPr>
          <w:rFonts w:cs="Times New Roman"/>
        </w:rPr>
        <w:t>2</w:t>
      </w:r>
      <w:r>
        <w:rPr>
          <w:rFonts w:cs="Times New Roman"/>
        </w:rPr>
        <w:noBreakHyphen/>
      </w:r>
      <w:r w:rsidRPr="00273197">
        <w:rPr>
          <w:rFonts w:cs="Times New Roman"/>
        </w:rPr>
        <w:t>701 should not be subject, in its operation, to the familiar legal and equitable exceptions to the operation of the other Statutes of Frauds provisions.  See Section 62</w:t>
      </w:r>
      <w:r>
        <w:rPr>
          <w:rFonts w:cs="Times New Roman"/>
        </w:rPr>
        <w:noBreakHyphen/>
      </w:r>
      <w:r w:rsidRPr="00273197">
        <w:rPr>
          <w:rFonts w:cs="Times New Roman"/>
        </w:rPr>
        <w:t>1</w:t>
      </w:r>
      <w:r>
        <w:rPr>
          <w:rFonts w:cs="Times New Roman"/>
        </w:rPr>
        <w:noBreakHyphen/>
      </w:r>
      <w:r w:rsidRPr="00273197">
        <w:rPr>
          <w:rFonts w:cs="Times New Roman"/>
        </w:rPr>
        <w:t>103 and Walsh, supra, at 258</w:t>
      </w:r>
      <w:r>
        <w:rPr>
          <w:rFonts w:cs="Times New Roman"/>
        </w:rPr>
        <w:noBreakHyphen/>
      </w:r>
      <w:r w:rsidRPr="00273197">
        <w:rPr>
          <w:rFonts w:cs="Times New Roman"/>
        </w:rPr>
        <w:t>270.  These include the remedies of restitution of monies advanced and the imposition of a constructive trust to force the restitution of other specific assets advanced by the promisee on an oral contract, and the effects of part performance of the oral contract by the promisee as well as equitable and promissory estoppel, either matter binding the promissor to the oral contract notwithstanding any applicable Statute of Frauds. One case has reached such a conclusion after the enactment of Section 62</w:t>
      </w:r>
      <w:r>
        <w:rPr>
          <w:rFonts w:cs="Times New Roman"/>
        </w:rPr>
        <w:noBreakHyphen/>
      </w:r>
      <w:r w:rsidRPr="00273197">
        <w:rPr>
          <w:rFonts w:cs="Times New Roman"/>
        </w:rPr>
        <w:t>2</w:t>
      </w:r>
      <w:r>
        <w:rPr>
          <w:rFonts w:cs="Times New Roman"/>
        </w:rPr>
        <w:noBreakHyphen/>
      </w:r>
      <w:r w:rsidRPr="00273197">
        <w:rPr>
          <w:rFonts w:cs="Times New Roman"/>
        </w:rPr>
        <w:t xml:space="preserve">701. See Satcher v. Satcher, 351 S.C. 477, 570 S.E. 2d 535 (S.C. App. 2002). See also White v. McKnight, supra, Turnipseed v. Sirrine, supra 57 S.C. at 578, Riddle v. George, 181 S.C. 360, 187 S.E. 524 (1936), Bruce v. Moon, 57 S.C. 60, 35 S.E. 415 (1900).  See W. Brown, Note: Specific Performance of Oral Contracts to Devise, 17 S.C.L. Rev. 540 (1965).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For the enforcement of a contract concerning succession while the testator is still alive, see Wright v. Trask, 329 S.C. 170, 495 S.E. 2d 222 (S.C. App.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General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t>801.</w:t>
      </w:r>
      <w:r>
        <w:rPr>
          <w:rFonts w:cs="Times New Roman"/>
          <w:u w:color="000000" w:themeColor="text1"/>
        </w:rPr>
        <w:tab/>
      </w:r>
      <w:r w:rsidRPr="00273197">
        <w:rPr>
          <w:rFonts w:cs="Times New Roman"/>
          <w:u w:color="000000" w:themeColor="text1"/>
        </w:rPr>
        <w:t>(a)</w:t>
      </w:r>
      <w:r w:rsidRPr="00273197">
        <w:rPr>
          <w:rFonts w:cs="Times New Roman"/>
          <w:u w:color="000000" w:themeColor="text1"/>
        </w:rPr>
        <w:tab/>
        <w:t xml:space="preserve">This section applies to disclaimers of any interest in or power over property, </w:t>
      </w:r>
      <w:r w:rsidRPr="00273197">
        <w:rPr>
          <w:rFonts w:cs="Times New Roman"/>
          <w:u w:color="000000" w:themeColor="text1"/>
        </w:rPr>
        <w:tab/>
        <w:t>whenever created, and, in addition to other methods, is the means by which a disclaimer may be made under the laws of this 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For purpose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Disclaimer</w:t>
      </w:r>
      <w:r w:rsidRPr="005F01A2">
        <w:rPr>
          <w:rFonts w:cs="Times New Roman"/>
          <w:u w:color="000000" w:themeColor="text1"/>
        </w:rPr>
        <w:t>’</w:t>
      </w:r>
      <w:r w:rsidRPr="00273197">
        <w:rPr>
          <w:rFonts w:cs="Times New Roman"/>
          <w:u w:color="000000" w:themeColor="text1"/>
        </w:rPr>
        <w:t xml:space="preserve"> means any writing which disclaims, renounces, declines, or </w:t>
      </w:r>
      <w:r w:rsidRPr="00273197">
        <w:rPr>
          <w:rFonts w:cs="Times New Roman"/>
          <w:u w:color="000000" w:themeColor="text1"/>
        </w:rPr>
        <w:tab/>
        <w:t>refuses an interest in or power over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Disclaimant</w:t>
      </w:r>
      <w:r w:rsidRPr="005F01A2">
        <w:rPr>
          <w:rFonts w:cs="Times New Roman"/>
          <w:u w:color="000000" w:themeColor="text1"/>
        </w:rPr>
        <w:t>’</w:t>
      </w:r>
      <w:r w:rsidRPr="00273197">
        <w:rPr>
          <w:rFonts w:cs="Times New Roman"/>
          <w:u w:color="000000" w:themeColor="text1"/>
        </w:rPr>
        <w:t xml:space="preserve"> means the person to whom a disclaimed interest or power would have passed had the disclaimer not been made.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Disclaimed interest</w:t>
      </w:r>
      <w:r w:rsidRPr="005F01A2">
        <w:rPr>
          <w:rFonts w:cs="Times New Roman"/>
          <w:u w:color="000000" w:themeColor="text1"/>
        </w:rPr>
        <w:t>’</w:t>
      </w:r>
      <w:r w:rsidRPr="00273197">
        <w:rPr>
          <w:rFonts w:cs="Times New Roman"/>
          <w:u w:color="000000" w:themeColor="text1"/>
        </w:rPr>
        <w:t xml:space="preserve"> means the interest that would have passed to the disclaimant had the disclaimer not been made.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Fiduciary</w:t>
      </w:r>
      <w:r w:rsidRPr="005F01A2">
        <w:rPr>
          <w:rFonts w:cs="Times New Roman"/>
          <w:u w:color="000000" w:themeColor="text1"/>
        </w:rPr>
        <w:t>’</w:t>
      </w:r>
      <w:r w:rsidRPr="00273197">
        <w:rPr>
          <w:rFonts w:cs="Times New Roman"/>
          <w:u w:color="000000" w:themeColor="text1"/>
        </w:rPr>
        <w:t xml:space="preserve"> means a personal representative, trustee, agent acting under a power of attorney, guardian, conservator, or other person authorized to act as a fiduciary with respect to the property of another person.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(c)(1)</w:t>
      </w:r>
      <w:r w:rsidRPr="00273197">
        <w:rPr>
          <w:rFonts w:cs="Times New Roman"/>
          <w:u w:color="000000" w:themeColor="text1"/>
        </w:rPr>
        <w:tab/>
        <w:t>A person may disclaim, in whole or in part, any interest in or power over property, including a power of appointment.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To be effective, a disclaimer must be: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w:t>
      </w:r>
      <w:r w:rsidRPr="00273197">
        <w:rPr>
          <w:rFonts w:cs="Times New Roman"/>
        </w:rPr>
        <w:tab/>
      </w:r>
      <w:r w:rsidRPr="00273197">
        <w:rPr>
          <w:rFonts w:cs="Times New Roman"/>
          <w:u w:color="000000" w:themeColor="text1"/>
        </w:rPr>
        <w:tab/>
        <w:t>in writing;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(ii)</w:t>
      </w:r>
      <w:r w:rsidRPr="00273197">
        <w:rPr>
          <w:rFonts w:cs="Times New Roman"/>
          <w:u w:color="000000" w:themeColor="text1"/>
        </w:rPr>
        <w:tab/>
        <w:t>declare the writing as a disclaimer;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(iii)</w:t>
      </w:r>
      <w:r w:rsidRPr="00273197">
        <w:rPr>
          <w:rFonts w:cs="Times New Roman"/>
          <w:u w:color="000000" w:themeColor="text1"/>
        </w:rPr>
        <w:tab/>
        <w:t>describe the interest or power disclaimed;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(iv)</w:t>
      </w:r>
      <w:r w:rsidRPr="00273197">
        <w:rPr>
          <w:rFonts w:cs="Times New Roman"/>
          <w:u w:color="000000" w:themeColor="text1"/>
        </w:rPr>
        <w:tab/>
        <w:t>be delivered to the transferor of the interest, the transferor</w:t>
      </w:r>
      <w:r w:rsidRPr="005F01A2">
        <w:rPr>
          <w:rFonts w:cs="Times New Roman"/>
          <w:u w:color="000000" w:themeColor="text1"/>
        </w:rPr>
        <w:t>’</w:t>
      </w:r>
      <w:r w:rsidRPr="00273197">
        <w:rPr>
          <w:rFonts w:cs="Times New Roman"/>
          <w:u w:color="000000" w:themeColor="text1"/>
        </w:rPr>
        <w:t>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Pr>
          <w:rFonts w:cs="Times New Roman"/>
          <w:u w:color="000000" w:themeColor="text1"/>
        </w:rPr>
        <w:noBreakHyphen/>
      </w:r>
      <w:r w:rsidRPr="00273197">
        <w:rPr>
          <w:rFonts w:cs="Times New Roman"/>
          <w:u w:color="000000" w:themeColor="text1"/>
        </w:rPr>
        <w:t>class mail, or any other method that results in its receipt. A disclaimer sent by first</w:t>
      </w:r>
      <w:r>
        <w:rPr>
          <w:rFonts w:cs="Times New Roman"/>
          <w:u w:color="000000" w:themeColor="text1"/>
        </w:rPr>
        <w:noBreakHyphen/>
      </w:r>
      <w:r w:rsidRPr="00273197">
        <w:rPr>
          <w:rFonts w:cs="Times New Roman"/>
          <w:u w:color="000000" w:themeColor="text1"/>
        </w:rPr>
        <w:t>class mail shall be deemed to have been delivered on the date it is postmarked.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A disclaimer is not a transfer, assignment, or release if made within a reasonable time after the disclaimant acquires actual knowledge of the interest and if not otherwise barred.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A barred disclaimer is ineffective as a disclaimer under this section.  A disclaimer is barred by any of the following conditions occurring before the disclaimer becomes effective: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w:t>
      </w:r>
      <w:r w:rsidRPr="00273197">
        <w:rPr>
          <w:rFonts w:cs="Times New Roman"/>
          <w:u w:color="000000" w:themeColor="text1"/>
        </w:rPr>
        <w:tab/>
      </w:r>
      <w:r w:rsidRPr="00273197">
        <w:rPr>
          <w:rFonts w:cs="Times New Roman"/>
          <w:u w:color="000000" w:themeColor="text1"/>
        </w:rPr>
        <w:tab/>
        <w:t>the disclaimant waived in writing the right to disclaim;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(ii)</w:t>
      </w:r>
      <w:r w:rsidRPr="00273197">
        <w:rPr>
          <w:rFonts w:cs="Times New Roman"/>
          <w:u w:color="000000" w:themeColor="text1"/>
        </w:rPr>
        <w:tab/>
        <w:t>the disclaimant accepted the interest sought to be disclaimed;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(iii)</w:t>
      </w:r>
      <w:r w:rsidRPr="00273197">
        <w:rPr>
          <w:rFonts w:cs="Times New Roman"/>
          <w:u w:color="000000" w:themeColor="text1"/>
        </w:rPr>
        <w:tab/>
        <w:t xml:space="preserve">the disclaimant voluntarily assigned, conveyed, encumbered, pledged, transferred, or directed the interest sought to be disclaimed or has contracted to do so;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(iv)</w:t>
      </w:r>
      <w:r w:rsidRPr="00273197">
        <w:rPr>
          <w:rFonts w:cs="Times New Roman"/>
          <w:u w:color="000000" w:themeColor="text1"/>
        </w:rPr>
        <w:tab/>
        <w:t>a judicial sale of the interest sought to be disclaimed has occurred.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A disclaimer is not barred by a spendthrift provision or similar restriction on transfer or the right to disclaim imposed by the creator of the interes</w:t>
      </w:r>
      <w:r>
        <w:rPr>
          <w:rFonts w:cs="Times New Roman"/>
          <w:u w:color="000000" w:themeColor="text1"/>
        </w:rPr>
        <w:t>t in or power over the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A disclaimer is not barred by a disclaimant</w:t>
      </w:r>
      <w:r w:rsidRPr="005F01A2">
        <w:rPr>
          <w:rFonts w:cs="Times New Roman"/>
          <w:u w:color="000000" w:themeColor="text1"/>
        </w:rPr>
        <w:t>’</w:t>
      </w:r>
      <w:r w:rsidRPr="00273197">
        <w:rPr>
          <w:rFonts w:cs="Times New Roman"/>
          <w:u w:color="000000" w:themeColor="text1"/>
        </w:rPr>
        <w:t>s financial condition, whether or not insolvent, and a disclaimer that complies with this section is not a fraudulent transf</w:t>
      </w:r>
      <w:r>
        <w:rPr>
          <w:rFonts w:cs="Times New Roman"/>
          <w:u w:color="000000" w:themeColor="text1"/>
        </w:rPr>
        <w:t>er under the laws of this 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(8)</w:t>
      </w:r>
      <w:r w:rsidRPr="00273197">
        <w:rPr>
          <w:rFonts w:cs="Times New Roman"/>
          <w:u w:color="000000" w:themeColor="text1"/>
        </w:rPr>
        <w:tab/>
        <w:t xml:space="preserve">A disclaimer, in whole or in part, of the future exercise of a power held in a fiduciary capacity is not </w:t>
      </w:r>
      <w:r>
        <w:rPr>
          <w:rFonts w:cs="Times New Roman"/>
          <w:u w:color="000000" w:themeColor="text1"/>
        </w:rPr>
        <w:t>barred by its previous exercise.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(9)</w:t>
      </w:r>
      <w:r w:rsidRPr="00273197">
        <w:rPr>
          <w:rFonts w:cs="Times New Roman"/>
          <w:u w:color="000000" w:themeColor="text1"/>
        </w:rPr>
        <w:tab/>
        <w:t>A disclaimer, in whole or in part, of the future exercise of a power not held in a fiduciary capacity is not barred unless the power is exercisable in favor of a disclaimant.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(10)</w:t>
      </w:r>
      <w:r w:rsidRPr="00273197">
        <w:rPr>
          <w:rFonts w:cs="Times New Roman"/>
          <w:u w:color="000000" w:themeColor="text1"/>
        </w:rPr>
        <w:tab/>
        <w:t>Unless a disclaimer is barred, a disclaimer treated as a qualified disclaimer pursuant to Internal Revenue Code Section 2518 is effective as a disclaimer under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(d)(1)</w:t>
      </w:r>
      <w:r w:rsidRPr="00273197">
        <w:rPr>
          <w:rFonts w:cs="Times New Roman"/>
          <w:u w:color="000000" w:themeColor="text1"/>
        </w:rPr>
        <w:tab/>
        <w:t>If a disclaimant makes a disclaimer with respect to any transferor</w:t>
      </w:r>
      <w:r w:rsidRPr="005F01A2">
        <w:rPr>
          <w:rFonts w:cs="Times New Roman"/>
          <w:u w:color="000000" w:themeColor="text1"/>
        </w:rPr>
        <w:t>’</w:t>
      </w:r>
      <w:r w:rsidRPr="00273197">
        <w:rPr>
          <w:rFonts w:cs="Times New Roman"/>
          <w:u w:color="000000" w:themeColor="text1"/>
        </w:rPr>
        <w:t xml:space="preserve">s transfer (including transfers by any means whatsoever, lifetime and testamentary, </w:t>
      </w:r>
      <w:r w:rsidRPr="00273197">
        <w:rPr>
          <w:rFonts w:cs="Times New Roman"/>
          <w:u w:color="000000" w:themeColor="text1"/>
        </w:rPr>
        <w:tab/>
        <w:t xml:space="preserve">voluntary and by operation of law, initial and successive, by grant, gift, </w:t>
      </w:r>
      <w:r w:rsidRPr="00273197">
        <w:rPr>
          <w:rFonts w:cs="Times New Roman"/>
          <w:u w:color="000000" w:themeColor="text1"/>
        </w:rPr>
        <w:tab/>
        <w:t xml:space="preserve">trust, contract, intestacy, wrongful death, elective share, forced share, </w:t>
      </w:r>
      <w:r w:rsidRPr="00273197">
        <w:rPr>
          <w:rFonts w:cs="Times New Roman"/>
          <w:u w:color="000000" w:themeColor="text1"/>
        </w:rPr>
        <w:tab/>
        <w:t xml:space="preserve">homestead allowance, exempt property, devise, bequest, beneficiary designation, survivorship provision, exercise and nonexercise of a power, and otherwise) to the disclaimant of any interest in, including any power </w:t>
      </w:r>
      <w:r w:rsidRPr="00273197">
        <w:rPr>
          <w:rFonts w:cs="Times New Roman"/>
          <w:u w:color="000000" w:themeColor="text1"/>
        </w:rPr>
        <w:tab/>
        <w:t>with respect to, property, or any undivided por</w:t>
      </w:r>
      <w:r>
        <w:rPr>
          <w:rFonts w:cs="Times New Roman"/>
          <w:u w:color="000000" w:themeColor="text1"/>
        </w:rPr>
        <w:t xml:space="preserve">tion thereof, the interest, or </w:t>
      </w:r>
      <w:r w:rsidRPr="00273197">
        <w:rPr>
          <w:rFonts w:cs="Times New Roman"/>
          <w:u w:color="000000" w:themeColor="text1"/>
        </w:rPr>
        <w:t xml:space="preserve">such portion, is considered never to have been transferred to the disclaimant.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(e)(1)</w:t>
      </w:r>
      <w:r w:rsidRPr="00273197">
        <w:rPr>
          <w:rFonts w:cs="Times New Roman"/>
          <w:u w:color="000000" w:themeColor="text1"/>
        </w:rPr>
        <w:tab/>
        <w:t xml:space="preserve">If and to the extent an instrument creates a fiduciary relationship and </w:t>
      </w:r>
      <w:r w:rsidRPr="00273197">
        <w:rPr>
          <w:rFonts w:cs="Times New Roman"/>
          <w:u w:color="000000" w:themeColor="text1"/>
        </w:rPr>
        <w:tab/>
        <w:t>expressly grants the fiduciary the right to disclaim, the fiduciary may disclaim, in whole or in part, any interest in or power over property, including a power of appointment. If there is no instrument expressly granting the fiduciary the right to disclaim, the fiduciary</w:t>
      </w:r>
      <w:r w:rsidRPr="005F01A2">
        <w:rPr>
          <w:rFonts w:cs="Times New Roman"/>
          <w:u w:color="000000" w:themeColor="text1"/>
        </w:rPr>
        <w:t>’</w:t>
      </w:r>
      <w:r w:rsidRPr="00273197">
        <w:rPr>
          <w:rFonts w:cs="Times New Roman"/>
          <w:u w:color="000000" w:themeColor="text1"/>
        </w:rPr>
        <w:t>s right to disclaim shall be determined by the laws of this State applicable to that fiduciary relationship.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If a trustee disclaims an interest in property that otherwise would have become trust property, the disclaimed interest does not become trust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If no conservator or guardian has been appointed, a parent may disclaim on behalf of that parent</w:t>
      </w:r>
      <w:r w:rsidRPr="005F01A2">
        <w:rPr>
          <w:rFonts w:cs="Times New Roman"/>
          <w:u w:color="000000" w:themeColor="text1"/>
        </w:rPr>
        <w:t>’</w:t>
      </w:r>
      <w:r w:rsidRPr="00273197">
        <w:rPr>
          <w:rFonts w:cs="Times New Roman"/>
          <w:u w:color="000000" w:themeColor="text1"/>
        </w:rPr>
        <w: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 xml:space="preserve">S COMMENTS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801 provides for the state law effectiveness of the disclaimer of transfers by way of succession to the estates of decedents and otherwise.  It affects transfers by will as well as transfers through intestate estates.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 xml:space="preserve">801 also regulates the method by which a disclaimer must be made in order to be effective, its nature, timeliness, formal execution and delivery, and also the effect of a disclaimer on the further disposition of the interest renounced.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purpose of the enactment of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801 is to establish the state property law basis for the recognition of the effectiveness of such disclaimers.  The antilapse statutes, Sections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603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606, apply to cases of disclaimers of gifts under wills and interests in revocable trusts unless the transferor provides otherwise.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802.</w:t>
      </w:r>
      <w:r>
        <w:rPr>
          <w:rFonts w:cs="Times New Roman"/>
        </w:rPr>
        <w:tab/>
      </w:r>
      <w:r w:rsidRPr="00273197">
        <w:rPr>
          <w:rFonts w:cs="Times New Roman"/>
        </w:rPr>
        <w:t>(a)</w:t>
      </w:r>
      <w:r w:rsidRPr="00273197">
        <w:rPr>
          <w:rFonts w:cs="Times New Roman"/>
        </w:rPr>
        <w:tab/>
        <w:t xml:space="preserve">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For purposes of Parts 1, 2, 3, and 4 of Article 2 [Sections 62</w:t>
      </w:r>
      <w:r>
        <w:rPr>
          <w:rFonts w:cs="Times New Roman"/>
        </w:rPr>
        <w:noBreakHyphen/>
      </w:r>
      <w:r w:rsidRPr="00273197">
        <w:rPr>
          <w:rFonts w:cs="Times New Roman"/>
        </w:rPr>
        <w:t>2</w:t>
      </w:r>
      <w:r>
        <w:rPr>
          <w:rFonts w:cs="Times New Roman"/>
        </w:rPr>
        <w:noBreakHyphen/>
      </w:r>
      <w:r w:rsidRPr="00273197">
        <w:rPr>
          <w:rFonts w:cs="Times New Roman"/>
        </w:rPr>
        <w:t>101 et seq., 62</w:t>
      </w:r>
      <w:r>
        <w:rPr>
          <w:rFonts w:cs="Times New Roman"/>
        </w:rPr>
        <w:noBreakHyphen/>
      </w:r>
      <w:r w:rsidRPr="00273197">
        <w:rPr>
          <w:rFonts w:cs="Times New Roman"/>
        </w:rPr>
        <w:t>2</w:t>
      </w:r>
      <w:r>
        <w:rPr>
          <w:rFonts w:cs="Times New Roman"/>
        </w:rPr>
        <w:noBreakHyphen/>
      </w:r>
      <w:r w:rsidRPr="00273197">
        <w:rPr>
          <w:rFonts w:cs="Times New Roman"/>
        </w:rPr>
        <w:t>201 et seq., 62</w:t>
      </w:r>
      <w:r>
        <w:rPr>
          <w:rFonts w:cs="Times New Roman"/>
        </w:rPr>
        <w:noBreakHyphen/>
      </w:r>
      <w:r w:rsidRPr="00273197">
        <w:rPr>
          <w:rFonts w:cs="Times New Roman"/>
        </w:rPr>
        <w:t>2</w:t>
      </w:r>
      <w:r>
        <w:rPr>
          <w:rFonts w:cs="Times New Roman"/>
        </w:rPr>
        <w:noBreakHyphen/>
      </w:r>
      <w:r w:rsidRPr="00273197">
        <w:rPr>
          <w:rFonts w:cs="Times New Roman"/>
        </w:rPr>
        <w:t>301 et seq., and 62</w:t>
      </w:r>
      <w:r>
        <w:rPr>
          <w:rFonts w:cs="Times New Roman"/>
        </w:rPr>
        <w:noBreakHyphen/>
      </w:r>
      <w:r w:rsidRPr="00273197">
        <w:rPr>
          <w:rFonts w:cs="Times New Roman"/>
        </w:rPr>
        <w:t>2</w:t>
      </w:r>
      <w:r>
        <w:rPr>
          <w:rFonts w:cs="Times New Roman"/>
        </w:rPr>
        <w:noBreakHyphen/>
      </w:r>
      <w:r w:rsidRPr="00273197">
        <w:rPr>
          <w:rFonts w:cs="Times New Roman"/>
        </w:rPr>
        <w:t>401 et seq.] and of Section 62</w:t>
      </w:r>
      <w:r>
        <w:rPr>
          <w:rFonts w:cs="Times New Roman"/>
        </w:rPr>
        <w:noBreakHyphen/>
      </w:r>
      <w:r w:rsidRPr="00273197">
        <w:rPr>
          <w:rFonts w:cs="Times New Roman"/>
        </w:rPr>
        <w:t>3</w:t>
      </w:r>
      <w:r>
        <w:rPr>
          <w:rFonts w:cs="Times New Roman"/>
        </w:rPr>
        <w:noBreakHyphen/>
      </w:r>
      <w:r w:rsidRPr="00273197">
        <w:rPr>
          <w:rFonts w:cs="Times New Roman"/>
        </w:rPr>
        <w:t xml:space="preserve">203, a surviving spouse does not include: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 an individual who, following an invalid decree or judgment of divorce or annulment obtained by the decedent, participates in a marriage ceremony with a third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 an individual who was a party to a valid proceeding concluded by an order purporting to terminate all marital property rights or confirming equitable distribution between spouses unless they are living together as husband and wife at the time of the decedent</w:t>
      </w:r>
      <w:r w:rsidRPr="005F01A2">
        <w:rPr>
          <w:rFonts w:cs="Times New Roman"/>
        </w:rPr>
        <w:t>’</w:t>
      </w:r>
      <w:r w:rsidRPr="00273197">
        <w:rPr>
          <w:rFonts w:cs="Times New Roman"/>
        </w:rPr>
        <w:t xml:space="preserve">s death;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A divorce or annulment is not final until signed by the court and filed in the office of the clerk of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 xml:space="preserve">802 provides, with respect to the capacity of a putative surviving spouse to take by way of succession to the estate of a decedent, whether testate or intestate, for the effects of (1) a divorce, (2) an annulment, (3) a decree of separate maintenance, and (4) an order terminating marital property rights, or confirming equitable distribution between spouses, in cases in which any such event affects the marriage of the decedent to the putative surviving spouse.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Valid Divorce and Annulment.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Under Section 62</w:t>
      </w:r>
      <w:r>
        <w:rPr>
          <w:rFonts w:cs="Times New Roman"/>
        </w:rPr>
        <w:noBreakHyphen/>
      </w:r>
      <w:r w:rsidRPr="00273197">
        <w:rPr>
          <w:rFonts w:cs="Times New Roman"/>
        </w:rPr>
        <w:t>2</w:t>
      </w:r>
      <w:r>
        <w:rPr>
          <w:rFonts w:cs="Times New Roman"/>
        </w:rPr>
        <w:noBreakHyphen/>
      </w:r>
      <w:r w:rsidRPr="00273197">
        <w:rPr>
          <w:rFonts w:cs="Times New Roman"/>
        </w:rPr>
        <w:t>802(a), a valid divorce or a valid annulment deprives the putative spouse of the status of surviving spouse of the decedent and the capacity to take as such in succession to the decedent</w:t>
      </w:r>
      <w:r w:rsidRPr="005F01A2">
        <w:rPr>
          <w:rFonts w:cs="Times New Roman"/>
        </w:rPr>
        <w:t>’</w:t>
      </w:r>
      <w:r w:rsidRPr="00273197">
        <w:rPr>
          <w:rFonts w:cs="Times New Roman"/>
        </w:rPr>
        <w:t xml:space="preserve">s estate under this Code, i.e., by way of provisions in favor of a </w:t>
      </w:r>
      <w:r w:rsidRPr="005F01A2">
        <w:rPr>
          <w:rFonts w:cs="Times New Roman"/>
        </w:rPr>
        <w:t>‘</w:t>
      </w:r>
      <w:r w:rsidRPr="00273197">
        <w:rPr>
          <w:rFonts w:cs="Times New Roman"/>
        </w:rPr>
        <w:t>surviving spouse,</w:t>
      </w:r>
      <w:r w:rsidRPr="005F01A2">
        <w:rPr>
          <w:rFonts w:cs="Times New Roman"/>
        </w:rPr>
        <w:t>’</w:t>
      </w:r>
      <w:r w:rsidRPr="00273197">
        <w:rPr>
          <w:rFonts w:cs="Times New Roman"/>
        </w:rPr>
        <w:t xml:space="preserve"> whether found in the decedent</w:t>
      </w:r>
      <w:r w:rsidRPr="005F01A2">
        <w:rPr>
          <w:rFonts w:cs="Times New Roman"/>
        </w:rPr>
        <w:t>’</w:t>
      </w:r>
      <w:r w:rsidRPr="00273197">
        <w:rPr>
          <w:rFonts w:cs="Times New Roman"/>
        </w:rPr>
        <w:t>s will, Parts 5 and 6 of Article 2, or in the intestacy statute, Section 62</w:t>
      </w:r>
      <w:r>
        <w:rPr>
          <w:rFonts w:cs="Times New Roman"/>
        </w:rPr>
        <w:noBreakHyphen/>
      </w:r>
      <w:r w:rsidRPr="00273197">
        <w:rPr>
          <w:rFonts w:cs="Times New Roman"/>
        </w:rPr>
        <w:t>2</w:t>
      </w:r>
      <w:r>
        <w:rPr>
          <w:rFonts w:cs="Times New Roman"/>
        </w:rPr>
        <w:noBreakHyphen/>
      </w:r>
      <w:r w:rsidRPr="00273197">
        <w:rPr>
          <w:rFonts w:cs="Times New Roman"/>
        </w:rPr>
        <w:t>102, or in the provision for an elective share, Section 62</w:t>
      </w:r>
      <w:r>
        <w:rPr>
          <w:rFonts w:cs="Times New Roman"/>
        </w:rPr>
        <w:noBreakHyphen/>
      </w:r>
      <w:r w:rsidRPr="00273197">
        <w:rPr>
          <w:rFonts w:cs="Times New Roman"/>
        </w:rPr>
        <w:t>2</w:t>
      </w:r>
      <w:r>
        <w:rPr>
          <w:rFonts w:cs="Times New Roman"/>
        </w:rPr>
        <w:noBreakHyphen/>
      </w:r>
      <w:r w:rsidRPr="00273197">
        <w:rPr>
          <w:rFonts w:cs="Times New Roman"/>
        </w:rPr>
        <w:t>201 et. seq., or in the provision for an omitted spouse, Section 62</w:t>
      </w:r>
      <w:r>
        <w:rPr>
          <w:rFonts w:cs="Times New Roman"/>
        </w:rPr>
        <w:noBreakHyphen/>
      </w:r>
      <w:r w:rsidRPr="00273197">
        <w:rPr>
          <w:rFonts w:cs="Times New Roman"/>
        </w:rPr>
        <w:t>2</w:t>
      </w:r>
      <w:r>
        <w:rPr>
          <w:rFonts w:cs="Times New Roman"/>
        </w:rPr>
        <w:noBreakHyphen/>
      </w:r>
      <w:r w:rsidRPr="00273197">
        <w:rPr>
          <w:rFonts w:cs="Times New Roman"/>
        </w:rPr>
        <w:t>301, or in that for a spouse with respect to exempt property, Section 62</w:t>
      </w:r>
      <w:r>
        <w:rPr>
          <w:rFonts w:cs="Times New Roman"/>
        </w:rPr>
        <w:noBreakHyphen/>
      </w:r>
      <w:r w:rsidRPr="00273197">
        <w:rPr>
          <w:rFonts w:cs="Times New Roman"/>
        </w:rPr>
        <w:t>2</w:t>
      </w:r>
      <w:r>
        <w:rPr>
          <w:rFonts w:cs="Times New Roman"/>
        </w:rPr>
        <w:noBreakHyphen/>
      </w:r>
      <w:r w:rsidRPr="00273197">
        <w:rPr>
          <w:rFonts w:cs="Times New Roman"/>
        </w:rPr>
        <w:t xml:space="preserve">401.  However, the issuance of a decree of separate maintenance, not terminating the marital status, has no such effect.  It should be apparent that a valid divorce or annulment must always have deprived the former spouse of the status of spouse of the decedent for purposes of succession.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Marital Conditions Other than Divorce or Annulment.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Under Section 62</w:t>
      </w:r>
      <w:r>
        <w:rPr>
          <w:rFonts w:cs="Times New Roman"/>
        </w:rPr>
        <w:noBreakHyphen/>
      </w:r>
      <w:r w:rsidRPr="00273197">
        <w:rPr>
          <w:rFonts w:cs="Times New Roman"/>
        </w:rPr>
        <w:t>2</w:t>
      </w:r>
      <w:r>
        <w:rPr>
          <w:rFonts w:cs="Times New Roman"/>
        </w:rPr>
        <w:noBreakHyphen/>
      </w:r>
      <w:r w:rsidRPr="00273197">
        <w:rPr>
          <w:rFonts w:cs="Times New Roman"/>
        </w:rPr>
        <w:t>802(b), any one of the following, an order terminating marital property rights, or confirming equitable distribution between spouses, subsection (3), a divorce or an annulment not recognized as valid in South Carolina if the putative spouse obtained or consented to it, subsection (1), or subsequent to it he or she participated in a marriage ceremony with some third person, subsection (2), deprives the putative spouse of the status of surviving spouse of the decedent; but, under Section 62</w:t>
      </w:r>
      <w:r>
        <w:rPr>
          <w:rFonts w:cs="Times New Roman"/>
        </w:rPr>
        <w:noBreakHyphen/>
      </w:r>
      <w:r w:rsidRPr="00273197">
        <w:rPr>
          <w:rFonts w:cs="Times New Roman"/>
        </w:rPr>
        <w:t>2</w:t>
      </w:r>
      <w:r>
        <w:rPr>
          <w:rFonts w:cs="Times New Roman"/>
        </w:rPr>
        <w:noBreakHyphen/>
      </w:r>
      <w:r w:rsidRPr="00273197">
        <w:rPr>
          <w:rFonts w:cs="Times New Roman"/>
        </w:rPr>
        <w:t>802(b) itself, the deprivation is only for the purposes of succession to the decedent</w:t>
      </w:r>
      <w:r w:rsidRPr="005F01A2">
        <w:rPr>
          <w:rFonts w:cs="Times New Roman"/>
        </w:rPr>
        <w:t>’</w:t>
      </w:r>
      <w:r w:rsidRPr="00273197">
        <w:rPr>
          <w:rFonts w:cs="Times New Roman"/>
        </w:rPr>
        <w:t>s estate in intestacy, as a spouse with respect to an elective share as an omitted spouse, as a spouse with respect to exempt property, and as a spouse in line for appointment as an administrator in intestacy, i.e., as under Parts 1, 2, 3, and 4 of Article 2 and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203.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However, under Section 62</w:t>
      </w:r>
      <w:r>
        <w:rPr>
          <w:rFonts w:cs="Times New Roman"/>
        </w:rPr>
        <w:noBreakHyphen/>
      </w:r>
      <w:r w:rsidRPr="00273197">
        <w:rPr>
          <w:rFonts w:cs="Times New Roman"/>
        </w:rPr>
        <w:t>2</w:t>
      </w:r>
      <w:r>
        <w:rPr>
          <w:rFonts w:cs="Times New Roman"/>
        </w:rPr>
        <w:noBreakHyphen/>
      </w:r>
      <w:r w:rsidRPr="00273197">
        <w:rPr>
          <w:rFonts w:cs="Times New Roman"/>
        </w:rPr>
        <w:t>507, such an order, a divorce or annulment, whether valid or invalid as under Section 62</w:t>
      </w:r>
      <w:r>
        <w:rPr>
          <w:rFonts w:cs="Times New Roman"/>
        </w:rPr>
        <w:noBreakHyphen/>
      </w:r>
      <w:r w:rsidRPr="00273197">
        <w:rPr>
          <w:rFonts w:cs="Times New Roman"/>
        </w:rPr>
        <w:t>2</w:t>
      </w:r>
      <w:r>
        <w:rPr>
          <w:rFonts w:cs="Times New Roman"/>
        </w:rPr>
        <w:noBreakHyphen/>
      </w:r>
      <w:r w:rsidRPr="00273197">
        <w:rPr>
          <w:rFonts w:cs="Times New Roman"/>
        </w:rPr>
        <w:t>802(b) has the additional effect of revoking, by operation of law, so much of the decedent</w:t>
      </w:r>
      <w:r w:rsidRPr="005F01A2">
        <w:rPr>
          <w:rFonts w:cs="Times New Roman"/>
        </w:rPr>
        <w:t>’</w:t>
      </w:r>
      <w:r w:rsidRPr="00273197">
        <w:rPr>
          <w:rFonts w:cs="Times New Roman"/>
        </w:rPr>
        <w:t>s will as affects the putative spouse.  Section 62</w:t>
      </w:r>
      <w:r>
        <w:rPr>
          <w:rFonts w:cs="Times New Roman"/>
        </w:rPr>
        <w:noBreakHyphen/>
      </w:r>
      <w:r w:rsidRPr="00273197">
        <w:rPr>
          <w:rFonts w:cs="Times New Roman"/>
        </w:rPr>
        <w:t>2</w:t>
      </w:r>
      <w:r>
        <w:rPr>
          <w:rFonts w:cs="Times New Roman"/>
        </w:rPr>
        <w:noBreakHyphen/>
      </w:r>
      <w:r w:rsidRPr="00273197">
        <w:rPr>
          <w:rFonts w:cs="Times New Roman"/>
        </w:rPr>
        <w:t>507 refers to Section 62</w:t>
      </w:r>
      <w:r>
        <w:rPr>
          <w:rFonts w:cs="Times New Roman"/>
        </w:rPr>
        <w:noBreakHyphen/>
      </w:r>
      <w:r w:rsidRPr="00273197">
        <w:rPr>
          <w:rFonts w:cs="Times New Roman"/>
        </w:rPr>
        <w:t>2</w:t>
      </w:r>
      <w:r>
        <w:rPr>
          <w:rFonts w:cs="Times New Roman"/>
        </w:rPr>
        <w:noBreakHyphen/>
      </w:r>
      <w:r w:rsidRPr="00273197">
        <w:rPr>
          <w:rFonts w:cs="Times New Roman"/>
        </w:rPr>
        <w:t xml:space="preserve">802 for the definition of divorce and annulment.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Perhaps other marital conditions, not valid as divorces or annulments and not detailed in Section 62</w:t>
      </w:r>
      <w:r>
        <w:rPr>
          <w:rFonts w:cs="Times New Roman"/>
        </w:rPr>
        <w:noBreakHyphen/>
      </w:r>
      <w:r w:rsidRPr="00273197">
        <w:rPr>
          <w:rFonts w:cs="Times New Roman"/>
        </w:rPr>
        <w:t>2</w:t>
      </w:r>
      <w:r>
        <w:rPr>
          <w:rFonts w:cs="Times New Roman"/>
        </w:rPr>
        <w:noBreakHyphen/>
      </w:r>
      <w:r w:rsidRPr="00273197">
        <w:rPr>
          <w:rFonts w:cs="Times New Roman"/>
        </w:rPr>
        <w:t>802(b), will continue by the common law to estop a putative spouse from claiming as a surviving spouse.  See Section 62</w:t>
      </w:r>
      <w:r>
        <w:rPr>
          <w:rFonts w:cs="Times New Roman"/>
        </w:rPr>
        <w:noBreakHyphen/>
      </w:r>
      <w:r w:rsidRPr="00273197">
        <w:rPr>
          <w:rFonts w:cs="Times New Roman"/>
        </w:rPr>
        <w:t>1</w:t>
      </w:r>
      <w:r>
        <w:rPr>
          <w:rFonts w:cs="Times New Roman"/>
        </w:rPr>
        <w:noBreakHyphen/>
      </w:r>
      <w:r w:rsidRPr="00273197">
        <w:rPr>
          <w:rFonts w:cs="Times New Roman"/>
        </w:rPr>
        <w:t>103.  Further, matters of succession not within the coverage of Sections 62</w:t>
      </w:r>
      <w:r>
        <w:rPr>
          <w:rFonts w:cs="Times New Roman"/>
        </w:rPr>
        <w:noBreakHyphen/>
      </w:r>
      <w:r w:rsidRPr="00273197">
        <w:rPr>
          <w:rFonts w:cs="Times New Roman"/>
        </w:rPr>
        <w:t>2</w:t>
      </w:r>
      <w:r>
        <w:rPr>
          <w:rFonts w:cs="Times New Roman"/>
        </w:rPr>
        <w:noBreakHyphen/>
      </w:r>
      <w:r w:rsidRPr="00273197">
        <w:rPr>
          <w:rFonts w:cs="Times New Roman"/>
        </w:rPr>
        <w:t>802(b) and 62</w:t>
      </w:r>
      <w:r>
        <w:rPr>
          <w:rFonts w:cs="Times New Roman"/>
        </w:rPr>
        <w:noBreakHyphen/>
      </w:r>
      <w:r w:rsidRPr="00273197">
        <w:rPr>
          <w:rFonts w:cs="Times New Roman"/>
        </w:rPr>
        <w:t>2</w:t>
      </w:r>
      <w:r>
        <w:rPr>
          <w:rFonts w:cs="Times New Roman"/>
        </w:rPr>
        <w:noBreakHyphen/>
      </w:r>
      <w:r w:rsidRPr="00273197">
        <w:rPr>
          <w:rFonts w:cs="Times New Roman"/>
        </w:rPr>
        <w:t>507 will continue to be governed by the prior South Carolina law, e.g., recovery under the Wrongful Death Act, Section 15</w:t>
      </w:r>
      <w:r>
        <w:rPr>
          <w:rFonts w:cs="Times New Roman"/>
        </w:rPr>
        <w:noBreakHyphen/>
      </w:r>
      <w:r w:rsidRPr="00273197">
        <w:rPr>
          <w:rFonts w:cs="Times New Roman"/>
        </w:rPr>
        <w:t>51</w:t>
      </w:r>
      <w:r>
        <w:rPr>
          <w:rFonts w:cs="Times New Roman"/>
        </w:rPr>
        <w:noBreakHyphen/>
      </w:r>
      <w:r w:rsidRPr="00273197">
        <w:rPr>
          <w:rFonts w:cs="Times New Roman"/>
        </w:rPr>
        <w:t>20 of the 1976 Code.  See Folk v. U.S., 102 F. Supp. 736 (W.D.S.C. 1952), and see Lytle v. Southern Ry.</w:t>
      </w:r>
      <w:r>
        <w:rPr>
          <w:rFonts w:cs="Times New Roman"/>
        </w:rPr>
        <w:noBreakHyphen/>
      </w:r>
      <w:r w:rsidRPr="00273197">
        <w:rPr>
          <w:rFonts w:cs="Times New Roman"/>
        </w:rPr>
        <w:t>Carolina Division, 171, S.C. 221, 171 S.E. 42 (1933) and Lytle v. Southern Ry.</w:t>
      </w:r>
      <w:r>
        <w:rPr>
          <w:rFonts w:cs="Times New Roman"/>
        </w:rPr>
        <w:noBreakHyphen/>
      </w:r>
      <w:r w:rsidRPr="00273197">
        <w:rPr>
          <w:rFonts w:cs="Times New Roman"/>
        </w:rPr>
        <w:t xml:space="preserve">Carolina Division, 152 S.C. 161, 149 S.E. 692 (1929).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Both Sections 62</w:t>
      </w:r>
      <w:r>
        <w:rPr>
          <w:rFonts w:cs="Times New Roman"/>
        </w:rPr>
        <w:noBreakHyphen/>
      </w:r>
      <w:r w:rsidRPr="00273197">
        <w:rPr>
          <w:rFonts w:cs="Times New Roman"/>
        </w:rPr>
        <w:t>2</w:t>
      </w:r>
      <w:r>
        <w:rPr>
          <w:rFonts w:cs="Times New Roman"/>
        </w:rPr>
        <w:noBreakHyphen/>
      </w:r>
      <w:r w:rsidRPr="00273197">
        <w:rPr>
          <w:rFonts w:cs="Times New Roman"/>
        </w:rPr>
        <w:t>802 and 62</w:t>
      </w:r>
      <w:r>
        <w:rPr>
          <w:rFonts w:cs="Times New Roman"/>
        </w:rPr>
        <w:noBreakHyphen/>
      </w:r>
      <w:r w:rsidRPr="00273197">
        <w:rPr>
          <w:rFonts w:cs="Times New Roman"/>
        </w:rPr>
        <w:t>2</w:t>
      </w:r>
      <w:r>
        <w:rPr>
          <w:rFonts w:cs="Times New Roman"/>
        </w:rPr>
        <w:noBreakHyphen/>
      </w:r>
      <w:r w:rsidRPr="00273197">
        <w:rPr>
          <w:rFonts w:cs="Times New Roman"/>
        </w:rPr>
        <w:t>507 provide for the exceptional case of the subsequent marriage of the decedent to the putative spouse, those sections being rendered inapplicable to such a case.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c</w:t>
      </w:r>
      <w:r w:rsidRPr="00273197">
        <w:rPr>
          <w:rFonts w:cs="Times New Roman"/>
          <w:u w:color="000000" w:themeColor="text1"/>
        </w:rPr>
        <w:t>larifies that an individual who undergoes a divorce that is either invalid or not recognized in South Carolina will be considered a surviving spouse if the individual is living as husband and wife with the decedent at the time of decedent</w:t>
      </w:r>
      <w:r w:rsidRPr="005F01A2">
        <w:rPr>
          <w:rFonts w:cs="Times New Roman"/>
          <w:u w:color="000000" w:themeColor="text1"/>
        </w:rPr>
        <w:t>’</w:t>
      </w:r>
      <w:r w:rsidRPr="00273197">
        <w:rPr>
          <w:rFonts w:cs="Times New Roman"/>
          <w:u w:color="000000" w:themeColor="text1"/>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803.</w:t>
      </w:r>
      <w:r>
        <w:rPr>
          <w:rFonts w:cs="Times New Roman"/>
        </w:rPr>
        <w:tab/>
        <w:t>(a)</w:t>
      </w:r>
      <w:r>
        <w:rPr>
          <w:rFonts w:cs="Times New Roman"/>
        </w:rPr>
        <w:tab/>
      </w:r>
      <w:r w:rsidRPr="00273197">
        <w:rPr>
          <w:rFonts w:cs="Times New Roman"/>
        </w:rPr>
        <w:t>An individual who feloniously and intentionally kills the decedent is not entitled to any benefits under the decedent</w:t>
      </w:r>
      <w:r w:rsidRPr="005F01A2">
        <w:rPr>
          <w:rFonts w:cs="Times New Roman"/>
        </w:rPr>
        <w:t>’</w:t>
      </w:r>
      <w:r w:rsidRPr="00273197">
        <w:rPr>
          <w:rFonts w:cs="Times New Roman"/>
        </w:rPr>
        <w:t xml:space="preserve">s will, trust of which the decedent is a grantor or under this article </w:t>
      </w:r>
      <w:r w:rsidRPr="00273197">
        <w:rPr>
          <w:rFonts w:cs="Times New Roman"/>
          <w:u w:color="000000" w:themeColor="text1"/>
        </w:rPr>
        <w:t>with respect to the decedent</w:t>
      </w:r>
      <w:r w:rsidRPr="005F01A2">
        <w:rPr>
          <w:rFonts w:cs="Times New Roman"/>
          <w:u w:color="000000" w:themeColor="text1"/>
        </w:rPr>
        <w:t>’</w:t>
      </w:r>
      <w:r w:rsidRPr="00273197">
        <w:rPr>
          <w:rFonts w:cs="Times New Roman"/>
          <w:u w:color="000000" w:themeColor="text1"/>
        </w:rPr>
        <w:t>s estate, including, but not limited to, an intestate share, an elective share, an omitted spouse</w:t>
      </w:r>
      <w:r w:rsidRPr="005F01A2">
        <w:rPr>
          <w:rFonts w:cs="Times New Roman"/>
          <w:u w:color="000000" w:themeColor="text1"/>
        </w:rPr>
        <w:t>’</w:t>
      </w:r>
      <w:r w:rsidRPr="00273197">
        <w:rPr>
          <w:rFonts w:cs="Times New Roman"/>
          <w:u w:color="000000" w:themeColor="text1"/>
        </w:rPr>
        <w:t>s share or child</w:t>
      </w:r>
      <w:r w:rsidRPr="005F01A2">
        <w:rPr>
          <w:rFonts w:cs="Times New Roman"/>
          <w:u w:color="000000" w:themeColor="text1"/>
        </w:rPr>
        <w:t>’</w:t>
      </w:r>
      <w:r w:rsidRPr="00273197">
        <w:rPr>
          <w:rFonts w:cs="Times New Roman"/>
          <w:u w:color="000000" w:themeColor="text1"/>
        </w:rPr>
        <w:t>s share, a homestead allowance, and exempt property</w:t>
      </w:r>
      <w:r w:rsidRPr="00273197">
        <w:rPr>
          <w:rFonts w:cs="Times New Roman"/>
        </w:rPr>
        <w:t xml:space="preserve">, and the estate of the decedent passes as if the killer had predeceased the decedent.  Property appointed by the will of the decedent to or for the benefit of the killer passes as if the killer had predeceased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Any joint tenant who feloniously and intentionally kills another joint tenant thereby effects a severance of the interest of the decedent so that the share of the decedent passes as the decedent</w:t>
      </w:r>
      <w:r w:rsidRPr="005F01A2">
        <w:rPr>
          <w:rFonts w:cs="Times New Roman"/>
        </w:rPr>
        <w:t>’</w:t>
      </w:r>
      <w:r w:rsidRPr="00273197">
        <w:rPr>
          <w:rFonts w:cs="Times New Roman"/>
        </w:rPr>
        <w:t>s property and the killer has no rights by survivorship.  This provision applies to joint tenancies in real and personal property, joint and multiple</w:t>
      </w:r>
      <w:r>
        <w:rPr>
          <w:rFonts w:cs="Times New Roman"/>
        </w:rPr>
        <w:noBreakHyphen/>
      </w:r>
      <w:r w:rsidRPr="00273197">
        <w:rPr>
          <w:rFonts w:cs="Times New Roman"/>
        </w:rPr>
        <w:t>party accounts in banks, savings and loan associations, credit unions, and other institutions, and any other form of co</w:t>
      </w:r>
      <w:r>
        <w:rPr>
          <w:rFonts w:cs="Times New Roman"/>
        </w:rPr>
        <w:noBreakHyphen/>
      </w:r>
      <w:r w:rsidRPr="00273197">
        <w:rPr>
          <w:rFonts w:cs="Times New Roman"/>
        </w:rPr>
        <w:t xml:space="preserve">ownership with survivorship incidents.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r>
      <w:r w:rsidRPr="00273197">
        <w:rPr>
          <w:rFonts w:cs="Times New Roman"/>
          <w:u w:color="000000" w:themeColor="text1"/>
        </w:rPr>
        <w:t>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994BEF" w:rsidRPr="00273197" w:rsidRDefault="00994BEF" w:rsidP="00994BE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auto"/>
          <w:sz w:val="22"/>
          <w:szCs w:val="22"/>
          <w:u w:color="000000" w:themeColor="text1"/>
        </w:rPr>
      </w:pPr>
      <w:r w:rsidRPr="00273197">
        <w:rPr>
          <w:color w:val="auto"/>
          <w:sz w:val="22"/>
          <w:szCs w:val="22"/>
        </w:rPr>
        <w:tab/>
        <w:t>(f)</w:t>
      </w:r>
      <w:r w:rsidRPr="00273197">
        <w:rPr>
          <w:color w:val="auto"/>
          <w:sz w:val="22"/>
          <w:szCs w:val="22"/>
        </w:rPr>
        <w:tab/>
        <w:t xml:space="preserve">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w:t>
      </w:r>
      <w:r w:rsidRPr="00273197">
        <w:rPr>
          <w:color w:val="auto"/>
          <w:sz w:val="22"/>
          <w:szCs w:val="22"/>
          <w:u w:color="000000" w:themeColor="text1"/>
        </w:rPr>
        <w:t>upon the petition of an interested person, must determine whether, upo</w:t>
      </w:r>
      <w:r w:rsidRPr="00273197">
        <w:rPr>
          <w:color w:val="auto"/>
          <w:sz w:val="22"/>
          <w:szCs w:val="22"/>
        </w:rPr>
        <w:t>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w:t>
      </w:r>
      <w:r w:rsidRPr="005F01A2">
        <w:rPr>
          <w:color w:val="auto"/>
          <w:sz w:val="22"/>
          <w:szCs w:val="22"/>
        </w:rPr>
        <w:t>’</w:t>
      </w:r>
      <w:r w:rsidRPr="00273197">
        <w:rPr>
          <w:color w:val="auto"/>
          <w:sz w:val="22"/>
          <w:szCs w:val="22"/>
        </w:rPr>
        <w:t>s killer for purposes of this section</w:t>
      </w:r>
      <w:r w:rsidRPr="00273197">
        <w:rPr>
          <w:color w:val="auto"/>
          <w:sz w:val="22"/>
          <w:szCs w:val="22"/>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(g)</w:t>
      </w:r>
      <w:r w:rsidRPr="00273197">
        <w:rPr>
          <w:rFonts w:cs="Times New Roman"/>
        </w:rPr>
        <w:tab/>
        <w:t xml:space="preserve">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(h)</w:t>
      </w:r>
      <w:r w:rsidRPr="00273197">
        <w:rPr>
          <w:rFonts w:cs="Times New Roman"/>
        </w:rPr>
        <w:tab/>
        <w:t xml:space="preserve"> </w:t>
      </w:r>
      <w:r w:rsidRPr="00273197">
        <w:rPr>
          <w:rFonts w:cs="Times New Roman"/>
          <w:u w:color="000000" w:themeColor="text1"/>
        </w:rPr>
        <w:t>If an individual feloniously and intentionally kills the decedent, and if the killer dies within one hundred twenty hours of the decedent</w:t>
      </w:r>
      <w:r w:rsidRPr="005F01A2">
        <w:rPr>
          <w:rFonts w:cs="Times New Roman"/>
          <w:u w:color="000000" w:themeColor="text1"/>
        </w:rPr>
        <w:t>’</w:t>
      </w:r>
      <w:r w:rsidRPr="00273197">
        <w:rPr>
          <w:rFonts w:cs="Times New Roman"/>
          <w:u w:color="000000" w:themeColor="text1"/>
        </w:rPr>
        <w:t>s death, then the decedent shall be deemed to have survived the killer for purposes of distributing the killer</w:t>
      </w:r>
      <w:r w:rsidRPr="005F01A2">
        <w:rPr>
          <w:rFonts w:cs="Times New Roman"/>
          <w:u w:color="000000" w:themeColor="text1"/>
        </w:rPr>
        <w:t>’</w:t>
      </w:r>
      <w:r w:rsidRPr="00273197">
        <w:rPr>
          <w:rFonts w:cs="Times New Roman"/>
          <w:u w:color="000000" w:themeColor="text1"/>
        </w:rPr>
        <w:t>s estate, including, but not limited to, property passing by intestacy, the killer</w:t>
      </w:r>
      <w:r w:rsidRPr="005F01A2">
        <w:rPr>
          <w:rFonts w:cs="Times New Roman"/>
          <w:u w:color="000000" w:themeColor="text1"/>
        </w:rPr>
        <w:t>’</w:t>
      </w:r>
      <w:r w:rsidRPr="00273197">
        <w:rPr>
          <w:rFonts w:cs="Times New Roman"/>
          <w:u w:color="000000" w:themeColor="text1"/>
        </w:rPr>
        <w:t>s will, any trust of which the killer is a grantor, joint tenancy with right of survivorship and benefits payable under a life insurance policy, retirement plan, annuity or other contractual arrangemen</w:t>
      </w:r>
      <w:r w:rsidRPr="00273197">
        <w:rPr>
          <w:rFonts w:cs="Times New Roman"/>
        </w:rPr>
        <w:t>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803, subsections (a) through (e), governs the effects of the proof of a putative successor</w:t>
      </w:r>
      <w:r w:rsidRPr="005F01A2">
        <w:rPr>
          <w:rFonts w:cs="Times New Roman"/>
        </w:rPr>
        <w:t>’</w:t>
      </w:r>
      <w:r w:rsidRPr="00273197">
        <w:rPr>
          <w:rFonts w:cs="Times New Roman"/>
        </w:rPr>
        <w:t>s felonious and intentional killing of a decedent upon whose death some matter of succession depends.  Under this Code, such a killer is disabled from taking the succession and the succession proceeds as if the killer had predeceased the decedent.  Under Section 62</w:t>
      </w:r>
      <w:r>
        <w:rPr>
          <w:rFonts w:cs="Times New Roman"/>
        </w:rPr>
        <w:noBreakHyphen/>
      </w:r>
      <w:r w:rsidRPr="00273197">
        <w:rPr>
          <w:rFonts w:cs="Times New Roman"/>
        </w:rPr>
        <w:t>2</w:t>
      </w:r>
      <w:r>
        <w:rPr>
          <w:rFonts w:cs="Times New Roman"/>
        </w:rPr>
        <w:noBreakHyphen/>
      </w:r>
      <w:r w:rsidRPr="00273197">
        <w:rPr>
          <w:rFonts w:cs="Times New Roman"/>
        </w:rPr>
        <w:t>803(f), a final judgment of conviction or a guilty plea of felonious and intentional killing conclusively invokes the operation of Section 62</w:t>
      </w:r>
      <w:r>
        <w:rPr>
          <w:rFonts w:cs="Times New Roman"/>
        </w:rPr>
        <w:noBreakHyphen/>
      </w:r>
      <w:r w:rsidRPr="00273197">
        <w:rPr>
          <w:rFonts w:cs="Times New Roman"/>
        </w:rPr>
        <w:t>2</w:t>
      </w:r>
      <w:r>
        <w:rPr>
          <w:rFonts w:cs="Times New Roman"/>
        </w:rPr>
        <w:noBreakHyphen/>
      </w:r>
      <w:r w:rsidRPr="00273197">
        <w:rPr>
          <w:rFonts w:cs="Times New Roman"/>
        </w:rPr>
        <w:t xml:space="preserve">803, but the lack of a conviction is no bar to invocation of the provision where the killing is proved by the preponderance of the evidence.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At common law, according to the maxim that </w:t>
      </w:r>
      <w:r w:rsidRPr="005F01A2">
        <w:rPr>
          <w:rFonts w:cs="Times New Roman"/>
        </w:rPr>
        <w:t>‘</w:t>
      </w:r>
      <w:r w:rsidRPr="00273197">
        <w:rPr>
          <w:rFonts w:cs="Times New Roman"/>
        </w:rPr>
        <w:t>no one shall be permitted to profit by his own ... wrong,</w:t>
      </w:r>
      <w:r w:rsidRPr="005F01A2">
        <w:rPr>
          <w:rFonts w:cs="Times New Roman"/>
        </w:rPr>
        <w:t>’</w:t>
      </w:r>
      <w:r w:rsidRPr="00273197">
        <w:rPr>
          <w:rFonts w:cs="Times New Roman"/>
        </w:rPr>
        <w:t xml:space="preserve"> Smith v. Todd, 155 S.C. 323, 152 S.E. 506 (1930), those, who were by the preponderance of the evidence, Smith v. Todd, supra, proven to have feloniously, Smith v. Todd, supra;  and Keels v. Atlantic Coast Line R. Co., 159 S.C. 520, 157 S.E. 834 (1931), and intentionally, i.e., maliciously and not merely recklessly or involuntarily, Leggette v. Smith, 226 S.C. 403, 85 S.E.2d 576 (1955), but see Fowler v. Fowler, 242 S.C. 252, 254, 130 S.E.2d 568 (1963), killed another, were disabled from taking in succession to their victim, whether by their being named as the beneficiary of a policy of life insurance on their victim, Smith v. Todd, supra, or of employment death benefits with respect to their victim, Keels, supra, or by their taking in intestacy from their victim, or otherwise, Leggette v. Smith, supra.  The maxim applied and the civilly proven killer was disabled from taking notwithstanding that on the criminal side he had been convicted of involuntary manslaughter, Keels, supra, or had been acquitted of crime, Leggette v. Smith, supra.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Former Section 21</w:t>
      </w:r>
      <w:r>
        <w:rPr>
          <w:rFonts w:cs="Times New Roman"/>
        </w:rPr>
        <w:noBreakHyphen/>
      </w:r>
      <w:r w:rsidRPr="00273197">
        <w:rPr>
          <w:rFonts w:cs="Times New Roman"/>
        </w:rPr>
        <w:t>1</w:t>
      </w:r>
      <w:r>
        <w:rPr>
          <w:rFonts w:cs="Times New Roman"/>
        </w:rPr>
        <w:noBreakHyphen/>
      </w:r>
      <w:r w:rsidRPr="00273197">
        <w:rPr>
          <w:rFonts w:cs="Times New Roman"/>
        </w:rPr>
        <w:t>50 of the 1976 Code was enacted, importantly, in supplementation of the common law maxim disabling a killer from taking in succession to his victim, and was enacted merely in order to establish a conclusive presumption of the disablement of the killer in the single specified case of his criminal court conviction of an unlawful killing, Sections 16</w:t>
      </w:r>
      <w:r>
        <w:rPr>
          <w:rFonts w:cs="Times New Roman"/>
        </w:rPr>
        <w:noBreakHyphen/>
      </w:r>
      <w:r w:rsidRPr="00273197">
        <w:rPr>
          <w:rFonts w:cs="Times New Roman"/>
        </w:rPr>
        <w:t>3</w:t>
      </w:r>
      <w:r>
        <w:rPr>
          <w:rFonts w:cs="Times New Roman"/>
        </w:rPr>
        <w:noBreakHyphen/>
      </w:r>
      <w:r w:rsidRPr="00273197">
        <w:rPr>
          <w:rFonts w:cs="Times New Roman"/>
        </w:rPr>
        <w:t>10 and 16</w:t>
      </w:r>
      <w:r>
        <w:rPr>
          <w:rFonts w:cs="Times New Roman"/>
        </w:rPr>
        <w:noBreakHyphen/>
      </w:r>
      <w:r w:rsidRPr="00273197">
        <w:rPr>
          <w:rFonts w:cs="Times New Roman"/>
        </w:rPr>
        <w:t>3</w:t>
      </w:r>
      <w:r>
        <w:rPr>
          <w:rFonts w:cs="Times New Roman"/>
        </w:rPr>
        <w:noBreakHyphen/>
      </w:r>
      <w:r w:rsidRPr="00273197">
        <w:rPr>
          <w:rFonts w:cs="Times New Roman"/>
        </w:rPr>
        <w:t>50 of the 1976 Code and Rasor v. Rasor, 173 S.C. 365, 175 S.E. 545 (1934), presumably because of the higher standard of proof bound to have been imposed in that proceeding; not including coroner</w:t>
      </w:r>
      <w:r w:rsidRPr="005F01A2">
        <w:rPr>
          <w:rFonts w:cs="Times New Roman"/>
        </w:rPr>
        <w:t>’</w:t>
      </w:r>
      <w:r w:rsidRPr="00273197">
        <w:rPr>
          <w:rFonts w:cs="Times New Roman"/>
        </w:rPr>
        <w:t>s convictions, Smith v. Todd, supra, nor including, of course, complete acquittals, Leggette v. Smith, supra, nor involuntary manslaughter convictions, Keels, supra, Sections 16</w:t>
      </w:r>
      <w:r>
        <w:rPr>
          <w:rFonts w:cs="Times New Roman"/>
        </w:rPr>
        <w:noBreakHyphen/>
      </w:r>
      <w:r w:rsidRPr="00273197">
        <w:rPr>
          <w:rFonts w:cs="Times New Roman"/>
        </w:rPr>
        <w:t>3</w:t>
      </w:r>
      <w:r>
        <w:rPr>
          <w:rFonts w:cs="Times New Roman"/>
        </w:rPr>
        <w:noBreakHyphen/>
      </w:r>
      <w:r w:rsidRPr="00273197">
        <w:rPr>
          <w:rFonts w:cs="Times New Roman"/>
        </w:rPr>
        <w:t>50 and 16</w:t>
      </w:r>
      <w:r>
        <w:rPr>
          <w:rFonts w:cs="Times New Roman"/>
        </w:rPr>
        <w:noBreakHyphen/>
      </w:r>
      <w:r w:rsidRPr="00273197">
        <w:rPr>
          <w:rFonts w:cs="Times New Roman"/>
        </w:rPr>
        <w:t>3</w:t>
      </w:r>
      <w:r>
        <w:rPr>
          <w:rFonts w:cs="Times New Roman"/>
        </w:rPr>
        <w:noBreakHyphen/>
      </w:r>
      <w:r w:rsidRPr="00273197">
        <w:rPr>
          <w:rFonts w:cs="Times New Roman"/>
        </w:rPr>
        <w:t>60 of the 1976 Code, but, perhaps, including other reckless homicide convictions, Section 56</w:t>
      </w:r>
      <w:r>
        <w:rPr>
          <w:rFonts w:cs="Times New Roman"/>
        </w:rPr>
        <w:noBreakHyphen/>
      </w:r>
      <w:r w:rsidRPr="00273197">
        <w:rPr>
          <w:rFonts w:cs="Times New Roman"/>
        </w:rPr>
        <w:t>5</w:t>
      </w:r>
      <w:r>
        <w:rPr>
          <w:rFonts w:cs="Times New Roman"/>
        </w:rPr>
        <w:noBreakHyphen/>
      </w:r>
      <w:r w:rsidRPr="00273197">
        <w:rPr>
          <w:rFonts w:cs="Times New Roman"/>
        </w:rPr>
        <w:t>2910 of the 1976 Code, unlawful albeit unintended, i.e., nonmalicious and involuntary.  See Fowler v. Fowler, supra, at 254 and C. Karesh, Survey of South Carolina Law, 8 S.C.L.Q. 150 (1955) and E. McCrackin, Inheritance</w:t>
      </w:r>
      <w:r>
        <w:rPr>
          <w:rFonts w:cs="Times New Roman"/>
        </w:rPr>
        <w:noBreakHyphen/>
      </w:r>
      <w:r>
        <w:rPr>
          <w:rFonts w:cs="Times New Roman"/>
        </w:rPr>
        <w:noBreakHyphen/>
      </w:r>
      <w:r w:rsidRPr="00273197">
        <w:rPr>
          <w:rFonts w:cs="Times New Roman"/>
        </w:rPr>
        <w:t xml:space="preserve">Unintentional Killing, 7 S.C.L.Q. 475 (1955).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thrust of Section 62</w:t>
      </w:r>
      <w:r>
        <w:rPr>
          <w:rFonts w:cs="Times New Roman"/>
        </w:rPr>
        <w:noBreakHyphen/>
      </w:r>
      <w:r w:rsidRPr="00273197">
        <w:rPr>
          <w:rFonts w:cs="Times New Roman"/>
        </w:rPr>
        <w:t>2</w:t>
      </w:r>
      <w:r>
        <w:rPr>
          <w:rFonts w:cs="Times New Roman"/>
        </w:rPr>
        <w:noBreakHyphen/>
      </w:r>
      <w:r w:rsidRPr="00273197">
        <w:rPr>
          <w:rFonts w:cs="Times New Roman"/>
        </w:rPr>
        <w:t>803 is meant to encompass not only the intended unlawful killing cases covered by former Section 21</w:t>
      </w:r>
      <w:r>
        <w:rPr>
          <w:rFonts w:cs="Times New Roman"/>
        </w:rPr>
        <w:noBreakHyphen/>
      </w:r>
      <w:r w:rsidRPr="00273197">
        <w:rPr>
          <w:rFonts w:cs="Times New Roman"/>
        </w:rPr>
        <w:t>1</w:t>
      </w:r>
      <w:r>
        <w:rPr>
          <w:rFonts w:cs="Times New Roman"/>
        </w:rPr>
        <w:noBreakHyphen/>
      </w:r>
      <w:r w:rsidRPr="00273197">
        <w:rPr>
          <w:rFonts w:cs="Times New Roman"/>
        </w:rPr>
        <w:t>50 of the 1976 Code, but also the cases left to the common law maxim.  See Section 62</w:t>
      </w:r>
      <w:r>
        <w:rPr>
          <w:rFonts w:cs="Times New Roman"/>
        </w:rPr>
        <w:noBreakHyphen/>
      </w:r>
      <w:r w:rsidRPr="00273197">
        <w:rPr>
          <w:rFonts w:cs="Times New Roman"/>
        </w:rPr>
        <w:t>2</w:t>
      </w:r>
      <w:r>
        <w:rPr>
          <w:rFonts w:cs="Times New Roman"/>
        </w:rPr>
        <w:noBreakHyphen/>
      </w:r>
      <w:r w:rsidRPr="00273197">
        <w:rPr>
          <w:rFonts w:cs="Times New Roman"/>
        </w:rPr>
        <w:t>803(d).  Perhaps the common law maxim retains some validity, as under Section 62</w:t>
      </w:r>
      <w:r>
        <w:rPr>
          <w:rFonts w:cs="Times New Roman"/>
        </w:rPr>
        <w:noBreakHyphen/>
      </w:r>
      <w:r w:rsidRPr="00273197">
        <w:rPr>
          <w:rFonts w:cs="Times New Roman"/>
        </w:rPr>
        <w:t>1</w:t>
      </w:r>
      <w:r>
        <w:rPr>
          <w:rFonts w:cs="Times New Roman"/>
        </w:rPr>
        <w:noBreakHyphen/>
      </w:r>
      <w:r w:rsidRPr="00273197">
        <w:rPr>
          <w:rFonts w:cs="Times New Roman"/>
        </w:rPr>
        <w:t>103, with respect to cases of killings or of succession, not covered by Section 62</w:t>
      </w:r>
      <w:r>
        <w:rPr>
          <w:rFonts w:cs="Times New Roman"/>
        </w:rPr>
        <w:noBreakHyphen/>
      </w:r>
      <w:r w:rsidRPr="00273197">
        <w:rPr>
          <w:rFonts w:cs="Times New Roman"/>
        </w:rPr>
        <w:t>2</w:t>
      </w:r>
      <w:r>
        <w:rPr>
          <w:rFonts w:cs="Times New Roman"/>
        </w:rPr>
        <w:noBreakHyphen/>
      </w:r>
      <w:r w:rsidRPr="00273197">
        <w:rPr>
          <w:rFonts w:cs="Times New Roman"/>
        </w:rPr>
        <w:t>803, if any.  For instance, perhaps the common law maxim will yet apply to deprive unintended but reckless homicides of the benefits of the Wrongful Death Act, Sections 15</w:t>
      </w:r>
      <w:r>
        <w:rPr>
          <w:rFonts w:cs="Times New Roman"/>
        </w:rPr>
        <w:noBreakHyphen/>
      </w:r>
      <w:r w:rsidRPr="00273197">
        <w:rPr>
          <w:rFonts w:cs="Times New Roman"/>
        </w:rPr>
        <w:t>51</w:t>
      </w:r>
      <w:r>
        <w:rPr>
          <w:rFonts w:cs="Times New Roman"/>
        </w:rPr>
        <w:noBreakHyphen/>
      </w:r>
      <w:r w:rsidRPr="00273197">
        <w:rPr>
          <w:rFonts w:cs="Times New Roman"/>
        </w:rPr>
        <w:t>10, 15</w:t>
      </w:r>
      <w:r>
        <w:rPr>
          <w:rFonts w:cs="Times New Roman"/>
        </w:rPr>
        <w:noBreakHyphen/>
      </w:r>
      <w:r w:rsidRPr="00273197">
        <w:rPr>
          <w:rFonts w:cs="Times New Roman"/>
        </w:rPr>
        <w:t>51</w:t>
      </w:r>
      <w:r>
        <w:rPr>
          <w:rFonts w:cs="Times New Roman"/>
        </w:rPr>
        <w:noBreakHyphen/>
      </w:r>
      <w:r w:rsidRPr="00273197">
        <w:rPr>
          <w:rFonts w:cs="Times New Roman"/>
        </w:rPr>
        <w:t xml:space="preserve">20 of the 1976 Code et seq.  See Fowler v. Fowler, supra at 254 but compare Leggette v. Smith, supra.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803, subsections (a) through (d), the effect of the proving of the killing is not only to disable the killer from taking in succession but also to redirect the succession so that the matter proceeds as if the killer had predeceased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 xml:space="preserve">803(g) provides for the protection, from the claims of the takers on the redirected succession, of obligors who pay benefits to a killer without notice of such claims and also for the protection, from such claims, of purchasers from a killer, for value and without notice, who purchase before the adjudication of such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In protecting the killer</w:t>
      </w:r>
      <w:r w:rsidRPr="005F01A2">
        <w:rPr>
          <w:rFonts w:cs="Times New Roman"/>
        </w:rPr>
        <w:t>’</w:t>
      </w:r>
      <w:r w:rsidRPr="00273197">
        <w:rPr>
          <w:rFonts w:cs="Times New Roman"/>
        </w:rPr>
        <w:t>s subsequent purchasers, for value and without notice, Section 62</w:t>
      </w:r>
      <w:r>
        <w:rPr>
          <w:rFonts w:cs="Times New Roman"/>
        </w:rPr>
        <w:noBreakHyphen/>
      </w:r>
      <w:r w:rsidRPr="00273197">
        <w:rPr>
          <w:rFonts w:cs="Times New Roman"/>
        </w:rPr>
        <w:t>2</w:t>
      </w:r>
      <w:r>
        <w:rPr>
          <w:rFonts w:cs="Times New Roman"/>
        </w:rPr>
        <w:noBreakHyphen/>
      </w:r>
      <w:r w:rsidRPr="00273197">
        <w:rPr>
          <w:rFonts w:cs="Times New Roman"/>
        </w:rPr>
        <w:t>803(g), having first established the theoretical base that the killer is deprived by his crime of all legal title in the property which the killer would have acquired except for this section, the interest then, however, accords to the killer</w:t>
      </w:r>
      <w:r w:rsidRPr="005F01A2">
        <w:rPr>
          <w:rFonts w:cs="Times New Roman"/>
        </w:rPr>
        <w:t>’</w:t>
      </w:r>
      <w:r w:rsidRPr="00273197">
        <w:rPr>
          <w:rFonts w:cs="Times New Roman"/>
        </w:rPr>
        <w:t>s subsequent purchasers, for value and without notice, in whom presumably later mere equitable title arises, the kind of protection against the claims of the earlier legal title claimants, i.e., those who take the redirected succession under Section 2</w:t>
      </w:r>
      <w:r>
        <w:rPr>
          <w:rFonts w:cs="Times New Roman"/>
        </w:rPr>
        <w:noBreakHyphen/>
      </w:r>
      <w:r w:rsidRPr="00273197">
        <w:rPr>
          <w:rFonts w:cs="Times New Roman"/>
        </w:rPr>
        <w:t>803.  Thus, Section 62</w:t>
      </w:r>
      <w:r>
        <w:rPr>
          <w:rFonts w:cs="Times New Roman"/>
        </w:rPr>
        <w:noBreakHyphen/>
      </w:r>
      <w:r w:rsidRPr="00273197">
        <w:rPr>
          <w:rFonts w:cs="Times New Roman"/>
        </w:rPr>
        <w:t>2</w:t>
      </w:r>
      <w:r>
        <w:rPr>
          <w:rFonts w:cs="Times New Roman"/>
        </w:rPr>
        <w:noBreakHyphen/>
      </w:r>
      <w:r w:rsidRPr="00273197">
        <w:rPr>
          <w:rFonts w:cs="Times New Roman"/>
        </w:rPr>
        <w:t xml:space="preserve">803(g) carves out a further statutory exception to the common law rule of priority.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 xml:space="preserve">804. </w:t>
      </w:r>
      <w:r w:rsidRPr="00273197">
        <w:rPr>
          <w:rFonts w:cs="Times New Roman"/>
        </w:rPr>
        <w:tab/>
        <w:t>When any individual is seized or possessed of any real property held in joint tenancy at the time of the individual</w:t>
      </w:r>
      <w:r w:rsidRPr="005F01A2">
        <w:rPr>
          <w:rFonts w:cs="Times New Roman"/>
        </w:rPr>
        <w:t>’</w:t>
      </w:r>
      <w:r w:rsidRPr="00273197">
        <w:rPr>
          <w:rFonts w:cs="Times New Roman"/>
        </w:rPr>
        <w:t xml:space="preserve">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Pr="005F01A2">
        <w:rPr>
          <w:rFonts w:cs="Times New Roman"/>
        </w:rPr>
        <w:t>‘</w:t>
      </w:r>
      <w:r w:rsidRPr="00273197">
        <w:rPr>
          <w:rFonts w:cs="Times New Roman"/>
        </w:rPr>
        <w:t>as joint tenants with right of survivorship and not as tenants in common</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804 is incorporated into Article 2 in order to integrate particularly with Sections 62</w:t>
      </w:r>
      <w:r>
        <w:rPr>
          <w:rFonts w:cs="Times New Roman"/>
        </w:rPr>
        <w:noBreakHyphen/>
      </w:r>
      <w:r w:rsidRPr="00273197">
        <w:rPr>
          <w:rFonts w:cs="Times New Roman"/>
        </w:rPr>
        <w:t>2</w:t>
      </w:r>
      <w:r>
        <w:rPr>
          <w:rFonts w:cs="Times New Roman"/>
        </w:rPr>
        <w:noBreakHyphen/>
      </w:r>
      <w:r w:rsidRPr="00273197">
        <w:rPr>
          <w:rFonts w:cs="Times New Roman"/>
        </w:rPr>
        <w:t>101 and 62</w:t>
      </w:r>
      <w:r>
        <w:rPr>
          <w:rFonts w:cs="Times New Roman"/>
        </w:rPr>
        <w:noBreakHyphen/>
      </w:r>
      <w:r w:rsidRPr="00273197">
        <w:rPr>
          <w:rFonts w:cs="Times New Roman"/>
        </w:rPr>
        <w:t>2</w:t>
      </w:r>
      <w:r>
        <w:rPr>
          <w:rFonts w:cs="Times New Roman"/>
        </w:rPr>
        <w:noBreakHyphen/>
      </w:r>
      <w:r w:rsidRPr="00273197">
        <w:rPr>
          <w:rFonts w:cs="Times New Roman"/>
        </w:rPr>
        <w:t>501 the South Carolina law on the effects of the establishment of a joint tenancy in real property, with and without express provision for right of survivorship, on the succession to a decedent joint tenant</w:t>
      </w:r>
      <w:r w:rsidRPr="005F01A2">
        <w:rPr>
          <w:rFonts w:cs="Times New Roman"/>
        </w:rPr>
        <w:t>’</w:t>
      </w:r>
      <w:r w:rsidRPr="00273197">
        <w:rPr>
          <w:rFonts w:cs="Times New Roman"/>
        </w:rPr>
        <w:t>s interest in such real property by, respectively, the surviving joint tenants or the decedent</w:t>
      </w:r>
      <w:r w:rsidRPr="005F01A2">
        <w:rPr>
          <w:rFonts w:cs="Times New Roman"/>
        </w:rPr>
        <w:t>’</w:t>
      </w:r>
      <w:r w:rsidRPr="00273197">
        <w:rPr>
          <w:rFonts w:cs="Times New Roman"/>
        </w:rPr>
        <w:t>s testate or intestate successors.  The case law developed in South Carolina in the application of former Section 21</w:t>
      </w:r>
      <w:r>
        <w:rPr>
          <w:rFonts w:cs="Times New Roman"/>
        </w:rPr>
        <w:noBreakHyphen/>
      </w:r>
      <w:r w:rsidRPr="00273197">
        <w:rPr>
          <w:rFonts w:cs="Times New Roman"/>
        </w:rPr>
        <w:t>3</w:t>
      </w:r>
      <w:r>
        <w:rPr>
          <w:rFonts w:cs="Times New Roman"/>
        </w:rPr>
        <w:noBreakHyphen/>
      </w:r>
      <w:r w:rsidRPr="00273197">
        <w:rPr>
          <w:rFonts w:cs="Times New Roman"/>
        </w:rPr>
        <w:t>50 of the 1976 Code and its predecessor statutes, recodified as Section 62</w:t>
      </w:r>
      <w:r>
        <w:rPr>
          <w:rFonts w:cs="Times New Roman"/>
        </w:rPr>
        <w:noBreakHyphen/>
      </w:r>
      <w:r w:rsidRPr="00273197">
        <w:rPr>
          <w:rFonts w:cs="Times New Roman"/>
        </w:rPr>
        <w:t>2</w:t>
      </w:r>
      <w:r>
        <w:rPr>
          <w:rFonts w:cs="Times New Roman"/>
        </w:rPr>
        <w:noBreakHyphen/>
      </w:r>
      <w:r w:rsidRPr="00273197">
        <w:rPr>
          <w:rFonts w:cs="Times New Roman"/>
        </w:rPr>
        <w:t xml:space="preserve">804, continues to apply.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805.</w:t>
      </w:r>
      <w:r>
        <w:rPr>
          <w:rFonts w:cs="Times New Roman"/>
        </w:rPr>
        <w:tab/>
      </w:r>
      <w:r w:rsidRPr="00273197">
        <w:rPr>
          <w:rFonts w:cs="Times New Roman"/>
        </w:rPr>
        <w:t>(A)</w:t>
      </w:r>
      <w:r w:rsidRPr="00273197">
        <w:rPr>
          <w:rFonts w:cs="Times New Roman"/>
        </w:rPr>
        <w:tab/>
        <w:t>For purposes of this article, tangible personal property in the joint possession or control of the decedent and the surviving spouse at the time of the decedent</w:t>
      </w:r>
      <w:r w:rsidRPr="005F01A2">
        <w:rPr>
          <w:rFonts w:cs="Times New Roman"/>
        </w:rPr>
        <w:t>’</w:t>
      </w:r>
      <w:r w:rsidRPr="00273197">
        <w:rPr>
          <w:rFonts w:cs="Times New Roman"/>
        </w:rPr>
        <w:t>s death is presumed to be owned by the decedent and the decedent</w:t>
      </w:r>
      <w:r w:rsidRPr="005F01A2">
        <w:rPr>
          <w:rFonts w:cs="Times New Roman"/>
        </w:rPr>
        <w:t>’</w:t>
      </w:r>
      <w:r w:rsidRPr="00273197">
        <w:rPr>
          <w:rFonts w:cs="Times New Roman"/>
        </w:rPr>
        <w:t xml:space="preserve">s spouse in joint tenancy with right of survivorship if ownership is not evidenced otherwise by a certificate of title, bill of sale, or other writing.  This presumption does not apply to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acquired by either spouse before marriage;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acquired by either spouse by gift or inheritance during the marriage;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used by the decedent spouse in a trade or business in which the surviving spouse has no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held for another;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specifically devised in a will or devised in a written statement or list disposing of tangible personal property pursuant to Section 62</w:t>
      </w:r>
      <w:r>
        <w:rPr>
          <w:rFonts w:cs="Times New Roman"/>
        </w:rPr>
        <w:noBreakHyphen/>
      </w:r>
      <w:r w:rsidRPr="00273197">
        <w:rPr>
          <w:rFonts w:cs="Times New Roman"/>
        </w:rPr>
        <w:t>2</w:t>
      </w:r>
      <w:r>
        <w:rPr>
          <w:rFonts w:cs="Times New Roman"/>
        </w:rPr>
        <w:noBreakHyphen/>
      </w:r>
      <w:r w:rsidRPr="00273197">
        <w:rPr>
          <w:rFonts w:cs="Times New Roman"/>
        </w:rPr>
        <w:t xml:space="preserve">512.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The presumption created in this section may be overcome by a preponderance of the evidence demonstrating that ownership was held other than in joint tenancy with right of survivorship.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r>
      <w:r w:rsidRPr="00273197">
        <w:rPr>
          <w:rFonts w:cs="Times New Roman"/>
        </w:rPr>
        <w:t>806.</w:t>
      </w:r>
      <w:r w:rsidRPr="00273197">
        <w:rPr>
          <w:rFonts w:cs="Times New Roman"/>
        </w:rPr>
        <w:tab/>
      </w:r>
      <w:r w:rsidRPr="00273197">
        <w:rPr>
          <w:rFonts w:cs="Times New Roman"/>
          <w:u w:color="000000" w:themeColor="text1"/>
        </w:rPr>
        <w:t>To achieve the testator</w:t>
      </w:r>
      <w:r w:rsidRPr="005F01A2">
        <w:rPr>
          <w:rFonts w:cs="Times New Roman"/>
          <w:u w:color="000000" w:themeColor="text1"/>
        </w:rPr>
        <w:t>’</w:t>
      </w:r>
      <w:r w:rsidRPr="00273197">
        <w:rPr>
          <w:rFonts w:cs="Times New Roman"/>
          <w:u w:color="000000" w:themeColor="text1"/>
        </w:rPr>
        <w:t>s tax objectives, the personal representative or any interested person may file a summons and petition requesting the court, after notice and a hearing, to issue an order modifying the terms of a testator</w:t>
      </w:r>
      <w:r w:rsidRPr="005F01A2">
        <w:rPr>
          <w:rFonts w:cs="Times New Roman"/>
          <w:u w:color="000000" w:themeColor="text1"/>
        </w:rPr>
        <w:t>’</w:t>
      </w:r>
      <w:r w:rsidRPr="00273197">
        <w:rPr>
          <w:rFonts w:cs="Times New Roman"/>
          <w:u w:color="000000" w:themeColor="text1"/>
        </w:rPr>
        <w:t>s will in a manner not contrary to the testator</w:t>
      </w:r>
      <w:r w:rsidRPr="005F01A2">
        <w:rPr>
          <w:rFonts w:cs="Times New Roman"/>
          <w:u w:color="000000" w:themeColor="text1"/>
        </w:rPr>
        <w:t>’</w:t>
      </w:r>
      <w:r w:rsidRPr="00273197">
        <w:rPr>
          <w:rFonts w:cs="Times New Roman"/>
          <w:u w:color="000000" w:themeColor="text1"/>
        </w:rPr>
        <w:t>s probable intent.  The court may provide that the modification has retroactive effect.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2013 amendment added this section with provisions similar to Section 62</w:t>
      </w:r>
      <w:r>
        <w:rPr>
          <w:rFonts w:cs="Times New Roman"/>
        </w:rPr>
        <w:noBreakHyphen/>
      </w:r>
      <w:r w:rsidRPr="00273197">
        <w:rPr>
          <w:rFonts w:cs="Times New Roman"/>
        </w:rPr>
        <w:t>7</w:t>
      </w:r>
      <w:r>
        <w:rPr>
          <w:rFonts w:cs="Times New Roman"/>
        </w:rPr>
        <w:noBreakHyphen/>
      </w:r>
      <w:r w:rsidRPr="00273197">
        <w:rPr>
          <w:rFonts w:cs="Times New Roman"/>
        </w:rPr>
        <w:t>416.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Delivery and Suppression of Wills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2</w:t>
      </w:r>
      <w:r>
        <w:rPr>
          <w:rFonts w:cs="Times New Roman"/>
        </w:rPr>
        <w:noBreakHyphen/>
        <w:t>901.</w:t>
      </w:r>
      <w:r>
        <w:rPr>
          <w:rFonts w:cs="Times New Roman"/>
        </w:rPr>
        <w:tab/>
        <w:t>(a)</w:t>
      </w:r>
      <w:r>
        <w:rPr>
          <w:rFonts w:cs="Times New Roman"/>
        </w:rPr>
        <w:tab/>
      </w:r>
      <w:r w:rsidRPr="00273197">
        <w:rPr>
          <w:rFonts w:cs="Times New Roman"/>
        </w:rPr>
        <w:t>After the death of a testator, a person having custody of a will of the testator shall deliver such will, within thirty days of actual notice or knowledge of the testator</w:t>
      </w:r>
      <w:r w:rsidRPr="005F01A2">
        <w:rPr>
          <w:rFonts w:cs="Times New Roman"/>
        </w:rPr>
        <w:t>’</w:t>
      </w:r>
      <w:r w:rsidRPr="00273197">
        <w:rPr>
          <w:rFonts w:cs="Times New Roman"/>
        </w:rPr>
        <w:t xml:space="preserve">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w:t>
      </w:r>
      <w:r w:rsidRPr="00273197">
        <w:rPr>
          <w:rFonts w:cs="Times New Roman"/>
          <w:u w:color="000000" w:themeColor="text1"/>
        </w:rPr>
        <w:t>c)</w:t>
      </w:r>
      <w:r w:rsidRPr="00273197">
        <w:rPr>
          <w:rFonts w:cs="Times New Roman"/>
          <w:u w:color="000000" w:themeColor="text1"/>
        </w:rPr>
        <w:tab/>
        <w:t>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2</w:t>
      </w:r>
      <w:r>
        <w:rPr>
          <w:rFonts w:cs="Times New Roman"/>
        </w:rPr>
        <w:noBreakHyphen/>
      </w:r>
      <w:r w:rsidRPr="00273197">
        <w:rPr>
          <w:rFonts w:cs="Times New Roman"/>
        </w:rPr>
        <w:t xml:space="preserve">901 </w:t>
      </w:r>
      <w:r w:rsidRPr="00273197">
        <w:rPr>
          <w:rFonts w:cs="Times New Roman"/>
          <w:u w:color="000000" w:themeColor="text1"/>
        </w:rPr>
        <w:t>requires a custodian of a will, who has actual notice or knowledge of the testator</w:t>
      </w:r>
      <w:r w:rsidRPr="005F01A2">
        <w:rPr>
          <w:rFonts w:cs="Times New Roman"/>
          <w:u w:color="000000" w:themeColor="text1"/>
        </w:rPr>
        <w:t>’</w:t>
      </w:r>
      <w:r w:rsidRPr="00273197">
        <w:rPr>
          <w:rFonts w:cs="Times New Roman"/>
          <w:u w:color="000000" w:themeColor="text1"/>
        </w:rPr>
        <w:t>s death, to deliver the will to the probate court or to the personal representative named in the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Article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273197">
        <w:rPr>
          <w:rFonts w:cs="Times New Roman"/>
          <w:bCs/>
        </w:rPr>
        <w:t>Probate of Wills and Administration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bCs/>
        </w:rPr>
        <w:t>Part</w:t>
      </w:r>
      <w:r w:rsidRPr="00273197">
        <w:rPr>
          <w:rFonts w:cs="Times New Roman"/>
        </w:rPr>
        <w:t xml:space="preserve">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General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101. </w:t>
      </w:r>
      <w:r w:rsidRPr="00273197">
        <w:rPr>
          <w:rFonts w:cs="Times New Roman"/>
        </w:rPr>
        <w:tab/>
        <w:t>The power of a person to leave property by will and the rights of creditors, devisees, and heirs to his property are subject to the restrictions and limitations contained in this Code to facilitate the prompt settlement of estates, including the exercise of the powers of the personal representative.  Upon the death of a person, his real property devolves to the persons to whom it is devised by his last will or to those indicated as substitutes for them in cases involving lapse, renunciation, or other circumstances affecting the devolution of testate estates, or in the absence of testamentary disposition, to his heirs, or to those indicated as substitutes for them in cases involving renunciation or other circumstances affecting the devolution of intestate estates, subject to the purpose of satisfying claims as to exempt property rights and the rights of creditors, and the purposes of administration, particularly the exercise of the powers of the personal representative under Sections 62</w:t>
      </w:r>
      <w:r>
        <w:rPr>
          <w:rFonts w:cs="Times New Roman"/>
        </w:rPr>
        <w:noBreakHyphen/>
      </w:r>
      <w:r w:rsidRPr="00273197">
        <w:rPr>
          <w:rFonts w:cs="Times New Roman"/>
        </w:rPr>
        <w:t>3</w:t>
      </w:r>
      <w:r>
        <w:rPr>
          <w:rFonts w:cs="Times New Roman"/>
        </w:rPr>
        <w:noBreakHyphen/>
      </w:r>
      <w:r w:rsidRPr="00273197">
        <w:rPr>
          <w:rFonts w:cs="Times New Roman"/>
        </w:rPr>
        <w:t>709, 62</w:t>
      </w:r>
      <w:r>
        <w:rPr>
          <w:rFonts w:cs="Times New Roman"/>
        </w:rPr>
        <w:noBreakHyphen/>
      </w:r>
      <w:r w:rsidRPr="00273197">
        <w:rPr>
          <w:rFonts w:cs="Times New Roman"/>
        </w:rPr>
        <w:t>3</w:t>
      </w:r>
      <w:r>
        <w:rPr>
          <w:rFonts w:cs="Times New Roman"/>
        </w:rPr>
        <w:noBreakHyphen/>
      </w:r>
      <w:r w:rsidRPr="00273197">
        <w:rPr>
          <w:rFonts w:cs="Times New Roman"/>
        </w:rPr>
        <w:t>710, and 62</w:t>
      </w:r>
      <w:r>
        <w:rPr>
          <w:rFonts w:cs="Times New Roman"/>
        </w:rPr>
        <w:noBreakHyphen/>
      </w:r>
      <w:r w:rsidRPr="00273197">
        <w:rPr>
          <w:rFonts w:cs="Times New Roman"/>
        </w:rPr>
        <w:t>3</w:t>
      </w:r>
      <w:r>
        <w:rPr>
          <w:rFonts w:cs="Times New Roman"/>
        </w:rPr>
        <w:noBreakHyphen/>
      </w:r>
      <w:r w:rsidRPr="00273197">
        <w:rPr>
          <w:rFonts w:cs="Times New Roman"/>
        </w:rPr>
        <w:t>711, and his personal property devolves, first, to his personal representative, for the purpose of satisfying claims as to exempt property rights and the rights of creditors, and the purposes of administration, particularly the exercise of the powers of the personal representative under Sections 62</w:t>
      </w:r>
      <w:r>
        <w:rPr>
          <w:rFonts w:cs="Times New Roman"/>
        </w:rPr>
        <w:noBreakHyphen/>
      </w:r>
      <w:r w:rsidRPr="00273197">
        <w:rPr>
          <w:rFonts w:cs="Times New Roman"/>
        </w:rPr>
        <w:t>3</w:t>
      </w:r>
      <w:r>
        <w:rPr>
          <w:rFonts w:cs="Times New Roman"/>
        </w:rPr>
        <w:noBreakHyphen/>
      </w:r>
      <w:r w:rsidRPr="00273197">
        <w:rPr>
          <w:rFonts w:cs="Times New Roman"/>
        </w:rPr>
        <w:t>709, 62</w:t>
      </w:r>
      <w:r>
        <w:rPr>
          <w:rFonts w:cs="Times New Roman"/>
        </w:rPr>
        <w:noBreakHyphen/>
      </w:r>
      <w:r w:rsidRPr="00273197">
        <w:rPr>
          <w:rFonts w:cs="Times New Roman"/>
        </w:rPr>
        <w:t>3</w:t>
      </w:r>
      <w:r>
        <w:rPr>
          <w:rFonts w:cs="Times New Roman"/>
        </w:rPr>
        <w:noBreakHyphen/>
      </w:r>
      <w:r w:rsidRPr="00273197">
        <w:rPr>
          <w:rFonts w:cs="Times New Roman"/>
        </w:rPr>
        <w:t>710, and 62</w:t>
      </w:r>
      <w:r>
        <w:rPr>
          <w:rFonts w:cs="Times New Roman"/>
        </w:rPr>
        <w:noBreakHyphen/>
      </w:r>
      <w:r w:rsidRPr="00273197">
        <w:rPr>
          <w:rFonts w:cs="Times New Roman"/>
        </w:rPr>
        <w:t>3</w:t>
      </w:r>
      <w:r>
        <w:rPr>
          <w:rFonts w:cs="Times New Roman"/>
        </w:rPr>
        <w:noBreakHyphen/>
      </w:r>
      <w:r w:rsidRPr="00273197">
        <w:rPr>
          <w:rFonts w:cs="Times New Roman"/>
        </w:rPr>
        <w:t>711, and, at the expiration of three years after the decedent</w:t>
      </w:r>
      <w:r w:rsidRPr="005F01A2">
        <w:rPr>
          <w:rFonts w:cs="Times New Roman"/>
        </w:rPr>
        <w:t>’</w:t>
      </w:r>
      <w:r w:rsidRPr="00273197">
        <w:rPr>
          <w:rFonts w:cs="Times New Roman"/>
        </w:rPr>
        <w:t xml:space="preserve">s death, if not yet distributed by the personal representative, his personal property devolves to those persons to whom it is devised by will or who are his heirs in intestacy, or their substitutes, as the case may be, just as with respect to real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Real property devolves to the devisees or substitutes, under decedent</w:t>
      </w:r>
      <w:r w:rsidRPr="005F01A2">
        <w:rPr>
          <w:rFonts w:cs="Times New Roman"/>
        </w:rPr>
        <w:t>’</w:t>
      </w:r>
      <w:r w:rsidRPr="00273197">
        <w:rPr>
          <w:rFonts w:cs="Times New Roman"/>
        </w:rPr>
        <w:t>s will, or to his heirs or substitutes, in an intestate estate, at the death of the owner whereas personal property devolves at the expiration of three years after decedent</w:t>
      </w:r>
      <w:r w:rsidRPr="005F01A2">
        <w:rPr>
          <w:rFonts w:cs="Times New Roman"/>
        </w:rPr>
        <w:t>’</w:t>
      </w:r>
      <w:r w:rsidRPr="00273197">
        <w:rPr>
          <w:rFonts w:cs="Times New Roman"/>
        </w:rPr>
        <w:t xml:space="preserve">s death if not yet distributed by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As to devolution of real property, see Sections 62</w:t>
      </w:r>
      <w:r>
        <w:rPr>
          <w:rFonts w:cs="Times New Roman"/>
        </w:rPr>
        <w:noBreakHyphen/>
      </w:r>
      <w:r w:rsidRPr="00273197">
        <w:rPr>
          <w:rFonts w:cs="Times New Roman"/>
        </w:rPr>
        <w:t>3</w:t>
      </w:r>
      <w:r>
        <w:rPr>
          <w:rFonts w:cs="Times New Roman"/>
        </w:rPr>
        <w:noBreakHyphen/>
      </w:r>
      <w:r w:rsidRPr="00273197">
        <w:rPr>
          <w:rFonts w:cs="Times New Roman"/>
        </w:rPr>
        <w:t>711 and 62</w:t>
      </w:r>
      <w:r>
        <w:rPr>
          <w:rFonts w:cs="Times New Roman"/>
        </w:rPr>
        <w:noBreakHyphen/>
      </w:r>
      <w:r w:rsidRPr="00273197">
        <w:rPr>
          <w:rFonts w:cs="Times New Roman"/>
        </w:rPr>
        <w:t>3</w:t>
      </w:r>
      <w:r>
        <w:rPr>
          <w:rFonts w:cs="Times New Roman"/>
        </w:rPr>
        <w:noBreakHyphen/>
      </w:r>
      <w:r w:rsidRPr="00273197">
        <w:rPr>
          <w:rFonts w:cs="Times New Roman"/>
        </w:rPr>
        <w:t xml:space="preserve">715 concerning certain powers of the personal representative over real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devolution of personal property to devisees or heirs is expressly made subject to other provisions of this Code regarding exempt property, the rights of creditors, and the administration of estates.  Further, the power (and fiduciary obligation) of the personal representative to apply personal property to the benefit of creditors and others interested in the estate is provided for in Section 62</w:t>
      </w:r>
      <w:r>
        <w:rPr>
          <w:rFonts w:cs="Times New Roman"/>
        </w:rPr>
        <w:noBreakHyphen/>
      </w:r>
      <w:r w:rsidRPr="00273197">
        <w:rPr>
          <w:rFonts w:cs="Times New Roman"/>
        </w:rPr>
        <w:t>3</w:t>
      </w:r>
      <w:r>
        <w:rPr>
          <w:rFonts w:cs="Times New Roman"/>
        </w:rPr>
        <w:noBreakHyphen/>
      </w:r>
      <w:r w:rsidRPr="00273197">
        <w:rPr>
          <w:rFonts w:cs="Times New Roman"/>
        </w:rPr>
        <w:t xml:space="preserve">711.  Only if the property is not required to protect the rights of creditors or others does it devolve with no affirmative act of transfer of title by distribution being necessary.  Thus, under the system of this Code and the provisions of this section, title to personal property devolves to devisees or heirs, but subject to exempt property provisions and the power to shift title to the personal representative where required in administration and to protect the rights of creditors or others.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102.</w:t>
      </w:r>
      <w:r w:rsidRPr="00273197">
        <w:rPr>
          <w:rFonts w:cs="Times New Roman"/>
        </w:rPr>
        <w:tab/>
        <w:t>Except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1201 </w:t>
      </w:r>
      <w:r w:rsidRPr="00273197">
        <w:rPr>
          <w:rFonts w:cs="Times New Roman"/>
          <w:u w:color="000000" w:themeColor="text1"/>
        </w:rPr>
        <w:t>and except as to a will that has been admitted to probate in another jurisdiction which is filed as provided in Article 4</w:t>
      </w:r>
      <w:r w:rsidRPr="00273197">
        <w:rPr>
          <w:rFonts w:cs="Times New Roman"/>
        </w:rPr>
        <w:t xml:space="preserve">, to be effective to prove the transfer of any property or to nominate </w:t>
      </w:r>
      <w:r w:rsidRPr="00273197">
        <w:rPr>
          <w:rFonts w:cs="Times New Roman"/>
          <w:u w:color="000000" w:themeColor="text1"/>
        </w:rPr>
        <w:t>a personal representative</w:t>
      </w:r>
      <w:r w:rsidRPr="00273197">
        <w:rPr>
          <w:rFonts w:cs="Times New Roman"/>
        </w:rPr>
        <w:t xml:space="preserve">, a will must be declared to be valid by an order of informal probate by the court or an adjudication of probate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 duly executed, unrevoked will must be declared to be valid by order of informal probate or an adjudication of probate in order to be effective to prove the transfer of any property or to nominate an executor, with one exception, the affidavit procedures authorized for collection of estates worth less than twenty</w:t>
      </w:r>
      <w:r>
        <w:rPr>
          <w:rFonts w:cs="Times New Roman"/>
        </w:rPr>
        <w:noBreakHyphen/>
      </w:r>
      <w:r w:rsidRPr="00273197">
        <w:rPr>
          <w:rFonts w:cs="Times New Roman"/>
        </w:rPr>
        <w:t>five thousand dollars.  Section 62</w:t>
      </w:r>
      <w:r>
        <w:rPr>
          <w:rFonts w:cs="Times New Roman"/>
        </w:rPr>
        <w:noBreakHyphen/>
      </w:r>
      <w:r w:rsidRPr="00273197">
        <w:rPr>
          <w:rFonts w:cs="Times New Roman"/>
        </w:rPr>
        <w:t>3</w:t>
      </w:r>
      <w:r>
        <w:rPr>
          <w:rFonts w:cs="Times New Roman"/>
        </w:rPr>
        <w:noBreakHyphen/>
      </w:r>
      <w:r w:rsidRPr="00273197">
        <w:rPr>
          <w:rFonts w:cs="Times New Roman"/>
        </w:rPr>
        <w:t>1201.  The time limitations on probate proceedings to establish testacy are stated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108.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103. </w:t>
      </w:r>
      <w:r w:rsidRPr="00273197">
        <w:rPr>
          <w:rFonts w:cs="Times New Roman"/>
        </w:rPr>
        <w:tab/>
        <w:t>Except as otherwise provided in this article [Sections 62</w:t>
      </w:r>
      <w:r>
        <w:rPr>
          <w:rFonts w:cs="Times New Roman"/>
        </w:rPr>
        <w:noBreakHyphen/>
      </w:r>
      <w:r w:rsidRPr="00273197">
        <w:rPr>
          <w:rFonts w:cs="Times New Roman"/>
        </w:rPr>
        <w:t>3</w:t>
      </w:r>
      <w:r>
        <w:rPr>
          <w:rFonts w:cs="Times New Roman"/>
        </w:rPr>
        <w:noBreakHyphen/>
      </w:r>
      <w:r w:rsidRPr="00273197">
        <w:rPr>
          <w:rFonts w:cs="Times New Roman"/>
        </w:rPr>
        <w:t>101 et seq.] and in Article 4 [Sections 62</w:t>
      </w:r>
      <w:r>
        <w:rPr>
          <w:rFonts w:cs="Times New Roman"/>
        </w:rPr>
        <w:noBreakHyphen/>
      </w:r>
      <w:r w:rsidRPr="00273197">
        <w:rPr>
          <w:rFonts w:cs="Times New Roman"/>
        </w:rPr>
        <w:t>4</w:t>
      </w:r>
      <w:r>
        <w:rPr>
          <w:rFonts w:cs="Times New Roman"/>
        </w:rPr>
        <w:noBreakHyphen/>
      </w:r>
      <w:r w:rsidRPr="00273197">
        <w:rPr>
          <w:rFonts w:cs="Times New Roman"/>
        </w:rPr>
        <w:t xml:space="preserve">101 et seq.], to acquire the powers and undertake the duties and liabilities of a personal representative of a decedent, a person must be appointed by order of the court, qualify, and be issued letters.  Administration of an estate is commenced by the issuance of letters.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Before one acquires the status of personal representative, he must be appointed by the court, qualify, and be issued letters.  Failure to secure appointment by one who possesses the goods of a decedent makes him liable as executor in his own wrong, Sections 62</w:t>
      </w:r>
      <w:r>
        <w:rPr>
          <w:rFonts w:cs="Times New Roman"/>
        </w:rPr>
        <w:noBreakHyphen/>
      </w:r>
      <w:r w:rsidRPr="00273197">
        <w:rPr>
          <w:rFonts w:cs="Times New Roman"/>
        </w:rPr>
        <w:t>3</w:t>
      </w:r>
      <w:r>
        <w:rPr>
          <w:rFonts w:cs="Times New Roman"/>
        </w:rPr>
        <w:noBreakHyphen/>
      </w:r>
      <w:r w:rsidRPr="00273197">
        <w:rPr>
          <w:rFonts w:cs="Times New Roman"/>
        </w:rPr>
        <w:t>619, 62</w:t>
      </w:r>
      <w:r>
        <w:rPr>
          <w:rFonts w:cs="Times New Roman"/>
        </w:rPr>
        <w:noBreakHyphen/>
      </w:r>
      <w:r w:rsidRPr="00273197">
        <w:rPr>
          <w:rFonts w:cs="Times New Roman"/>
        </w:rPr>
        <w:t>3</w:t>
      </w:r>
      <w:r>
        <w:rPr>
          <w:rFonts w:cs="Times New Roman"/>
        </w:rPr>
        <w:noBreakHyphen/>
      </w:r>
      <w:r w:rsidRPr="00273197">
        <w:rPr>
          <w:rFonts w:cs="Times New Roman"/>
        </w:rPr>
        <w:t>620, 62</w:t>
      </w:r>
      <w:r>
        <w:rPr>
          <w:rFonts w:cs="Times New Roman"/>
        </w:rPr>
        <w:noBreakHyphen/>
      </w:r>
      <w:r w:rsidRPr="00273197">
        <w:rPr>
          <w:rFonts w:cs="Times New Roman"/>
        </w:rPr>
        <w:t>3</w:t>
      </w:r>
      <w:r>
        <w:rPr>
          <w:rFonts w:cs="Times New Roman"/>
        </w:rPr>
        <w:noBreakHyphen/>
      </w:r>
      <w:r w:rsidRPr="00273197">
        <w:rPr>
          <w:rFonts w:cs="Times New Roman"/>
        </w:rPr>
        <w:t xml:space="preserve">621.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exceptions provided in Article 4 permit a personal representative appointed in another state to collect certain assets in this State, Sections 62</w:t>
      </w:r>
      <w:r>
        <w:rPr>
          <w:rFonts w:cs="Times New Roman"/>
        </w:rPr>
        <w:noBreakHyphen/>
      </w:r>
      <w:r w:rsidRPr="00273197">
        <w:rPr>
          <w:rFonts w:cs="Times New Roman"/>
        </w:rPr>
        <w:t>4</w:t>
      </w:r>
      <w:r>
        <w:rPr>
          <w:rFonts w:cs="Times New Roman"/>
        </w:rPr>
        <w:noBreakHyphen/>
      </w:r>
      <w:r w:rsidRPr="00273197">
        <w:rPr>
          <w:rFonts w:cs="Times New Roman"/>
        </w:rPr>
        <w:t>201 through 62</w:t>
      </w:r>
      <w:r>
        <w:rPr>
          <w:rFonts w:cs="Times New Roman"/>
        </w:rPr>
        <w:noBreakHyphen/>
      </w:r>
      <w:r w:rsidRPr="00273197">
        <w:rPr>
          <w:rFonts w:cs="Times New Roman"/>
        </w:rPr>
        <w:t>4</w:t>
      </w:r>
      <w:r>
        <w:rPr>
          <w:rFonts w:cs="Times New Roman"/>
        </w:rPr>
        <w:noBreakHyphen/>
      </w:r>
      <w:r w:rsidRPr="00273197">
        <w:rPr>
          <w:rFonts w:cs="Times New Roman"/>
        </w:rPr>
        <w:t>203, and to exercise the powers of a local personal representative, if no local administration or application is pending in this State, by filing authenticated copies of his appointment and any will and any bond, Sections 62</w:t>
      </w:r>
      <w:r>
        <w:rPr>
          <w:rFonts w:cs="Times New Roman"/>
        </w:rPr>
        <w:noBreakHyphen/>
      </w:r>
      <w:r w:rsidRPr="00273197">
        <w:rPr>
          <w:rFonts w:cs="Times New Roman"/>
        </w:rPr>
        <w:t>4</w:t>
      </w:r>
      <w:r>
        <w:rPr>
          <w:rFonts w:cs="Times New Roman"/>
        </w:rPr>
        <w:noBreakHyphen/>
      </w:r>
      <w:r w:rsidRPr="00273197">
        <w:rPr>
          <w:rFonts w:cs="Times New Roman"/>
        </w:rPr>
        <w:t>204, 62</w:t>
      </w:r>
      <w:r>
        <w:rPr>
          <w:rFonts w:cs="Times New Roman"/>
        </w:rPr>
        <w:noBreakHyphen/>
      </w:r>
      <w:r w:rsidRPr="00273197">
        <w:rPr>
          <w:rFonts w:cs="Times New Roman"/>
        </w:rPr>
        <w:t>4</w:t>
      </w:r>
      <w:r>
        <w:rPr>
          <w:rFonts w:cs="Times New Roman"/>
        </w:rPr>
        <w:noBreakHyphen/>
      </w:r>
      <w:r w:rsidRPr="00273197">
        <w:rPr>
          <w:rFonts w:cs="Times New Roman"/>
        </w:rPr>
        <w:t xml:space="preserve">205.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For </w:t>
      </w:r>
      <w:r w:rsidRPr="005F01A2">
        <w:rPr>
          <w:rFonts w:cs="Times New Roman"/>
        </w:rPr>
        <w:t>‘</w:t>
      </w:r>
      <w:r w:rsidRPr="00273197">
        <w:rPr>
          <w:rFonts w:cs="Times New Roman"/>
        </w:rPr>
        <w:t>qualification,</w:t>
      </w:r>
      <w:r w:rsidRPr="005F01A2">
        <w:rPr>
          <w:rFonts w:cs="Times New Roman"/>
        </w:rPr>
        <w:t>’</w:t>
      </w:r>
      <w:r w:rsidRPr="00273197">
        <w:rPr>
          <w:rFonts w:cs="Times New Roman"/>
        </w:rPr>
        <w:t xml:space="preserve"> see Section 62</w:t>
      </w:r>
      <w:r>
        <w:rPr>
          <w:rFonts w:cs="Times New Roman"/>
        </w:rPr>
        <w:noBreakHyphen/>
      </w:r>
      <w:r w:rsidRPr="00273197">
        <w:rPr>
          <w:rFonts w:cs="Times New Roman"/>
        </w:rPr>
        <w:t>3</w:t>
      </w:r>
      <w:r>
        <w:rPr>
          <w:rFonts w:cs="Times New Roman"/>
        </w:rPr>
        <w:noBreakHyphen/>
      </w:r>
      <w:r w:rsidRPr="00273197">
        <w:rPr>
          <w:rFonts w:cs="Times New Roman"/>
        </w:rPr>
        <w:t xml:space="preserve">601; for </w:t>
      </w:r>
      <w:r w:rsidRPr="005F01A2">
        <w:rPr>
          <w:rFonts w:cs="Times New Roman"/>
        </w:rPr>
        <w:t>‘</w:t>
      </w:r>
      <w:r w:rsidRPr="00273197">
        <w:rPr>
          <w:rFonts w:cs="Times New Roman"/>
        </w:rPr>
        <w:t>letters,</w:t>
      </w:r>
      <w:r w:rsidRPr="005F01A2">
        <w:rPr>
          <w:rFonts w:cs="Times New Roman"/>
        </w:rPr>
        <w:t>’</w:t>
      </w:r>
      <w:r w:rsidRPr="00273197">
        <w:rPr>
          <w:rFonts w:cs="Times New Roman"/>
        </w:rPr>
        <w:t xml:space="preserve"> see Section 62</w:t>
      </w:r>
      <w:r>
        <w:rPr>
          <w:rFonts w:cs="Times New Roman"/>
        </w:rPr>
        <w:noBreakHyphen/>
      </w:r>
      <w:r w:rsidRPr="00273197">
        <w:rPr>
          <w:rFonts w:cs="Times New Roman"/>
        </w:rPr>
        <w:t>1</w:t>
      </w:r>
      <w:r>
        <w:rPr>
          <w:rFonts w:cs="Times New Roman"/>
        </w:rPr>
        <w:noBreakHyphen/>
      </w:r>
      <w:r w:rsidRPr="00273197">
        <w:rPr>
          <w:rFonts w:cs="Times New Roman"/>
        </w:rPr>
        <w:t>305; for the time of accrual of duties and powers of personal representative, see Section 62</w:t>
      </w:r>
      <w:r>
        <w:rPr>
          <w:rFonts w:cs="Times New Roman"/>
        </w:rPr>
        <w:noBreakHyphen/>
      </w:r>
      <w:r w:rsidRPr="00273197">
        <w:rPr>
          <w:rFonts w:cs="Times New Roman"/>
        </w:rPr>
        <w:t>3</w:t>
      </w:r>
      <w:r>
        <w:rPr>
          <w:rFonts w:cs="Times New Roman"/>
        </w:rPr>
        <w:noBreakHyphen/>
      </w:r>
      <w:r w:rsidRPr="00273197">
        <w:rPr>
          <w:rFonts w:cs="Times New Roman"/>
        </w:rPr>
        <w:t xml:space="preserve">701.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108 imposes time limitations on appointment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t xml:space="preserve">104. </w:t>
      </w:r>
      <w:r w:rsidRPr="00273197">
        <w:rPr>
          <w:rFonts w:cs="Times New Roman"/>
          <w:u w:color="000000" w:themeColor="text1"/>
        </w:rPr>
        <w:t>No claim may be filed against the estate of a decedent and no proceeding to enforce a claim against the estate of a decedent or his successors may be revived or commenced before the appointment of a personal representative, except as provided in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t>804(1)(b</w:t>
      </w:r>
      <w:r w:rsidRPr="00273197">
        <w:rPr>
          <w:rFonts w:cs="Times New Roman"/>
          <w:u w:color="000000" w:themeColor="text1"/>
        </w:rPr>
        <w:t>).  After the appointment and until distribution, all proceedings and actions to enforce a claim against the estate are governed by the procedure prescribed by this article [Sections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101 et seq.].  After distribution, a creditor whose claim has not been barred may recover from the distributees as provided in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1004 or from a former personal representative individually liable as provided in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1005.  This section has no application to a proceeding by a secured creditor of the decedent to enforce his right to his security except as to any deficiency judgment which might be sought therein.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requires creditors of decedents to assert their claims against a duly appointed personal representative.  Notice to creditors, time limitations, payment of claims, and other provisions relating to creditors</w:t>
      </w:r>
      <w:r w:rsidRPr="005F01A2">
        <w:rPr>
          <w:rFonts w:cs="Times New Roman"/>
          <w:u w:color="000000" w:themeColor="text1"/>
        </w:rPr>
        <w:t>’</w:t>
      </w:r>
      <w:r w:rsidRPr="00273197">
        <w:rPr>
          <w:rFonts w:cs="Times New Roman"/>
          <w:u w:color="000000" w:themeColor="text1"/>
        </w:rPr>
        <w:t xml:space="preserve"> claims are in Part 8 of Article 3.  Creditors are interested persons who may seek appointment either in informal proceedings for appointment of a personal representative,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301, or in formal proceedings for appointment,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414.  A creditor may seek appointment as personal representative and has priority for appointment if no other interested person has applied for appointment within forty</w:t>
      </w:r>
      <w:r>
        <w:rPr>
          <w:rFonts w:cs="Times New Roman"/>
          <w:u w:color="000000" w:themeColor="text1"/>
        </w:rPr>
        <w:noBreakHyphen/>
      </w:r>
      <w:r w:rsidRPr="00273197">
        <w:rPr>
          <w:rFonts w:cs="Times New Roman"/>
          <w:u w:color="000000" w:themeColor="text1"/>
        </w:rPr>
        <w:t>five days after death,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 and may do so at any time within ten years of decedent</w:t>
      </w:r>
      <w:r w:rsidRPr="005F01A2">
        <w:rPr>
          <w:rFonts w:cs="Times New Roman"/>
          <w:u w:color="000000" w:themeColor="text1"/>
        </w:rPr>
        <w:t>’</w:t>
      </w:r>
      <w:r w:rsidRPr="00273197">
        <w:rPr>
          <w:rFonts w:cs="Times New Roman"/>
          <w:u w:color="000000" w:themeColor="text1"/>
        </w:rPr>
        <w:t>s death,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108.  If a personal representative has been appointed and has closed the estate under circumstances which leave a creditor</w:t>
      </w:r>
      <w:r w:rsidRPr="005F01A2">
        <w:rPr>
          <w:rFonts w:cs="Times New Roman"/>
          <w:u w:color="000000" w:themeColor="text1"/>
        </w:rPr>
        <w:t>’</w:t>
      </w:r>
      <w:r w:rsidRPr="00273197">
        <w:rPr>
          <w:rFonts w:cs="Times New Roman"/>
          <w:u w:color="000000" w:themeColor="text1"/>
        </w:rPr>
        <w:t>s claim unbarred and unpaid, the creditor may recover from the distributees,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1004, or from the former personal representative individually liable for breach of fiduciary duty as provided in Sections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807 and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1003, subject to the limitations of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1005.  A secured creditor is not affected by this section except as to any deficiency judgment sought.  A secured creditor is not required to assert his claim against the personal representative of the deceased debtor; however, the secured creditor who wishes to enforce a claim for deficiency, even if unliquidated or only potential, is required to comply with the claims provisions of this section and Part 8 of this article.  The 2013 amendment to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104 relates to the process for a creditor seeking appointment as personal representative.  Pursuant to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804(1)(b), a creditor seeking appointment must attach a written statement of its claim to the application or petition for appointment.</w:t>
      </w:r>
      <w:r w:rsidRPr="00273197">
        <w:rPr>
          <w:rFonts w:cs="Times New Roman"/>
          <w:u w:color="000000" w:themeColor="text1"/>
        </w:rPr>
        <w:tab/>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105.</w:t>
      </w:r>
      <w:r w:rsidRPr="00273197">
        <w:rPr>
          <w:rFonts w:cs="Times New Roman"/>
        </w:rPr>
        <w:tab/>
        <w:t>Persons interested in decedents</w:t>
      </w:r>
      <w:r w:rsidRPr="005F01A2">
        <w:rPr>
          <w:rFonts w:cs="Times New Roman"/>
        </w:rPr>
        <w:t>’</w:t>
      </w:r>
      <w:r w:rsidRPr="00273197">
        <w:rPr>
          <w:rFonts w:cs="Times New Roman"/>
        </w:rPr>
        <w:t xml:space="preserve"> estates may apply to the court for determination in the informal proceedings provided in this article [Sections 62</w:t>
      </w:r>
      <w:r>
        <w:rPr>
          <w:rFonts w:cs="Times New Roman"/>
        </w:rPr>
        <w:noBreakHyphen/>
      </w:r>
      <w:r w:rsidRPr="00273197">
        <w:rPr>
          <w:rFonts w:cs="Times New Roman"/>
        </w:rPr>
        <w:t>3</w:t>
      </w:r>
      <w:r>
        <w:rPr>
          <w:rFonts w:cs="Times New Roman"/>
        </w:rPr>
        <w:noBreakHyphen/>
      </w:r>
      <w:r w:rsidRPr="00273197">
        <w:rPr>
          <w:rFonts w:cs="Times New Roman"/>
        </w:rPr>
        <w:t>101 et seq.], and may petition the court for orders in formal proceedings within the court</w:t>
      </w:r>
      <w:r w:rsidRPr="005F01A2">
        <w:rPr>
          <w:rFonts w:cs="Times New Roman"/>
        </w:rPr>
        <w:t>’</w:t>
      </w:r>
      <w:r w:rsidRPr="00273197">
        <w:rPr>
          <w:rFonts w:cs="Times New Roman"/>
        </w:rPr>
        <w:t xml:space="preserve">s jurisdiction including but not limited to those described in this article.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106.</w:t>
      </w:r>
      <w:r w:rsidRPr="00273197">
        <w:rPr>
          <w:rFonts w:cs="Times New Roman"/>
        </w:rPr>
        <w:tab/>
        <w:t>In proceedings within the jurisdiction of the court where notice is required by this Code or by rule, and in proceedings to construe probated wills or determine heirs which concern estates that have not been and cannot now be opened for administration, interested persons may be bound by the orders of the court in respect to property in or subject to the laws of this State by notice in conformity with Section 62</w:t>
      </w:r>
      <w:r>
        <w:rPr>
          <w:rFonts w:cs="Times New Roman"/>
        </w:rPr>
        <w:noBreakHyphen/>
      </w:r>
      <w:r w:rsidRPr="00273197">
        <w:rPr>
          <w:rFonts w:cs="Times New Roman"/>
        </w:rPr>
        <w:t>1</w:t>
      </w:r>
      <w:r>
        <w:rPr>
          <w:rFonts w:cs="Times New Roman"/>
        </w:rPr>
        <w:noBreakHyphen/>
      </w:r>
      <w:r w:rsidRPr="00273197">
        <w:rPr>
          <w:rFonts w:cs="Times New Roman"/>
        </w:rPr>
        <w:t xml:space="preserve">401.  An order is binding as to all who are given notice of the proceeding though less than all interested persons are notified.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notice provisions of this section cover all proceedings within the exclusive jurisdiction of the probate court where notice is required by this Code or by rule.  Notice provisions also apply to proceedings to construe probated wills or to determine heirs in an intestate estate which has not been and cannot be opened for administration due to time limitations.  Thus, this section and the exceptions to the time limitations of Section 62</w:t>
      </w:r>
      <w:r>
        <w:rPr>
          <w:rFonts w:cs="Times New Roman"/>
        </w:rPr>
        <w:noBreakHyphen/>
      </w:r>
      <w:r w:rsidRPr="00273197">
        <w:rPr>
          <w:rFonts w:cs="Times New Roman"/>
        </w:rPr>
        <w:t>3</w:t>
      </w:r>
      <w:r>
        <w:rPr>
          <w:rFonts w:cs="Times New Roman"/>
        </w:rPr>
        <w:noBreakHyphen/>
      </w:r>
      <w:r w:rsidRPr="00273197">
        <w:rPr>
          <w:rFonts w:cs="Times New Roman"/>
        </w:rPr>
        <w:t xml:space="preserve">108 make it clear that proceedings to construe a probated will or to determine heirs of intestates may be commenced more than ten years after death.  Notice may be given to less than all interested persons but is binding upon only those who are given notice.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For the time and method of giving notice, see Section 62</w:t>
      </w:r>
      <w:r>
        <w:rPr>
          <w:rFonts w:cs="Times New Roman"/>
        </w:rPr>
        <w:noBreakHyphen/>
      </w:r>
      <w:r w:rsidRPr="00273197">
        <w:rPr>
          <w:rFonts w:cs="Times New Roman"/>
        </w:rPr>
        <w:t>1</w:t>
      </w:r>
      <w:r>
        <w:rPr>
          <w:rFonts w:cs="Times New Roman"/>
        </w:rPr>
        <w:noBreakHyphen/>
      </w:r>
      <w:r w:rsidRPr="00273197">
        <w:rPr>
          <w:rFonts w:cs="Times New Roman"/>
        </w:rPr>
        <w:t>401; and waiver of notice, Section 62</w:t>
      </w:r>
      <w:r>
        <w:rPr>
          <w:rFonts w:cs="Times New Roman"/>
        </w:rPr>
        <w:noBreakHyphen/>
      </w:r>
      <w:r w:rsidRPr="00273197">
        <w:rPr>
          <w:rFonts w:cs="Times New Roman"/>
        </w:rPr>
        <w:t>1</w:t>
      </w:r>
      <w:r>
        <w:rPr>
          <w:rFonts w:cs="Times New Roman"/>
        </w:rPr>
        <w:noBreakHyphen/>
      </w:r>
      <w:r w:rsidRPr="00273197">
        <w:rPr>
          <w:rFonts w:cs="Times New Roman"/>
        </w:rPr>
        <w:t xml:space="preserve">402.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107. </w:t>
      </w:r>
      <w:r w:rsidRPr="00273197">
        <w:rPr>
          <w:rFonts w:cs="Times New Roman"/>
        </w:rPr>
        <w:tab/>
        <w:t>Unless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is involved, (1) each proceeding before the court is independent of any other proceeding involving the same estate; (2) petitions for formal orders of the court may combine various requests for relief in a single proceeding if the orders sought may be finally granted without delay, but, except as required for proceedings which are particularly described by other sections of this article [Sections 62</w:t>
      </w:r>
      <w:r>
        <w:rPr>
          <w:rFonts w:cs="Times New Roman"/>
        </w:rPr>
        <w:noBreakHyphen/>
      </w:r>
      <w:r w:rsidRPr="00273197">
        <w:rPr>
          <w:rFonts w:cs="Times New Roman"/>
        </w:rPr>
        <w:t>3</w:t>
      </w:r>
      <w:r>
        <w:rPr>
          <w:rFonts w:cs="Times New Roman"/>
        </w:rPr>
        <w:noBreakHyphen/>
      </w:r>
      <w:r w:rsidRPr="00273197">
        <w:rPr>
          <w:rFonts w:cs="Times New Roman"/>
        </w:rPr>
        <w:t xml:space="preserve">101 et seq.], no petition is defective because it fails to embrace all matters which might then be the subject of a final order; (3) proceedings for probate of wills or adjudications of no will may be combined with proceedings for appointment of personal representatives; and (4) a proceeding for appointment of a personal representative is concluded by an order making or declining the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and the other provisions of this article are designed to establish a flexible system of administration of decedents</w:t>
      </w:r>
      <w:r w:rsidRPr="005F01A2">
        <w:rPr>
          <w:rFonts w:cs="Times New Roman"/>
        </w:rPr>
        <w:t>’</w:t>
      </w:r>
      <w:r w:rsidRPr="00273197">
        <w:rPr>
          <w:rFonts w:cs="Times New Roman"/>
        </w:rPr>
        <w:t xml:space="preserve"> estates which permits interested persons to determine the extent to which matters relating to estates become the subjects of judicial orders.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is a single proceeding for judicial determination of testacy, priority, and qualification for appointment as personal representative and administration and settlement of decedents</w:t>
      </w:r>
      <w:r w:rsidRPr="005F01A2">
        <w:rPr>
          <w:rFonts w:cs="Times New Roman"/>
        </w:rPr>
        <w:t>’</w:t>
      </w:r>
      <w:r w:rsidRPr="00273197">
        <w:rPr>
          <w:rFonts w:cs="Times New Roman"/>
        </w:rPr>
        <w:t xml:space="preserve"> estates.  Section 62</w:t>
      </w:r>
      <w:r>
        <w:rPr>
          <w:rFonts w:cs="Times New Roman"/>
        </w:rPr>
        <w:noBreakHyphen/>
      </w:r>
      <w:r w:rsidRPr="00273197">
        <w:rPr>
          <w:rFonts w:cs="Times New Roman"/>
        </w:rPr>
        <w:t>3</w:t>
      </w:r>
      <w:r>
        <w:rPr>
          <w:rFonts w:cs="Times New Roman"/>
        </w:rPr>
        <w:noBreakHyphen/>
      </w:r>
      <w:r w:rsidRPr="00273197">
        <w:rPr>
          <w:rFonts w:cs="Times New Roman"/>
        </w:rPr>
        <w:t>107 applies to all other proceedings except those which are particularly described in other sections of this article.  With the exceptions stated, proceedings for probate of wills and adjudication of intestacy may be combined with proceedings for appointment of personal representatives.  Jurisdiction over interested persons is facilitated by Sections 62</w:t>
      </w:r>
      <w:r>
        <w:rPr>
          <w:rFonts w:cs="Times New Roman"/>
        </w:rPr>
        <w:noBreakHyphen/>
      </w:r>
      <w:r w:rsidRPr="00273197">
        <w:rPr>
          <w:rFonts w:cs="Times New Roman"/>
        </w:rPr>
        <w:t>3</w:t>
      </w:r>
      <w:r>
        <w:rPr>
          <w:rFonts w:cs="Times New Roman"/>
        </w:rPr>
        <w:noBreakHyphen/>
      </w:r>
      <w:r w:rsidRPr="00273197">
        <w:rPr>
          <w:rFonts w:cs="Times New Roman"/>
        </w:rPr>
        <w:t>106 and 62</w:t>
      </w:r>
      <w:r>
        <w:rPr>
          <w:rFonts w:cs="Times New Roman"/>
        </w:rPr>
        <w:noBreakHyphen/>
      </w:r>
      <w:r w:rsidRPr="00273197">
        <w:rPr>
          <w:rFonts w:cs="Times New Roman"/>
        </w:rPr>
        <w:t>3</w:t>
      </w:r>
      <w:r>
        <w:rPr>
          <w:rFonts w:cs="Times New Roman"/>
        </w:rPr>
        <w:noBreakHyphen/>
      </w:r>
      <w:r w:rsidRPr="00273197">
        <w:rPr>
          <w:rFonts w:cs="Times New Roman"/>
        </w:rPr>
        <w:t>602.  Venue is determined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201.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Except in circumstances which permit appointment of a special administrator, Section 62</w:t>
      </w:r>
      <w:r>
        <w:rPr>
          <w:rFonts w:cs="Times New Roman"/>
        </w:rPr>
        <w:noBreakHyphen/>
      </w:r>
      <w:r w:rsidRPr="00273197">
        <w:rPr>
          <w:rFonts w:cs="Times New Roman"/>
        </w:rPr>
        <w:t>3</w:t>
      </w:r>
      <w:r>
        <w:rPr>
          <w:rFonts w:cs="Times New Roman"/>
        </w:rPr>
        <w:noBreakHyphen/>
      </w:r>
      <w:r w:rsidRPr="00273197">
        <w:rPr>
          <w:rFonts w:cs="Times New Roman"/>
        </w:rPr>
        <w:t>614, a personal representative may not be appointed unless the will to which the requested appointment relates has been formally or informally probated, Sections 62</w:t>
      </w:r>
      <w:r>
        <w:rPr>
          <w:rFonts w:cs="Times New Roman"/>
        </w:rPr>
        <w:noBreakHyphen/>
      </w:r>
      <w:r w:rsidRPr="00273197">
        <w:rPr>
          <w:rFonts w:cs="Times New Roman"/>
        </w:rPr>
        <w:t>3</w:t>
      </w:r>
      <w:r>
        <w:rPr>
          <w:rFonts w:cs="Times New Roman"/>
        </w:rPr>
        <w:noBreakHyphen/>
      </w:r>
      <w:r w:rsidRPr="00273197">
        <w:rPr>
          <w:rFonts w:cs="Times New Roman"/>
        </w:rPr>
        <w:t>308, 62</w:t>
      </w:r>
      <w:r>
        <w:rPr>
          <w:rFonts w:cs="Times New Roman"/>
        </w:rPr>
        <w:noBreakHyphen/>
      </w:r>
      <w:r w:rsidRPr="00273197">
        <w:rPr>
          <w:rFonts w:cs="Times New Roman"/>
        </w:rPr>
        <w:t>3</w:t>
      </w:r>
      <w:r>
        <w:rPr>
          <w:rFonts w:cs="Times New Roman"/>
        </w:rPr>
        <w:noBreakHyphen/>
      </w:r>
      <w:r w:rsidRPr="00273197">
        <w:rPr>
          <w:rFonts w:cs="Times New Roman"/>
        </w:rPr>
        <w:t>402, and 62</w:t>
      </w:r>
      <w:r>
        <w:rPr>
          <w:rFonts w:cs="Times New Roman"/>
        </w:rPr>
        <w:noBreakHyphen/>
      </w:r>
      <w:r w:rsidRPr="00273197">
        <w:rPr>
          <w:rFonts w:cs="Times New Roman"/>
        </w:rPr>
        <w:t>3</w:t>
      </w:r>
      <w:r>
        <w:rPr>
          <w:rFonts w:cs="Times New Roman"/>
        </w:rPr>
        <w:noBreakHyphen/>
      </w:r>
      <w:r w:rsidRPr="00273197">
        <w:rPr>
          <w:rFonts w:cs="Times New Roman"/>
        </w:rPr>
        <w:t xml:space="preserve">414.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351EFA"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t>108.</w:t>
      </w:r>
      <w:r>
        <w:rPr>
          <w:rFonts w:cs="Times New Roman"/>
        </w:rPr>
        <w:tab/>
      </w:r>
      <w:r w:rsidRPr="00273197">
        <w:rPr>
          <w:rFonts w:cs="Times New Roman"/>
          <w:u w:color="000000" w:themeColor="text1"/>
        </w:rPr>
        <w:t>(A)(1)</w:t>
      </w:r>
      <w:r w:rsidRPr="00273197">
        <w:rPr>
          <w:rFonts w:cs="Times New Roman"/>
          <w:u w:color="000000" w:themeColor="text1"/>
        </w:rPr>
        <w:tab/>
        <w:t>No informal probate or appointment proceeding or formal testacy or appointment proceeding, other than a proceeding to probate a will previously probated at the testator</w:t>
      </w:r>
      <w:r w:rsidRPr="005F01A2">
        <w:rPr>
          <w:rFonts w:cs="Times New Roman"/>
          <w:u w:color="000000" w:themeColor="text1"/>
        </w:rPr>
        <w:t>’</w:t>
      </w:r>
      <w:r w:rsidRPr="00273197">
        <w:rPr>
          <w:rFonts w:cs="Times New Roman"/>
          <w:u w:color="000000" w:themeColor="text1"/>
        </w:rPr>
        <w:t>s domicile and appointment proceedings relating to an estate in which there has been a prior appointment, may be commenced more than ten years after the decedent</w:t>
      </w:r>
      <w:r w:rsidRPr="005F01A2">
        <w:rPr>
          <w:rFonts w:cs="Times New Roman"/>
          <w:u w:color="000000" w:themeColor="text1"/>
        </w:rPr>
        <w:t>’</w:t>
      </w:r>
      <w:r w:rsidRPr="00273197">
        <w:rPr>
          <w:rFonts w:cs="Times New Roman"/>
          <w:u w:color="000000" w:themeColor="text1"/>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Notwithstanding any other provision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if a previous proceeding was dismissed because of doubt about the fact of the decedent</w:t>
      </w:r>
      <w:r w:rsidRPr="005F01A2">
        <w:rPr>
          <w:rFonts w:cs="Times New Roman"/>
          <w:u w:color="000000" w:themeColor="text1"/>
        </w:rPr>
        <w:t>’</w:t>
      </w:r>
      <w:r w:rsidRPr="00273197">
        <w:rPr>
          <w:rFonts w:cs="Times New Roman"/>
          <w:u w:color="000000" w:themeColor="text1"/>
        </w:rPr>
        <w:t>s death, appropriate probate, appointment, or testacy proceedings may be maintained at any time upon a finding that the decedent</w:t>
      </w:r>
      <w:r w:rsidRPr="005F01A2">
        <w:rPr>
          <w:rFonts w:cs="Times New Roman"/>
          <w:u w:color="000000" w:themeColor="text1"/>
        </w:rPr>
        <w:t>’</w:t>
      </w:r>
      <w:r w:rsidRPr="00273197">
        <w:rPr>
          <w:rFonts w:cs="Times New Roman"/>
          <w:u w:color="000000" w:themeColor="text1"/>
        </w:rPr>
        <w:t>s death occurred prior to the initiation of the previous proceeding and the applicant or petitioner has not delayed unduly in initiating the subsequent proceeding and if that previous proceeding was commenced within the time limits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a proceeding to contest an informally probated will and to secure appointment of the person with legal priority for appointment in the event the contest is successful may be commenced within eight months from informal probate or one year from the decedent</w:t>
      </w:r>
      <w:r w:rsidRPr="005F01A2">
        <w:rPr>
          <w:rFonts w:cs="Times New Roman"/>
          <w:u w:color="000000" w:themeColor="text1"/>
        </w:rPr>
        <w:t>’</w:t>
      </w:r>
      <w:r w:rsidRPr="00273197">
        <w:rPr>
          <w:rFonts w:cs="Times New Roman"/>
          <w:u w:color="000000" w:themeColor="text1"/>
        </w:rPr>
        <w:t xml:space="preserve">s death, whichever is later.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(B)</w:t>
      </w:r>
      <w:r w:rsidRPr="00273197">
        <w:rPr>
          <w:rFonts w:cs="Times New Roman"/>
          <w:u w:color="000000" w:themeColor="text1"/>
        </w:rPr>
        <w:tab/>
        <w:t>If no informal probate and no formal testacy proceedings are commenced within ten years after the decedent</w:t>
      </w:r>
      <w:r w:rsidRPr="005F01A2">
        <w:rPr>
          <w:rFonts w:cs="Times New Roman"/>
          <w:u w:color="000000" w:themeColor="text1"/>
        </w:rPr>
        <w:t>’</w:t>
      </w:r>
      <w:r w:rsidRPr="00273197">
        <w:rPr>
          <w:rFonts w:cs="Times New Roman"/>
          <w:u w:color="000000" w:themeColor="text1"/>
        </w:rPr>
        <w:t>s death, and no proceedings under subsection (A)(2)(b) are commenced within the applicable period of three years, it is incontestable that the decedent left no will and that the decedent</w:t>
      </w:r>
      <w:r w:rsidRPr="005F01A2">
        <w:rPr>
          <w:rFonts w:cs="Times New Roman"/>
          <w:u w:color="000000" w:themeColor="text1"/>
        </w:rPr>
        <w:t>’</w:t>
      </w:r>
      <w:r w:rsidRPr="00273197">
        <w:rPr>
          <w:rFonts w:cs="Times New Roman"/>
          <w:u w:color="000000" w:themeColor="text1"/>
        </w:rPr>
        <w: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w:t>
      </w:r>
      <w:r w:rsidRPr="005F01A2">
        <w:rPr>
          <w:rFonts w:cs="Times New Roman"/>
          <w:u w:color="000000" w:themeColor="text1"/>
        </w:rPr>
        <w:t>’</w:t>
      </w:r>
      <w:r w:rsidRPr="00273197">
        <w:rPr>
          <w:rFonts w:cs="Times New Roman"/>
          <w:u w:color="000000" w:themeColor="text1"/>
        </w:rPr>
        <w:t xml:space="preserve">s death for purposes of other limitations provisions of this Code which relate to the date of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establishes a time limitation of ten years after a decedent</w:t>
      </w:r>
      <w:r w:rsidRPr="005F01A2">
        <w:rPr>
          <w:rFonts w:cs="Times New Roman"/>
        </w:rPr>
        <w:t>’</w:t>
      </w:r>
      <w:r w:rsidRPr="00273197">
        <w:rPr>
          <w:rFonts w:cs="Times New Roman"/>
        </w:rPr>
        <w:t xml:space="preserve">s death for commencement of any proceeding to determine whether a decedent died testate or for commencing administration of his estate, with the following exceptions: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a proceeding to probate a will previously probated in testator</w:t>
      </w:r>
      <w:r w:rsidRPr="005F01A2">
        <w:rPr>
          <w:rFonts w:cs="Times New Roman"/>
        </w:rPr>
        <w:t>’</w:t>
      </w:r>
      <w:r w:rsidRPr="00273197">
        <w:rPr>
          <w:rFonts w:cs="Times New Roman"/>
        </w:rPr>
        <w:t>s domicile;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appointment proceedings relating to an estate in which there has been a prior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if a previous proceeding was dismissed because of doubt about the fact of death, and if decedent</w:t>
      </w:r>
      <w:r w:rsidRPr="005F01A2">
        <w:rPr>
          <w:rFonts w:cs="Times New Roman"/>
        </w:rPr>
        <w:t>’</w:t>
      </w:r>
      <w:r w:rsidRPr="00273197">
        <w:rPr>
          <w:rFonts w:cs="Times New Roman"/>
        </w:rPr>
        <w:t xml:space="preserve">s death in fact occurred prior to commencement of the previous proceeding, and if there has been no undue delay in commencing the subsequent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w:t>
      </w:r>
      <w:r w:rsidRPr="00273197">
        <w:rPr>
          <w:rFonts w:cs="Times New Roman"/>
        </w:rPr>
        <w:tab/>
        <w:t>if the decedent was a protected person, as an absent, disappeared, or missing person for whose estate a conservator has been appointed, and if the proceeding is commenced within three years after the conservator is able to establish the death of the protected person;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w:t>
      </w:r>
      <w:r w:rsidRPr="00273197">
        <w:rPr>
          <w:rFonts w:cs="Times New Roman"/>
        </w:rPr>
        <w:tab/>
        <w:t>a proceeding to contest an informally probated will and appointment if the contest is successful, may be commenced within the later of eight months from informal probate or one year from the decedent</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These limitations do not apply to proceedings to construe wills or to determine heirs of an intestate.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If no will is probated within ten years from death, or within the time permitted by one of the exceptions, this section makes the assumption of intestacy final.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If a will has been probated informally within ten years, this section makes the informal probate conclusive within one year from death or eight months from informal probate, whichever is later.  The limitation period prescribed applies to all persons including those under disability.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Interested persons can protect themselves against changes within the period of doubt concerning whether a person died testate or intestate by commencing at an earlier date a formal proceeding, Sections 62</w:t>
      </w:r>
      <w:r>
        <w:rPr>
          <w:rFonts w:cs="Times New Roman"/>
        </w:rPr>
        <w:noBreakHyphen/>
      </w:r>
      <w:r w:rsidRPr="00273197">
        <w:rPr>
          <w:rFonts w:cs="Times New Roman"/>
        </w:rPr>
        <w:t>3</w:t>
      </w:r>
      <w:r>
        <w:rPr>
          <w:rFonts w:cs="Times New Roman"/>
        </w:rPr>
        <w:noBreakHyphen/>
      </w:r>
      <w:r w:rsidRPr="00273197">
        <w:rPr>
          <w:rFonts w:cs="Times New Roman"/>
        </w:rPr>
        <w:t>401, 62</w:t>
      </w:r>
      <w:r>
        <w:rPr>
          <w:rFonts w:cs="Times New Roman"/>
        </w:rPr>
        <w:noBreakHyphen/>
      </w:r>
      <w:r w:rsidRPr="00273197">
        <w:rPr>
          <w:rFonts w:cs="Times New Roman"/>
        </w:rPr>
        <w:t>3</w:t>
      </w:r>
      <w:r>
        <w:rPr>
          <w:rFonts w:cs="Times New Roman"/>
        </w:rPr>
        <w:noBreakHyphen/>
      </w:r>
      <w:r w:rsidRPr="00273197">
        <w:rPr>
          <w:rFonts w:cs="Times New Roman"/>
        </w:rPr>
        <w:t xml:space="preserve">402.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Protection to a personal representative appointed after informal probate of a will or informally issued letters of administration, but which is subject to change in a subsequent formal proceeding commenced within the limitations prescribed, is afforded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703.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Distributees who receive distributions from an estate before the expiration of the period remain potentially liable to those determined to be entitled in properly commenced formal proceedings, Section 62</w:t>
      </w:r>
      <w:r>
        <w:rPr>
          <w:rFonts w:cs="Times New Roman"/>
        </w:rPr>
        <w:noBreakHyphen/>
      </w:r>
      <w:r w:rsidRPr="00273197">
        <w:rPr>
          <w:rFonts w:cs="Times New Roman"/>
        </w:rPr>
        <w:t>3</w:t>
      </w:r>
      <w:r>
        <w:rPr>
          <w:rFonts w:cs="Times New Roman"/>
        </w:rPr>
        <w:noBreakHyphen/>
      </w:r>
      <w:r w:rsidRPr="00273197">
        <w:rPr>
          <w:rFonts w:cs="Times New Roman"/>
        </w:rPr>
        <w:t>909, 62</w:t>
      </w:r>
      <w:r>
        <w:rPr>
          <w:rFonts w:cs="Times New Roman"/>
        </w:rPr>
        <w:noBreakHyphen/>
      </w:r>
      <w:r w:rsidRPr="00273197">
        <w:rPr>
          <w:rFonts w:cs="Times New Roman"/>
        </w:rPr>
        <w:t>3</w:t>
      </w:r>
      <w:r>
        <w:rPr>
          <w:rFonts w:cs="Times New Roman"/>
        </w:rPr>
        <w:noBreakHyphen/>
      </w:r>
      <w:r w:rsidRPr="00273197">
        <w:rPr>
          <w:rFonts w:cs="Times New Roman"/>
        </w:rPr>
        <w:t xml:space="preserve">1006.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Purchasers from the personal representative or a distributee may be protected without regard to whether the period has run, Sections 62</w:t>
      </w:r>
      <w:r>
        <w:rPr>
          <w:rFonts w:cs="Times New Roman"/>
        </w:rPr>
        <w:noBreakHyphen/>
      </w:r>
      <w:r w:rsidRPr="00273197">
        <w:rPr>
          <w:rFonts w:cs="Times New Roman"/>
        </w:rPr>
        <w:t>3</w:t>
      </w:r>
      <w:r>
        <w:rPr>
          <w:rFonts w:cs="Times New Roman"/>
        </w:rPr>
        <w:noBreakHyphen/>
      </w:r>
      <w:r w:rsidRPr="00273197">
        <w:rPr>
          <w:rFonts w:cs="Times New Roman"/>
        </w:rPr>
        <w:t>714, 62</w:t>
      </w:r>
      <w:r>
        <w:rPr>
          <w:rFonts w:cs="Times New Roman"/>
        </w:rPr>
        <w:noBreakHyphen/>
      </w:r>
      <w:r w:rsidRPr="00273197">
        <w:rPr>
          <w:rFonts w:cs="Times New Roman"/>
        </w:rPr>
        <w:t>3</w:t>
      </w:r>
      <w:r>
        <w:rPr>
          <w:rFonts w:cs="Times New Roman"/>
        </w:rPr>
        <w:noBreakHyphen/>
      </w:r>
      <w:r w:rsidRPr="00273197">
        <w:rPr>
          <w:rFonts w:cs="Times New Roman"/>
        </w:rPr>
        <w:t xml:space="preserve">910.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Creditors</w:t>
      </w:r>
      <w:r w:rsidRPr="005F01A2">
        <w:rPr>
          <w:rFonts w:cs="Times New Roman"/>
        </w:rPr>
        <w:t>’</w:t>
      </w:r>
      <w:r w:rsidRPr="00273197">
        <w:rPr>
          <w:rFonts w:cs="Times New Roman"/>
        </w:rPr>
        <w:t xml:space="preserve"> claims are barred against the personal representative, heirs, and devisees after one year from date of death in any event.  Section 62</w:t>
      </w:r>
      <w:r>
        <w:rPr>
          <w:rFonts w:cs="Times New Roman"/>
        </w:rPr>
        <w:noBreakHyphen/>
      </w:r>
      <w:r w:rsidRPr="00273197">
        <w:rPr>
          <w:rFonts w:cs="Times New Roman"/>
        </w:rPr>
        <w:t>3</w:t>
      </w:r>
      <w:r>
        <w:rPr>
          <w:rFonts w:cs="Times New Roman"/>
        </w:rPr>
        <w:noBreakHyphen/>
      </w:r>
      <w:r w:rsidRPr="00273197">
        <w:rPr>
          <w:rFonts w:cs="Times New Roman"/>
        </w:rPr>
        <w:t xml:space="preserve">803(a).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109. </w:t>
      </w:r>
      <w:r w:rsidRPr="00273197">
        <w:rPr>
          <w:rFonts w:cs="Times New Roman"/>
        </w:rPr>
        <w:tab/>
        <w:t>The running of any statute of limitations on a cause of action belonging to a decedent which had not been barred as of the date of his death is suspended during the eight months following the decedent</w:t>
      </w:r>
      <w:r w:rsidRPr="005F01A2">
        <w:rPr>
          <w:rFonts w:cs="Times New Roman"/>
        </w:rPr>
        <w:t>’</w:t>
      </w:r>
      <w:r w:rsidRPr="00273197">
        <w:rPr>
          <w:rFonts w:cs="Times New Roman"/>
        </w:rPr>
        <w:t xml:space="preserve">s death but resumes thereafter unless otherwise tolled.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Any statute of limitations running on a decedent</w:t>
      </w:r>
      <w:r w:rsidRPr="005F01A2">
        <w:rPr>
          <w:rFonts w:cs="Times New Roman"/>
        </w:rPr>
        <w:t>’</w:t>
      </w:r>
      <w:r w:rsidRPr="00273197">
        <w:rPr>
          <w:rFonts w:cs="Times New Roman"/>
        </w:rPr>
        <w:t>s cause of action surviving decedent, which had not been barred at decedent</w:t>
      </w:r>
      <w:r w:rsidRPr="005F01A2">
        <w:rPr>
          <w:rFonts w:cs="Times New Roman"/>
        </w:rPr>
        <w:t>’</w:t>
      </w:r>
      <w:r w:rsidRPr="00273197">
        <w:rPr>
          <w:rFonts w:cs="Times New Roman"/>
        </w:rPr>
        <w:t>s death, is tolled for eight months after decedent</w:t>
      </w:r>
      <w:r w:rsidRPr="005F01A2">
        <w:rPr>
          <w:rFonts w:cs="Times New Roman"/>
        </w:rPr>
        <w:t>’</w:t>
      </w:r>
      <w:r w:rsidRPr="00273197">
        <w:rPr>
          <w:rFonts w:cs="Times New Roman"/>
        </w:rPr>
        <w:t>s death.  This section has the effect of extending the running of a statute of limitations with respect to a cause of action surviving decedent for eight months from the time when it would have run, if the action had not been barred at decedent</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For the tolling or suspension of any statute of limitations running on a cause of action against decedent for the eight months following decedent</w:t>
      </w:r>
      <w:r w:rsidRPr="005F01A2">
        <w:rPr>
          <w:rFonts w:cs="Times New Roman"/>
        </w:rPr>
        <w:t>’</w:t>
      </w:r>
      <w:r w:rsidRPr="00273197">
        <w:rPr>
          <w:rFonts w:cs="Times New Roman"/>
        </w:rPr>
        <w:t>s death, see Section 62</w:t>
      </w:r>
      <w:r>
        <w:rPr>
          <w:rFonts w:cs="Times New Roman"/>
        </w:rPr>
        <w:noBreakHyphen/>
      </w:r>
      <w:r w:rsidRPr="00273197">
        <w:rPr>
          <w:rFonts w:cs="Times New Roman"/>
        </w:rPr>
        <w:t>3</w:t>
      </w:r>
      <w:r>
        <w:rPr>
          <w:rFonts w:cs="Times New Roman"/>
        </w:rPr>
        <w:noBreakHyphen/>
      </w:r>
      <w:r w:rsidRPr="00273197">
        <w:rPr>
          <w:rFonts w:cs="Times New Roman"/>
        </w:rPr>
        <w:t xml:space="preserve">802.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Venue for Probate and Administration; Priority to Administer; Demand for Notice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201.</w:t>
      </w:r>
      <w:r>
        <w:rPr>
          <w:rFonts w:cs="Times New Roman"/>
        </w:rPr>
        <w:tab/>
      </w:r>
      <w:r w:rsidRPr="00273197">
        <w:rPr>
          <w:rFonts w:cs="Times New Roman"/>
        </w:rPr>
        <w:t>(a)</w:t>
      </w:r>
      <w:r w:rsidRPr="00273197">
        <w:rPr>
          <w:rFonts w:cs="Times New Roman"/>
        </w:rPr>
        <w:tab/>
        <w:t>Venue for the first informal or formal testacy or appointment proceedings after a decedent</w:t>
      </w:r>
      <w:r w:rsidRPr="005F01A2">
        <w:rPr>
          <w:rFonts w:cs="Times New Roman"/>
        </w:rPr>
        <w:t>’</w:t>
      </w:r>
      <w:r w:rsidRPr="00273197">
        <w:rPr>
          <w:rFonts w:cs="Times New Roman"/>
        </w:rPr>
        <w:t xml:space="preserve">s death is: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in the county where the decedent had his domicile at the time of his death;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if the decedent was not domiciled in this State, in any county where property of the decedent was located at the time of his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Venue for all subsequent proceedings within the exclusive jurisdiction of the court is in the place where the initial proceeding occurred, unless the initial proceeding has been transferred as provided in Section 62</w:t>
      </w:r>
      <w:r>
        <w:rPr>
          <w:rFonts w:cs="Times New Roman"/>
        </w:rPr>
        <w:noBreakHyphen/>
      </w:r>
      <w:r w:rsidRPr="00273197">
        <w:rPr>
          <w:rFonts w:cs="Times New Roman"/>
        </w:rPr>
        <w:t>1</w:t>
      </w:r>
      <w:r>
        <w:rPr>
          <w:rFonts w:cs="Times New Roman"/>
        </w:rPr>
        <w:noBreakHyphen/>
      </w:r>
      <w:r w:rsidRPr="00273197">
        <w:rPr>
          <w:rFonts w:cs="Times New Roman"/>
        </w:rPr>
        <w:t xml:space="preserve">303 or (c) of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If the first proceeding was informal, on application of an interested person and after notice to the proponent in the first proceeding, the court, upon finding that venue is elsewhere, may transfer the proceeding and the file to the other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For the purpose of aiding determinations concerning location of assets which may be relevant in cases involving nondomiciliaries, a debt, other than one evidenced by investment or commercial paper or other instrument in favor of a nondomiciliary, is located where the debtor resides or, if the debtor is a person other than an individual, at the place where it has its principal office.  Commercial paper, investment paper, and other instruments are located where the instrument is.  An interest in property held in trust is located where the trustee may be sued.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Venue for the first informal or formal testacy and appointment proceedings and subsequent proceedings is established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201.  For domiciliaries, venue is the county of domicile.  For decedents not domiciled in this State, venue is in any county where property of the decedent was located.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If proceedings concerning the same estate are commenced in more than one court of this State, the court in which the proceeding was first commenced makes the finding of proper venue, Sections 62</w:t>
      </w:r>
      <w:r>
        <w:rPr>
          <w:rFonts w:cs="Times New Roman"/>
        </w:rPr>
        <w:noBreakHyphen/>
      </w:r>
      <w:r w:rsidRPr="00273197">
        <w:rPr>
          <w:rFonts w:cs="Times New Roman"/>
        </w:rPr>
        <w:t>3</w:t>
      </w:r>
      <w:r>
        <w:rPr>
          <w:rFonts w:cs="Times New Roman"/>
        </w:rPr>
        <w:noBreakHyphen/>
      </w:r>
      <w:r w:rsidRPr="00273197">
        <w:rPr>
          <w:rFonts w:cs="Times New Roman"/>
        </w:rPr>
        <w:t>201, 62</w:t>
      </w:r>
      <w:r>
        <w:rPr>
          <w:rFonts w:cs="Times New Roman"/>
        </w:rPr>
        <w:noBreakHyphen/>
      </w:r>
      <w:r w:rsidRPr="00273197">
        <w:rPr>
          <w:rFonts w:cs="Times New Roman"/>
        </w:rPr>
        <w:t>1</w:t>
      </w:r>
      <w:r>
        <w:rPr>
          <w:rFonts w:cs="Times New Roman"/>
        </w:rPr>
        <w:noBreakHyphen/>
      </w:r>
      <w:r w:rsidRPr="00273197">
        <w:rPr>
          <w:rFonts w:cs="Times New Roman"/>
        </w:rPr>
        <w:t>303.  Upon finding that venue is elsewhere, the court in which the first proceeding was filed may transfer the proceeding to some other court, Section 62</w:t>
      </w:r>
      <w:r>
        <w:rPr>
          <w:rFonts w:cs="Times New Roman"/>
        </w:rPr>
        <w:noBreakHyphen/>
      </w:r>
      <w:r w:rsidRPr="00273197">
        <w:rPr>
          <w:rFonts w:cs="Times New Roman"/>
        </w:rPr>
        <w:t>3</w:t>
      </w:r>
      <w:r>
        <w:rPr>
          <w:rFonts w:cs="Times New Roman"/>
        </w:rPr>
        <w:noBreakHyphen/>
      </w:r>
      <w:r w:rsidRPr="00273197">
        <w:rPr>
          <w:rFonts w:cs="Times New Roman"/>
        </w:rPr>
        <w:t>201(c).  Where a proceeding could be maintained in more than one court in this State, the court in which the first proceeding was commenced has the exclusive right to proceed or to transfer, Section 62</w:t>
      </w:r>
      <w:r>
        <w:rPr>
          <w:rFonts w:cs="Times New Roman"/>
        </w:rPr>
        <w:noBreakHyphen/>
      </w:r>
      <w:r w:rsidRPr="00273197">
        <w:rPr>
          <w:rFonts w:cs="Times New Roman"/>
        </w:rPr>
        <w:t>1</w:t>
      </w:r>
      <w:r>
        <w:rPr>
          <w:rFonts w:cs="Times New Roman"/>
        </w:rPr>
        <w:noBreakHyphen/>
      </w:r>
      <w:r w:rsidRPr="00273197">
        <w:rPr>
          <w:rFonts w:cs="Times New Roman"/>
        </w:rPr>
        <w:t xml:space="preserve">303.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202. </w:t>
      </w:r>
      <w:r w:rsidRPr="00273197">
        <w:rPr>
          <w:rFonts w:cs="Times New Roman"/>
        </w:rPr>
        <w:tab/>
        <w:t xml:space="preserve">If conflicting claims as to the domicile of a decedent are made in a formal testacy or appointment proceeding commenced in this State, and in a testacy or appointment proceeding after notice pending at the same time in another state, the court of this State must stay, dismiss, or permit suitable amendment in, the proceeding here unless it is determined that the local proceeding was commenced before the proceeding elsewhere.  The determination of domicile in the proceeding first commenced must be accepted as determinative in the proceeding in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Conflicting claims of domicile arising in a formal testacy or appointment proceeding in a court of this State and a testacy or appointment proceeding after notice pending in another state are resolved by the court in which the first proceeding was commenced.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w:t>
      </w:r>
      <w:r>
        <w:rPr>
          <w:rFonts w:cs="Times New Roman"/>
          <w:u w:color="000000" w:themeColor="text1"/>
        </w:rPr>
        <w:tab/>
      </w:r>
      <w:r w:rsidRPr="00273197">
        <w:rPr>
          <w:rFonts w:cs="Times New Roman"/>
          <w:u w:color="000000" w:themeColor="text1"/>
        </w:rPr>
        <w:t>(a)</w:t>
      </w:r>
      <w:r w:rsidRPr="00273197">
        <w:rPr>
          <w:rFonts w:cs="Times New Roman"/>
          <w:u w:color="000000" w:themeColor="text1"/>
        </w:rPr>
        <w:tab/>
        <w:t xml:space="preserve">Whether the proceedings are formal or informal, persons who are not disqualified have priority for appointment in the following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person with priority as determined by a probated will including a person nominated by a power conferred in a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surviving spouse of the decedent who is a devisee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other devisees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the surviving spouse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other heirs of the decedent regardless of whether the decedent died intestate and determined as if the decedent died intestate (for the purposes of determining priority under this item, any heirs who could have qualified under items (1), (2), (3), and (4) of subsection (a) are treated as having predeceased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forty</w:t>
      </w:r>
      <w:r>
        <w:rPr>
          <w:rFonts w:cs="Times New Roman"/>
          <w:u w:color="000000" w:themeColor="text1"/>
        </w:rPr>
        <w:noBreakHyphen/>
      </w:r>
      <w:r w:rsidRPr="00273197">
        <w:rPr>
          <w:rFonts w:cs="Times New Roman"/>
          <w:u w:color="000000" w:themeColor="text1"/>
        </w:rPr>
        <w:t>five days after the death of the decedent, any creditor complying with the requirements of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804(1)(b);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 xml:space="preserve">four months after the death of the decedent, upon application by the South Carolina Department of Revenue, a person suitable to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(8)</w:t>
      </w:r>
      <w:r w:rsidRPr="00273197">
        <w:rPr>
          <w:rFonts w:cs="Times New Roman"/>
          <w:u w:color="000000" w:themeColor="text1"/>
        </w:rPr>
        <w:tab/>
        <w:t>Unless a contrary intent is expressed in the decedent</w:t>
      </w:r>
      <w:r w:rsidRPr="005F01A2">
        <w:rPr>
          <w:rFonts w:cs="Times New Roman"/>
          <w:u w:color="000000" w:themeColor="text1"/>
        </w:rPr>
        <w:t>’</w:t>
      </w:r>
      <w:r w:rsidRPr="00273197">
        <w:rPr>
          <w:rFonts w:cs="Times New Roman"/>
          <w:u w:color="000000" w:themeColor="text1"/>
        </w:rPr>
        <w:t xml:space="preserve">s will, a person with priority under subsection (a) may nominate another, who shall have the same priority as the person making the nomination, except that a person nominated by the testator to serve as personal representative or successor personal representative shall have a higher priority than a person nominated pursuant to this item.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An objection to an appointment can be made only in formal proceedings.  In case of objection the priorities stated in (a) apply except that: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if the estate appears to be more than adequate to meet exemptions and costs of administration but inadequate to discharge anticipated unsecured claims, the court, on petition of creditors, may appoint any qualified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in case of objection to appointment of a person other than one whose priority is determined by will by an heir or devisee appearing to have a substantial interest in the estate, the court may appoint a person who is acceptable to heirs and devisees whose interests in the estate appear to be worth in total more than half of the probable distributable value or, in default of this accord, any suitable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Conservators of the estates of protected persons or, if there is no conservator, any guardian for the protected person or the custodial pa</w:t>
      </w:r>
      <w:r>
        <w:rPr>
          <w:rFonts w:cs="Times New Roman"/>
          <w:u w:color="000000" w:themeColor="text1"/>
        </w:rPr>
        <w:t>rent of a minor, except a court-</w:t>
      </w:r>
      <w:r w:rsidRPr="00273197">
        <w:rPr>
          <w:rFonts w:cs="Times New Roman"/>
          <w:u w:color="000000" w:themeColor="text1"/>
        </w:rPr>
        <w:t>appointed guardian ad litem of a minor or incapacitated person may exercise the same right to be appointed as personal representative, to object to another</w:t>
      </w:r>
      <w:r w:rsidRPr="005F01A2">
        <w:rPr>
          <w:rFonts w:cs="Times New Roman"/>
          <w:u w:color="000000" w:themeColor="text1"/>
        </w:rPr>
        <w:t>’</w:t>
      </w:r>
      <w:r w:rsidRPr="00273197">
        <w:rPr>
          <w:rFonts w:cs="Times New Roman"/>
          <w:u w:color="000000" w:themeColor="text1"/>
        </w:rPr>
        <w:t xml:space="preserve">s appointment, or to participate in determining the preference of a majority in interest of the heirs and devisees that the protected person or ward would have if qualified for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 If the administration is necessary, appointment of one who has equal or lower priority may be made as follows within the discretion of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informally if all those of equal or higher priority have filed a writing with the court renouncing the right to serve and nominating the same person in his place;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in the absence of agreement, informally in accordance with the requirements of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310;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in formal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No person is qualified to serve as a personal representative who is: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under the age of eighteen;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 person whom the court finds unsuitable in formal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with respect to the estate of any person domiciled in this State at the time of his death, a corporation created by another state of the United States or by any foreign state, kingdom or government, or a corporation created under the laws of the United States and not having a business in this State, or an officer, employee, or agent of such foreign corporation, whether the officer, employee, or agent is a resident or a nonresident of this State, if such officer, employee, or agent is acting as personal representative on behalf of such corporation;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a probate judge for an estate of any</w:t>
      </w:r>
      <w:r>
        <w:rPr>
          <w:rFonts w:cs="Times New Roman"/>
          <w:u w:color="000000" w:themeColor="text1"/>
        </w:rPr>
        <w:t xml:space="preserve"> person within his jurisdiction</w:t>
      </w:r>
      <w:r w:rsidRPr="00273197">
        <w:rPr>
          <w:rFonts w:cs="Times New Roman"/>
          <w:u w:color="000000" w:themeColor="text1"/>
        </w:rPr>
        <w:t>; however, a probate judge may serve as a personal representative of the estate of a family member if the service does not interfere with the proper performance of the probate judge</w:t>
      </w:r>
      <w:r w:rsidRPr="005F01A2">
        <w:rPr>
          <w:rFonts w:cs="Times New Roman"/>
          <w:u w:color="000000" w:themeColor="text1"/>
        </w:rPr>
        <w:t>’</w:t>
      </w:r>
      <w:r w:rsidRPr="00273197">
        <w:rPr>
          <w:rFonts w:cs="Times New Roman"/>
          <w:u w:color="000000" w:themeColor="text1"/>
        </w:rPr>
        <w:t xml:space="preserve">s official duties and the estate must be transferred to another county for administration.  For purposes of this subsection, </w:t>
      </w:r>
      <w:r w:rsidRPr="005F01A2">
        <w:rPr>
          <w:rFonts w:cs="Times New Roman"/>
          <w:u w:color="000000" w:themeColor="text1"/>
        </w:rPr>
        <w:t>‘</w:t>
      </w:r>
      <w:r w:rsidRPr="00273197">
        <w:rPr>
          <w:rFonts w:cs="Times New Roman"/>
          <w:u w:color="000000" w:themeColor="text1"/>
        </w:rPr>
        <w:t>family member</w:t>
      </w:r>
      <w:r w:rsidRPr="005F01A2">
        <w:rPr>
          <w:rFonts w:cs="Times New Roman"/>
          <w:u w:color="000000" w:themeColor="text1"/>
        </w:rPr>
        <w:t>’</w:t>
      </w:r>
      <w:r w:rsidRPr="00273197">
        <w:rPr>
          <w:rFonts w:cs="Times New Roman"/>
          <w:u w:color="000000" w:themeColor="text1"/>
        </w:rPr>
        <w:t xml:space="preserve"> means a spouse, parent, child, brother, sister, aunt, uncle, niece, nephew, mother</w:t>
      </w:r>
      <w:r>
        <w:rPr>
          <w:rFonts w:cs="Times New Roman"/>
          <w:u w:color="000000" w:themeColor="text1"/>
        </w:rPr>
        <w:noBreakHyphen/>
      </w:r>
      <w:r w:rsidRPr="00273197">
        <w:rPr>
          <w:rFonts w:cs="Times New Roman"/>
          <w:u w:color="000000" w:themeColor="text1"/>
        </w:rPr>
        <w:t>in</w:t>
      </w:r>
      <w:r>
        <w:rPr>
          <w:rFonts w:cs="Times New Roman"/>
          <w:u w:color="000000" w:themeColor="text1"/>
        </w:rPr>
        <w:noBreakHyphen/>
      </w:r>
      <w:r w:rsidRPr="00273197">
        <w:rPr>
          <w:rFonts w:cs="Times New Roman"/>
          <w:u w:color="000000" w:themeColor="text1"/>
        </w:rPr>
        <w:t>law, father</w:t>
      </w:r>
      <w:r>
        <w:rPr>
          <w:rFonts w:cs="Times New Roman"/>
          <w:u w:color="000000" w:themeColor="text1"/>
        </w:rPr>
        <w:noBreakHyphen/>
      </w:r>
      <w:r w:rsidRPr="00273197">
        <w:rPr>
          <w:rFonts w:cs="Times New Roman"/>
          <w:u w:color="000000" w:themeColor="text1"/>
        </w:rPr>
        <w:t>in</w:t>
      </w:r>
      <w:r>
        <w:rPr>
          <w:rFonts w:cs="Times New Roman"/>
          <w:u w:color="000000" w:themeColor="text1"/>
        </w:rPr>
        <w:noBreakHyphen/>
      </w:r>
      <w:r w:rsidRPr="00273197">
        <w:rPr>
          <w:rFonts w:cs="Times New Roman"/>
          <w:u w:color="000000" w:themeColor="text1"/>
        </w:rPr>
        <w:t>law, son</w:t>
      </w:r>
      <w:r>
        <w:rPr>
          <w:rFonts w:cs="Times New Roman"/>
          <w:u w:color="000000" w:themeColor="text1"/>
        </w:rPr>
        <w:noBreakHyphen/>
      </w:r>
      <w:r w:rsidRPr="00273197">
        <w:rPr>
          <w:rFonts w:cs="Times New Roman"/>
          <w:u w:color="000000" w:themeColor="text1"/>
        </w:rPr>
        <w:t>in</w:t>
      </w:r>
      <w:r>
        <w:rPr>
          <w:rFonts w:cs="Times New Roman"/>
          <w:u w:color="000000" w:themeColor="text1"/>
        </w:rPr>
        <w:noBreakHyphen/>
      </w:r>
      <w:r w:rsidRPr="00273197">
        <w:rPr>
          <w:rFonts w:cs="Times New Roman"/>
          <w:u w:color="000000" w:themeColor="text1"/>
        </w:rPr>
        <w:t>law, daughter</w:t>
      </w:r>
      <w:r>
        <w:rPr>
          <w:rFonts w:cs="Times New Roman"/>
          <w:u w:color="000000" w:themeColor="text1"/>
        </w:rPr>
        <w:noBreakHyphen/>
      </w:r>
      <w:r w:rsidRPr="00273197">
        <w:rPr>
          <w:rFonts w:cs="Times New Roman"/>
          <w:u w:color="000000" w:themeColor="text1"/>
        </w:rPr>
        <w:t>in</w:t>
      </w:r>
      <w:r>
        <w:rPr>
          <w:rFonts w:cs="Times New Roman"/>
          <w:u w:color="000000" w:themeColor="text1"/>
        </w:rPr>
        <w:noBreakHyphen/>
      </w:r>
      <w:r w:rsidRPr="00273197">
        <w:rPr>
          <w:rFonts w:cs="Times New Roman"/>
          <w:u w:color="000000" w:themeColor="text1"/>
        </w:rPr>
        <w:t xml:space="preserve">law, grandparent, or grandchild.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A personal representative appointed by a court of the decedent</w:t>
      </w:r>
      <w:r w:rsidRPr="005F01A2">
        <w:rPr>
          <w:rFonts w:cs="Times New Roman"/>
          <w:u w:color="000000" w:themeColor="text1"/>
        </w:rPr>
        <w:t>’</w:t>
      </w:r>
      <w:r w:rsidRPr="00273197">
        <w:rPr>
          <w:rFonts w:cs="Times New Roman"/>
          <w:u w:color="000000" w:themeColor="text1"/>
        </w:rPr>
        <w:t>s domicile has priority over all other persons except where the decedent</w:t>
      </w:r>
      <w:r w:rsidRPr="005F01A2">
        <w:rPr>
          <w:rFonts w:cs="Times New Roman"/>
          <w:u w:color="000000" w:themeColor="text1"/>
        </w:rPr>
        <w:t>’</w:t>
      </w:r>
      <w:r w:rsidRPr="00273197">
        <w:rPr>
          <w:rFonts w:cs="Times New Roman"/>
          <w:u w:color="000000" w:themeColor="text1"/>
        </w:rPr>
        <w:t xml:space="preserve">s will nominates different persons to be personal representatives in this State and in the state of domicile.  The domiciliary personal representative may nominate another, who shall have the same priority as the domiciliary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 xml:space="preserve">This section governs priority for appointment of a successor personal representative but does not apply to the selection of a special administrator.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priorities of the right to appointment as personal representative or successor personal representative (but not special administrator, Sections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203(b),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615) are, in order, a person determined by a probated will, a spouse who is a devisee, other devisees, a spouse who is not a devisee, other heirs, and, after forty</w:t>
      </w:r>
      <w:r>
        <w:rPr>
          <w:rFonts w:cs="Times New Roman"/>
          <w:u w:color="000000" w:themeColor="text1"/>
        </w:rPr>
        <w:noBreakHyphen/>
      </w:r>
      <w:r w:rsidRPr="00273197">
        <w:rPr>
          <w:rFonts w:cs="Times New Roman"/>
          <w:u w:color="000000" w:themeColor="text1"/>
        </w:rPr>
        <w:t>five days after death, a creditor,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203(a).  Objections to appointment can be made only in formal proceedings,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203(b).  Conservators or guardians of protected persons may exercise the same right to nominate for or object to appointment which the protected person would have if qualified,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203(c).  Persons disqualified include persons under age eighteen, those found unsuitable by the court, and foreign corporations not having a place of business in this State,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203(e).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2010 amendment revised subsection (d) to eliminate certain language as to </w:t>
      </w:r>
      <w:r w:rsidRPr="005F01A2">
        <w:rPr>
          <w:rFonts w:cs="Times New Roman"/>
          <w:u w:color="000000" w:themeColor="text1"/>
        </w:rPr>
        <w:t>‘</w:t>
      </w:r>
      <w:r w:rsidRPr="00273197">
        <w:rPr>
          <w:rFonts w:cs="Times New Roman"/>
          <w:u w:color="000000" w:themeColor="text1"/>
        </w:rPr>
        <w:t>priority resulting from renunciation or waiver,</w:t>
      </w:r>
      <w:r w:rsidRPr="005F01A2">
        <w:rPr>
          <w:rFonts w:cs="Times New Roman"/>
          <w:u w:color="000000" w:themeColor="text1"/>
        </w:rPr>
        <w:t>’</w:t>
      </w:r>
      <w:r w:rsidRPr="00273197">
        <w:rPr>
          <w:rFonts w:cs="Times New Roman"/>
          <w:u w:color="000000" w:themeColor="text1"/>
        </w:rPr>
        <w:t xml:space="preserve"> and adding </w:t>
      </w:r>
      <w:r w:rsidRPr="005F01A2">
        <w:rPr>
          <w:rFonts w:cs="Times New Roman"/>
          <w:u w:color="000000" w:themeColor="text1"/>
        </w:rPr>
        <w:t>‘</w:t>
      </w:r>
      <w:r w:rsidRPr="00273197">
        <w:rPr>
          <w:rFonts w:cs="Times New Roman"/>
          <w:u w:color="000000" w:themeColor="text1"/>
        </w:rPr>
        <w:t>or informal</w:t>
      </w:r>
      <w:r w:rsidRPr="005F01A2">
        <w:rPr>
          <w:rFonts w:cs="Times New Roman"/>
          <w:u w:color="000000" w:themeColor="text1"/>
        </w:rPr>
        <w:t>’</w:t>
      </w:r>
      <w:r w:rsidRPr="00273197">
        <w:rPr>
          <w:rFonts w:cs="Times New Roman"/>
          <w:u w:color="000000" w:themeColor="text1"/>
        </w:rPr>
        <w:t xml:space="preserve"> proceedings.  The prior version of subsection (d) provided for only a formal proceeding.  The 2010 amendment allows one who does not have priority to pursue either a formal proceeding (requiring summons and petition) or an informal proceeding (does not require summons and petition) for appointment. See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310 for informal appointments to one who does not have priority. See 2010 amendments for certain definitions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2013 amendment to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203(6) relates to the process for a creditor seeking appointment as personal representative.  Pursuant to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804(1)(b), a creditor seeking appointment must attach a written statement of the claim to the application or petition for appointment.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204. </w:t>
      </w:r>
      <w:r w:rsidRPr="00273197">
        <w:rPr>
          <w:rFonts w:cs="Times New Roman"/>
        </w:rPr>
        <w:tab/>
        <w:t>Any interested person desiring notice of any order or filing pertaining to a decedent</w:t>
      </w:r>
      <w:r w:rsidRPr="005F01A2">
        <w:rPr>
          <w:rFonts w:cs="Times New Roman"/>
        </w:rPr>
        <w:t>’</w:t>
      </w:r>
      <w:r w:rsidRPr="00273197">
        <w:rPr>
          <w:rFonts w:cs="Times New Roman"/>
        </w:rPr>
        <w:t>s estate may file a demand for notice with the court at any time after the death of the decedent stating the name of the decedent, the nature of his interest in the estate, and the demandant</w:t>
      </w:r>
      <w:r w:rsidRPr="005F01A2">
        <w:rPr>
          <w:rFonts w:cs="Times New Roman"/>
        </w:rPr>
        <w:t>’</w:t>
      </w:r>
      <w:r w:rsidRPr="00273197">
        <w:rPr>
          <w:rFonts w:cs="Times New Roman"/>
        </w:rPr>
        <w:t xml:space="preserve">s address or that of his attorney.  </w:t>
      </w:r>
      <w:r w:rsidRPr="00273197">
        <w:rPr>
          <w:rFonts w:cs="Times New Roman"/>
          <w:u w:color="000000" w:themeColor="text1"/>
        </w:rPr>
        <w:t>The demand for notice shall expire one year from the date of filing with the court.</w:t>
      </w:r>
      <w:r w:rsidRPr="00273197">
        <w:rPr>
          <w:rFonts w:cs="Times New Roman"/>
        </w:rPr>
        <w:t xml:space="preserve"> The clerk shall mail a copy of the demand to the personal representative if one has been appointed.  After filing of a demand, </w:t>
      </w:r>
      <w:r w:rsidRPr="00273197">
        <w:rPr>
          <w:rFonts w:cs="Times New Roman"/>
          <w:u w:color="000000" w:themeColor="text1"/>
        </w:rPr>
        <w:t>the personal representative must give a copy of the demanded filing to the demandant or his attorney.  If the demand is a demand for a hearing, then the personal representative must comply with</w:t>
      </w:r>
      <w:r w:rsidRPr="00273197">
        <w:rPr>
          <w:rFonts w:cs="Times New Roman"/>
        </w:rPr>
        <w:t xml:space="preserve"> Section 62</w:t>
      </w:r>
      <w:r>
        <w:rPr>
          <w:rFonts w:cs="Times New Roman"/>
        </w:rPr>
        <w:noBreakHyphen/>
      </w:r>
      <w:r w:rsidRPr="00273197">
        <w:rPr>
          <w:rFonts w:cs="Times New Roman"/>
        </w:rPr>
        <w:t>1</w:t>
      </w:r>
      <w:r>
        <w:rPr>
          <w:rFonts w:cs="Times New Roman"/>
        </w:rPr>
        <w:noBreakHyphen/>
      </w:r>
      <w:r w:rsidRPr="00273197">
        <w:rPr>
          <w:rFonts w:cs="Times New Roman"/>
        </w:rPr>
        <w:t>401</w:t>
      </w:r>
      <w:r>
        <w:rPr>
          <w:rFonts w:cs="Times New Roman"/>
        </w:rPr>
        <w:t>.</w:t>
      </w:r>
      <w:r w:rsidRPr="00273197">
        <w:rPr>
          <w:rFonts w:cs="Times New Roman"/>
        </w:rPr>
        <w:t xml:space="preserve">  The validity of an order which is issued or filing which is accepted without compliance with this requirement is not affected by the error, but the petitioner receiving the order or the person making the filing may be liable for any damage caused by the absence of notice.  The requirement of notice arising from a demand under this provision may be waived in writing by the demandant and ceases upon the termination of his interest in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Interested persons may file a demand for notice, requiring notice to be given to them or their attorneys.  The 2013 amendment clarifies that a court may issue an order and accept a filing while a demand for notice is effective.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As to the method and time of giving the notice referred to, see Section 62</w:t>
      </w:r>
      <w:r>
        <w:rPr>
          <w:rFonts w:cs="Times New Roman"/>
        </w:rPr>
        <w:noBreakHyphen/>
      </w:r>
      <w:r w:rsidRPr="00273197">
        <w:rPr>
          <w:rFonts w:cs="Times New Roman"/>
        </w:rPr>
        <w:t>1</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Informal Probate and Appointment Proceedings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301.</w:t>
      </w:r>
      <w:r w:rsidRPr="00273197">
        <w:rPr>
          <w:rFonts w:cs="Times New Roman"/>
        </w:rPr>
        <w:tab/>
        <w:t>(a)</w:t>
      </w:r>
      <w:r w:rsidRPr="00273197">
        <w:rPr>
          <w:rFonts w:cs="Times New Roman"/>
        </w:rPr>
        <w:tab/>
        <w:t xml:space="preserve">Applications for informal probate or informal appointment shall be directed to the court, and verified by the applicant to be accurate and complete to the best of his knowledge and belief as to the following information: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Every application for informal probate of a will or for informal appointment of a personal representative, other than a special or successor representative, shall contain the following: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w:t>
      </w:r>
      <w:r w:rsidRPr="00273197">
        <w:rPr>
          <w:rFonts w:cs="Times New Roman"/>
        </w:rPr>
        <w:tab/>
      </w:r>
      <w:r w:rsidRPr="00273197">
        <w:rPr>
          <w:rFonts w:cs="Times New Roman"/>
        </w:rPr>
        <w:tab/>
        <w:t xml:space="preserve">a statement of the interest of the applicant;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w:t>
      </w:r>
      <w:r w:rsidRPr="00273197">
        <w:rPr>
          <w:rFonts w:cs="Times New Roman"/>
        </w:rPr>
        <w:tab/>
        <w:t xml:space="preserve">the name, and date of death of the decedent, his age, and the county and state of his domicile at the time of death, and the names and addresses of the spouse, children, heirs (regardless of whether the decedent died intestate and determined as if the decedent died intestate) and devisees, and the ages of any who are minors so far as known or ascertainable with reasonable diligence by the applicant;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(iii)</w:t>
      </w:r>
      <w:r w:rsidRPr="00273197">
        <w:rPr>
          <w:rFonts w:cs="Times New Roman"/>
        </w:rPr>
        <w:tab/>
        <w:t xml:space="preserve">if the decedent was not domiciled in the State at the time of his death, a statement showing venue;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(iv)</w:t>
      </w:r>
      <w:r w:rsidRPr="00273197">
        <w:rPr>
          <w:rFonts w:cs="Times New Roman"/>
        </w:rPr>
        <w:tab/>
        <w:t xml:space="preserve">a statement identifying and indicating the address of any personal representative of the decedent appointed in this State or elsewhere whose appointment has not been terminated;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(v)</w:t>
      </w:r>
      <w:r w:rsidRPr="00273197">
        <w:rPr>
          <w:rFonts w:cs="Times New Roman"/>
        </w:rPr>
        <w:tab/>
        <w:t>a statement indicating whether the applicant has received a demand for notice, or is aware of a demand for notice of any probate or appointment proceeding concerning the decedent that may have been filed in this State or elsewhere;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(vi)</w:t>
      </w:r>
      <w:r w:rsidRPr="00273197">
        <w:rPr>
          <w:rFonts w:cs="Times New Roman"/>
        </w:rPr>
        <w:tab/>
        <w:t>that the time limit for informal probate or appointment as provided in this article has not expired either because ten years or less has passed since the decedent</w:t>
      </w:r>
      <w:r w:rsidRPr="005F01A2">
        <w:rPr>
          <w:rFonts w:cs="Times New Roman"/>
        </w:rPr>
        <w:t>’</w:t>
      </w:r>
      <w:r w:rsidRPr="00273197">
        <w:rPr>
          <w:rFonts w:cs="Times New Roman"/>
        </w:rPr>
        <w:t>s death, or, if more than ten years from death have passed, circumstances as described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108 authorizing tardy probate or appointment have occurred.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An application for informal probate of a will shall state the following in addition to the statements required by (1):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w:t>
      </w:r>
      <w:r w:rsidRPr="00273197">
        <w:rPr>
          <w:rFonts w:cs="Times New Roman"/>
        </w:rPr>
        <w:tab/>
      </w:r>
      <w:r w:rsidRPr="00273197">
        <w:rPr>
          <w:rFonts w:cs="Times New Roman"/>
        </w:rPr>
        <w:tab/>
        <w:t>that the original of the decedent</w:t>
      </w:r>
      <w:r w:rsidRPr="005F01A2">
        <w:rPr>
          <w:rFonts w:cs="Times New Roman"/>
        </w:rPr>
        <w:t>’</w:t>
      </w:r>
      <w:r w:rsidRPr="00273197">
        <w:rPr>
          <w:rFonts w:cs="Times New Roman"/>
        </w:rPr>
        <w:t xml:space="preserve">s last will is in the possession of the court, or accompanies the application, or that an authenticated copy of a will probated in another jurisdiction accompanies the application;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w:t>
      </w:r>
      <w:r w:rsidRPr="00273197">
        <w:rPr>
          <w:rFonts w:cs="Times New Roman"/>
        </w:rPr>
        <w:tab/>
        <w:t xml:space="preserve">that the applicant, to the best of his knowledge, believes the will to have been validly executed;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(iii)</w:t>
      </w:r>
      <w:r w:rsidRPr="00273197">
        <w:rPr>
          <w:rFonts w:cs="Times New Roman"/>
        </w:rPr>
        <w:tab/>
        <w:t>that after the exercise of reasonable diligence, the applicant is unaware of any instrument revoking the will, and that the applicant believes that the instrument which is the subject of the application is the decedent</w:t>
      </w:r>
      <w:r w:rsidRPr="005F01A2">
        <w:rPr>
          <w:rFonts w:cs="Times New Roman"/>
        </w:rPr>
        <w:t>’</w:t>
      </w:r>
      <w:r w:rsidRPr="00273197">
        <w:rPr>
          <w:rFonts w:cs="Times New Roman"/>
        </w:rPr>
        <w:t xml:space="preserve">s last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An application for informal appointment of a personal representative to administer an estate under a will shall describe the will by date of execution and state the time and place of probate or the pending application or petition for probate.  The application for appointment shall adopt the statements in the application or petition for probate and state the name, address, and priority for appointment of the person whose appointment is sought.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An application for informal appointment of an administrator in intestacy must state the name and address of the person whose appointment is sought and must state in addition to the statements required by item (1):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w:t>
      </w:r>
      <w:r w:rsidRPr="00273197">
        <w:rPr>
          <w:rFonts w:cs="Times New Roman"/>
        </w:rPr>
        <w:tab/>
      </w:r>
      <w:r w:rsidRPr="00273197">
        <w:rPr>
          <w:rFonts w:cs="Times New Roman"/>
        </w:rPr>
        <w:tab/>
        <w:t xml:space="preserve">that after the exercise of reasonable diligence, the applicant is unaware of any unrevoked testamentary instrument relating to property having a situs in </w:t>
      </w:r>
      <w:r>
        <w:rPr>
          <w:rFonts w:cs="Times New Roman"/>
        </w:rPr>
        <w:t>this State under Section</w:t>
      </w:r>
      <w:r w:rsidRPr="00273197">
        <w:rPr>
          <w:rFonts w:cs="Times New Roman"/>
        </w:rPr>
        <w:t xml:space="preserve"> 62</w:t>
      </w:r>
      <w:r>
        <w:rPr>
          <w:rFonts w:cs="Times New Roman"/>
        </w:rPr>
        <w:noBreakHyphen/>
      </w:r>
      <w:r w:rsidRPr="00273197">
        <w:rPr>
          <w:rFonts w:cs="Times New Roman"/>
        </w:rPr>
        <w:t>1</w:t>
      </w:r>
      <w:r>
        <w:rPr>
          <w:rFonts w:cs="Times New Roman"/>
        </w:rPr>
        <w:noBreakHyphen/>
      </w:r>
      <w:r w:rsidRPr="00273197">
        <w:rPr>
          <w:rFonts w:cs="Times New Roman"/>
        </w:rPr>
        <w:t xml:space="preserve">301 or a statement why any such instrument of which he may be aware is not being probated;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w:t>
      </w:r>
      <w:r w:rsidRPr="00273197">
        <w:rPr>
          <w:rFonts w:cs="Times New Roman"/>
        </w:rPr>
        <w:tab/>
        <w:t>the priority of the person whose appointment is sought and the names of any other persons having a prior or equal right to the appointment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203.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 xml:space="preserve">An application for appointment of a personal representative to succeed a personal representative appointed under a different testacy status shall refer to the order in the most recent testacy proceeding, state the name and address of the person whose appointment is sought and of the person whose appointment will be terminated if the application is granted, and describe the priority of the applicant.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(6)</w:t>
      </w:r>
      <w:r w:rsidRPr="00273197">
        <w:rPr>
          <w:rFonts w:cs="Times New Roman"/>
        </w:rPr>
        <w:tab/>
        <w:t>An application for appointment of a personal representative to succeed a personal representative who has tendered a resignation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610, or whose appointment has been terminated by death or removal, shall adopt the statements in the application or petition which led to the appointment of the person being succeeded except as specifically changed or corrected, state the name and address of the person who seeks appointment as successor, and describe the priority of the applicant.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(7)</w:t>
      </w:r>
      <w:r w:rsidRPr="00273197">
        <w:rPr>
          <w:rFonts w:cs="Times New Roman"/>
        </w:rPr>
        <w:tab/>
        <w:t>The court may probate a will without appointing a personal representative.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By verifying an application for informal probate, or informal appointment, the applicant submits personally to the jurisdiction of the court in any proceeding for relief from fraud relating to the application, or for perjury, that may be instituted against him.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prescribes the contents of the application for the informal probate of a will or for the informal appointment of a personal representative.  The proofs and findings required for issuance of any order of informal probate or informal appointment are contained in Sections 62</w:t>
      </w:r>
      <w:r>
        <w:rPr>
          <w:rFonts w:cs="Times New Roman"/>
        </w:rPr>
        <w:noBreakHyphen/>
      </w:r>
      <w:r w:rsidRPr="00273197">
        <w:rPr>
          <w:rFonts w:cs="Times New Roman"/>
        </w:rPr>
        <w:t>3</w:t>
      </w:r>
      <w:r>
        <w:rPr>
          <w:rFonts w:cs="Times New Roman"/>
        </w:rPr>
        <w:noBreakHyphen/>
      </w:r>
      <w:r w:rsidRPr="00273197">
        <w:rPr>
          <w:rFonts w:cs="Times New Roman"/>
        </w:rPr>
        <w:t>303 and 62</w:t>
      </w:r>
      <w:r>
        <w:rPr>
          <w:rFonts w:cs="Times New Roman"/>
        </w:rPr>
        <w:noBreakHyphen/>
      </w:r>
      <w:r w:rsidRPr="00273197">
        <w:rPr>
          <w:rFonts w:cs="Times New Roman"/>
        </w:rPr>
        <w:t>3</w:t>
      </w:r>
      <w:r>
        <w:rPr>
          <w:rFonts w:cs="Times New Roman"/>
        </w:rPr>
        <w:noBreakHyphen/>
      </w:r>
      <w:r w:rsidRPr="00273197">
        <w:rPr>
          <w:rFonts w:cs="Times New Roman"/>
        </w:rPr>
        <w:t>308.  This section requires that the application be verified, 62</w:t>
      </w:r>
      <w:r>
        <w:rPr>
          <w:rFonts w:cs="Times New Roman"/>
        </w:rPr>
        <w:noBreakHyphen/>
      </w:r>
      <w:r w:rsidRPr="00273197">
        <w:rPr>
          <w:rFonts w:cs="Times New Roman"/>
        </w:rPr>
        <w:t>3</w:t>
      </w:r>
      <w:r>
        <w:rPr>
          <w:rFonts w:cs="Times New Roman"/>
        </w:rPr>
        <w:noBreakHyphen/>
      </w:r>
      <w:r w:rsidRPr="00273197">
        <w:rPr>
          <w:rFonts w:cs="Times New Roman"/>
        </w:rPr>
        <w:t xml:space="preserve">301(a) and (b).  The application is a part of the public record.  Persons injured by deliberately false representation may invoke remedies for fraud without any specified time limit (See Article 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allows the court to probate a will without appointing a personal representative.  Further, it allows the court to appoint a personal representative without notice.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302. Upon receipt of an application requesting informal probate of a will, the court, upon making the findings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303, shall issue a written statement of informal probate.  Informal probate is conclusive as to all persons until superseded by an order in a formal testacy proceeding.  No defect in the application or procedure relating thereto which leads to informal probate of a will renders the probate void.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01A2">
        <w:rPr>
          <w:rFonts w:cs="Times New Roman"/>
        </w:rPr>
        <w:t>‘</w:t>
      </w:r>
      <w:r w:rsidRPr="00273197">
        <w:rPr>
          <w:rFonts w:cs="Times New Roman"/>
        </w:rPr>
        <w:t>Informal Probate</w:t>
      </w:r>
      <w:r w:rsidRPr="005F01A2">
        <w:rPr>
          <w:rFonts w:cs="Times New Roman"/>
        </w:rPr>
        <w:t>’</w:t>
      </w:r>
      <w:r w:rsidRPr="00273197">
        <w:rPr>
          <w:rFonts w:cs="Times New Roman"/>
        </w:rPr>
        <w:t xml:space="preserve"> is designed to keep the vast majority of wills, which are simple and generate no controversy, from becoming involved in truly judicial proceedings.  An order of informal probate makes the will operative and may be the only official action concerning its validity.  The order is subjected to the safeguards which seem appropriate to this transaction.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303.</w:t>
      </w:r>
      <w:r>
        <w:rPr>
          <w:rFonts w:cs="Times New Roman"/>
        </w:rPr>
        <w:tab/>
      </w:r>
      <w:r w:rsidRPr="00273197">
        <w:rPr>
          <w:rFonts w:cs="Times New Roman"/>
        </w:rPr>
        <w:t>(a)</w:t>
      </w:r>
      <w:r w:rsidRPr="00273197">
        <w:rPr>
          <w:rFonts w:cs="Times New Roman"/>
        </w:rPr>
        <w:tab/>
        <w:t xml:space="preserve">In an informal proceeding for original probate of a will, the court shall determine whether: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the application is complete;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the applicant has made oath or affirmation that the statements contained in the application are true to the best of his knowledge and belief;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the applicant appears from the application to be an interested person as defined in Section 62</w:t>
      </w:r>
      <w:r>
        <w:rPr>
          <w:rFonts w:cs="Times New Roman"/>
        </w:rPr>
        <w:noBreakHyphen/>
      </w:r>
      <w:r w:rsidRPr="00273197">
        <w:rPr>
          <w:rFonts w:cs="Times New Roman"/>
        </w:rPr>
        <w:t>1</w:t>
      </w:r>
      <w:r>
        <w:rPr>
          <w:rFonts w:cs="Times New Roman"/>
        </w:rPr>
        <w:noBreakHyphen/>
      </w:r>
      <w:r w:rsidRPr="00273197">
        <w:rPr>
          <w:rFonts w:cs="Times New Roman"/>
        </w:rPr>
        <w:t xml:space="preserve">201;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on the basis of the statements in the application, venue is proper;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an original, duly executed and apparently unrevoked will is in the court</w:t>
      </w:r>
      <w:r w:rsidRPr="005F01A2">
        <w:rPr>
          <w:rFonts w:cs="Times New Roman"/>
        </w:rPr>
        <w:t>’</w:t>
      </w:r>
      <w:r w:rsidRPr="00273197">
        <w:rPr>
          <w:rFonts w:cs="Times New Roman"/>
        </w:rPr>
        <w:t xml:space="preserve">s possession;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(6)</w:t>
      </w:r>
      <w:r w:rsidRPr="00273197">
        <w:rPr>
          <w:rFonts w:cs="Times New Roman"/>
        </w:rPr>
        <w:tab/>
        <w:t>any notice required by Section 62</w:t>
      </w:r>
      <w:r>
        <w:rPr>
          <w:rFonts w:cs="Times New Roman"/>
        </w:rPr>
        <w:noBreakHyphen/>
      </w:r>
      <w:r w:rsidRPr="00273197">
        <w:rPr>
          <w:rFonts w:cs="Times New Roman"/>
        </w:rPr>
        <w:t>3</w:t>
      </w:r>
      <w:r>
        <w:rPr>
          <w:rFonts w:cs="Times New Roman"/>
        </w:rPr>
        <w:noBreakHyphen/>
      </w:r>
      <w:r w:rsidRPr="00273197">
        <w:rPr>
          <w:rFonts w:cs="Times New Roman"/>
        </w:rPr>
        <w:t>204 has been given and that the application is not within Section 62</w:t>
      </w:r>
      <w:r>
        <w:rPr>
          <w:rFonts w:cs="Times New Roman"/>
        </w:rPr>
        <w:noBreakHyphen/>
      </w:r>
      <w:r w:rsidRPr="00273197">
        <w:rPr>
          <w:rFonts w:cs="Times New Roman"/>
        </w:rPr>
        <w:t>3</w:t>
      </w:r>
      <w:r>
        <w:rPr>
          <w:rFonts w:cs="Times New Roman"/>
        </w:rPr>
        <w:noBreakHyphen/>
      </w:r>
      <w:r w:rsidRPr="00273197">
        <w:rPr>
          <w:rFonts w:cs="Times New Roman"/>
        </w:rPr>
        <w:t xml:space="preserve">304;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(7)</w:t>
      </w:r>
      <w:r w:rsidRPr="00273197">
        <w:rPr>
          <w:rFonts w:cs="Times New Roman"/>
        </w:rPr>
        <w:tab/>
        <w:t xml:space="preserve">it appears from the application that the time limit for original probate has not expired.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The application shall be denied if it indicates that a personal representative has been appointed in another county of this State or except as provided in subsection (d) below, if it appears that this or another will of the decedent has been the subject of a previous probate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A will which appears to have the required signatures and which contains an attestation clause showing that requirements of execution under Section 62</w:t>
      </w:r>
      <w:r>
        <w:rPr>
          <w:rFonts w:cs="Times New Roman"/>
        </w:rPr>
        <w:noBreakHyphen/>
      </w:r>
      <w:r w:rsidRPr="00273197">
        <w:rPr>
          <w:rFonts w:cs="Times New Roman"/>
        </w:rPr>
        <w:t>2</w:t>
      </w:r>
      <w:r>
        <w:rPr>
          <w:rFonts w:cs="Times New Roman"/>
        </w:rPr>
        <w:noBreakHyphen/>
      </w:r>
      <w:r w:rsidRPr="00273197">
        <w:rPr>
          <w:rFonts w:cs="Times New Roman"/>
        </w:rPr>
        <w:t>502 or 62</w:t>
      </w:r>
      <w:r>
        <w:rPr>
          <w:rFonts w:cs="Times New Roman"/>
        </w:rPr>
        <w:noBreakHyphen/>
      </w:r>
      <w:r w:rsidRPr="00273197">
        <w:rPr>
          <w:rFonts w:cs="Times New Roman"/>
        </w:rPr>
        <w:t>2</w:t>
      </w:r>
      <w:r>
        <w:rPr>
          <w:rFonts w:cs="Times New Roman"/>
        </w:rPr>
        <w:noBreakHyphen/>
      </w:r>
      <w:r w:rsidRPr="00273197">
        <w:rPr>
          <w:rFonts w:cs="Times New Roman"/>
        </w:rPr>
        <w:t xml:space="preserve">505 have been met shall be probated without further proof.  In other cases, the court may assume execution if the will appears to have been properly executed, or he may accept a sworn statement or affidavit of any person having knowledge of the circumstances of execution, whether or not the person was a witness to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Informal probate of a will which has been previously probated elsewhere may be granted at any time upon written application by any interested person, together with deposit of an authenticated copy of the will and of the statement probating it from the office or court where it was first probated.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r>
      <w:r w:rsidRPr="00273197">
        <w:rPr>
          <w:rFonts w:cs="Times New Roman"/>
          <w:u w:color="000000" w:themeColor="text1"/>
        </w:rPr>
        <w:t>A will of a nonresident decedent which has not been probated and is not eligible for probate under subsection (a)(5) may nevertheless be probated in this State upon receipt by the court of a copy of the will authenticated as true by its legal custodian together with the legal custodian</w:t>
      </w:r>
      <w:r w:rsidRPr="005F01A2">
        <w:rPr>
          <w:rFonts w:cs="Times New Roman"/>
          <w:u w:color="000000" w:themeColor="text1"/>
        </w:rPr>
        <w:t>’</w:t>
      </w:r>
      <w:r w:rsidRPr="00273197">
        <w:rPr>
          <w:rFonts w:cs="Times New Roman"/>
          <w:u w:color="000000" w:themeColor="text1"/>
        </w:rPr>
        <w:t>s certificate that the will is not ineligible for probate under the law of the other place.</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lists the proofs and findings required to be made by the court as a part of an order of informal probate.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purpose of subparagraph (c) of the section is to permit the informal probate of a will which, from a simple attestation clause, appears to have been executed properly.  It is not necessary that the will be notarized or self</w:t>
      </w:r>
      <w:r>
        <w:rPr>
          <w:rFonts w:cs="Times New Roman"/>
        </w:rPr>
        <w:noBreakHyphen/>
      </w:r>
      <w:r w:rsidRPr="00273197">
        <w:rPr>
          <w:rFonts w:cs="Times New Roman"/>
        </w:rPr>
        <w:t>proved.  If the will has been made self</w:t>
      </w:r>
      <w:r>
        <w:rPr>
          <w:rFonts w:cs="Times New Roman"/>
        </w:rPr>
        <w:noBreakHyphen/>
      </w:r>
      <w:r w:rsidRPr="00273197">
        <w:rPr>
          <w:rFonts w:cs="Times New Roman"/>
        </w:rPr>
        <w:t>proved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503 it will of course </w:t>
      </w:r>
      <w:r w:rsidRPr="005F01A2">
        <w:rPr>
          <w:rFonts w:cs="Times New Roman"/>
        </w:rPr>
        <w:t>‘</w:t>
      </w:r>
      <w:r w:rsidRPr="00273197">
        <w:rPr>
          <w:rFonts w:cs="Times New Roman"/>
        </w:rPr>
        <w:t>appear</w:t>
      </w:r>
      <w:r w:rsidRPr="005F01A2">
        <w:rPr>
          <w:rFonts w:cs="Times New Roman"/>
        </w:rPr>
        <w:t>’</w:t>
      </w:r>
      <w:r w:rsidRPr="00273197">
        <w:rPr>
          <w:rFonts w:cs="Times New Roman"/>
        </w:rPr>
        <w:t xml:space="preserve"> to be well executed and will include the recitals necessary for ease of probate under this section.  This section does not require that the court examine one or both of the subscribing witnesses to the will.  Any interested person who desires more rigorous proof of due execution may commence a formal testacy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Note the provision of subparagraph (b) that informal probate is generally unavailable if there has been a previous probate of this or another will, unless, as under subparagraph (d), ancillary probate is desired.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304. </w:t>
      </w:r>
      <w:r w:rsidRPr="00273197">
        <w:rPr>
          <w:rFonts w:cs="Times New Roman"/>
        </w:rPr>
        <w:tab/>
        <w:t xml:space="preserve">Applications for informal probate which relate to one or more of a known series of testamentary instruments (other than a will and its codicils), the latest of which does not expressly revoke the earlier, shall be declined.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court is required to decline applications for informal probate in the circumstances specified in this section where a formal proceeding with notice and hearing would provide a desirable safeguard.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305. </w:t>
      </w:r>
      <w:r w:rsidRPr="00273197">
        <w:rPr>
          <w:rFonts w:cs="Times New Roman"/>
        </w:rPr>
        <w:tab/>
        <w:t>If the court is not satisfied that a will is entitled to be probated in informal proceedings because of failure to meet the requirements of Sections 62</w:t>
      </w:r>
      <w:r>
        <w:rPr>
          <w:rFonts w:cs="Times New Roman"/>
        </w:rPr>
        <w:noBreakHyphen/>
      </w:r>
      <w:r w:rsidRPr="00273197">
        <w:rPr>
          <w:rFonts w:cs="Times New Roman"/>
        </w:rPr>
        <w:t>3</w:t>
      </w:r>
      <w:r>
        <w:rPr>
          <w:rFonts w:cs="Times New Roman"/>
        </w:rPr>
        <w:noBreakHyphen/>
      </w:r>
      <w:r w:rsidRPr="00273197">
        <w:rPr>
          <w:rFonts w:cs="Times New Roman"/>
        </w:rPr>
        <w:t>303 and 62</w:t>
      </w:r>
      <w:r>
        <w:rPr>
          <w:rFonts w:cs="Times New Roman"/>
        </w:rPr>
        <w:noBreakHyphen/>
      </w:r>
      <w:r w:rsidRPr="00273197">
        <w:rPr>
          <w:rFonts w:cs="Times New Roman"/>
        </w:rPr>
        <w:t>3</w:t>
      </w:r>
      <w:r>
        <w:rPr>
          <w:rFonts w:cs="Times New Roman"/>
        </w:rPr>
        <w:noBreakHyphen/>
      </w:r>
      <w:r w:rsidRPr="00273197">
        <w:rPr>
          <w:rFonts w:cs="Times New Roman"/>
        </w:rPr>
        <w:t xml:space="preserve">304 or any other reason, he may decline the application.  A declination of informal probate is not an adjudication and does not preclude formal probate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confers upon the court the discretion to deny probate to an instrument even though all of the statutory requirements have arguably been met.  The denial of an application for informal probate does not give rise to a right of appeal.  The proponent of the will is left with the option of initiating a formal testacy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306.</w:t>
      </w:r>
      <w:r>
        <w:rPr>
          <w:rFonts w:cs="Times New Roman"/>
        </w:rPr>
        <w:tab/>
      </w:r>
      <w:r w:rsidRPr="00273197">
        <w:rPr>
          <w:rFonts w:cs="Times New Roman"/>
        </w:rPr>
        <w:t>(a)</w:t>
      </w:r>
      <w:r w:rsidRPr="00273197">
        <w:rPr>
          <w:rFonts w:cs="Times New Roman"/>
        </w:rPr>
        <w:tab/>
        <w:t>The moving party must give notice as described by Section 62</w:t>
      </w:r>
      <w:r>
        <w:rPr>
          <w:rFonts w:cs="Times New Roman"/>
        </w:rPr>
        <w:noBreakHyphen/>
      </w:r>
      <w:r w:rsidRPr="00273197">
        <w:rPr>
          <w:rFonts w:cs="Times New Roman"/>
        </w:rPr>
        <w:t>1</w:t>
      </w:r>
      <w:r>
        <w:rPr>
          <w:rFonts w:cs="Times New Roman"/>
        </w:rPr>
        <w:noBreakHyphen/>
      </w:r>
      <w:r w:rsidRPr="00273197">
        <w:rPr>
          <w:rFonts w:cs="Times New Roman"/>
        </w:rPr>
        <w:t>401 of his application for informal probate to any person demanding it pursuant to Section 62</w:t>
      </w:r>
      <w:r>
        <w:rPr>
          <w:rFonts w:cs="Times New Roman"/>
        </w:rPr>
        <w:noBreakHyphen/>
      </w:r>
      <w:r w:rsidRPr="00273197">
        <w:rPr>
          <w:rFonts w:cs="Times New Roman"/>
        </w:rPr>
        <w:t>3</w:t>
      </w:r>
      <w:r>
        <w:rPr>
          <w:rFonts w:cs="Times New Roman"/>
        </w:rPr>
        <w:noBreakHyphen/>
      </w:r>
      <w:r w:rsidRPr="00273197">
        <w:rPr>
          <w:rFonts w:cs="Times New Roman"/>
        </w:rPr>
        <w:t xml:space="preserve">204, and to any personal representative of the decedent whose appointment has not been terminated.  No other notice of informal probate is required.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an informal probate is granted, within thirty days thereafter the applicant shall give written information of the probate to the heirs (determined as if the decedent died intestate) and devisees.  The information must include the name and address of the applicant, the date of execution of the will, and any codicil thereto, the name and location of the court granting the informal probate, and the date of the probate.  The information must be delivered or sent by ordinary mail to each of the heirs and devisees whose address is reasonably available to the applicant.  No duty to give information is incurred if a personal representative is appointed who is required to give the written information required by Section 62</w:t>
      </w:r>
      <w:r>
        <w:rPr>
          <w:rFonts w:cs="Times New Roman"/>
        </w:rPr>
        <w:noBreakHyphen/>
      </w:r>
      <w:r w:rsidRPr="00273197">
        <w:rPr>
          <w:rFonts w:cs="Times New Roman"/>
        </w:rPr>
        <w:t>3</w:t>
      </w:r>
      <w:r>
        <w:rPr>
          <w:rFonts w:cs="Times New Roman"/>
        </w:rPr>
        <w:noBreakHyphen/>
      </w:r>
      <w:r w:rsidRPr="00273197">
        <w:rPr>
          <w:rFonts w:cs="Times New Roman"/>
        </w:rPr>
        <w:t>705.  An applicant</w:t>
      </w:r>
      <w:r w:rsidRPr="005F01A2">
        <w:rPr>
          <w:rFonts w:cs="Times New Roman"/>
        </w:rPr>
        <w:t>’</w:t>
      </w:r>
      <w:r w:rsidRPr="00273197">
        <w:rPr>
          <w:rFonts w:cs="Times New Roman"/>
        </w:rPr>
        <w:t xml:space="preserve">s failure to give information as required by this section is a breach of his duty to the heirs and devisees but does not affect the validity of the probate.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party seeking informal probate of a will (who may or may not be seeking informal appointment as personal representative) must give notice of his application for informal probate, presumably at the time he makes his application.  The notice must be given to any personal representative of the decedent whose appointment has not been terminated, and to any other person who demands notice pursuant to Section 62</w:t>
      </w:r>
      <w:r>
        <w:rPr>
          <w:rFonts w:cs="Times New Roman"/>
        </w:rPr>
        <w:noBreakHyphen/>
      </w:r>
      <w:r w:rsidRPr="00273197">
        <w:rPr>
          <w:rFonts w:cs="Times New Roman"/>
        </w:rPr>
        <w:t>3</w:t>
      </w:r>
      <w:r>
        <w:rPr>
          <w:rFonts w:cs="Times New Roman"/>
        </w:rPr>
        <w:noBreakHyphen/>
      </w:r>
      <w:r w:rsidRPr="00273197">
        <w:rPr>
          <w:rFonts w:cs="Times New Roman"/>
        </w:rPr>
        <w:t>204.  Section 62</w:t>
      </w:r>
      <w:r>
        <w:rPr>
          <w:rFonts w:cs="Times New Roman"/>
        </w:rPr>
        <w:noBreakHyphen/>
      </w:r>
      <w:r w:rsidRPr="00273197">
        <w:rPr>
          <w:rFonts w:cs="Times New Roman"/>
        </w:rPr>
        <w:t>3</w:t>
      </w:r>
      <w:r>
        <w:rPr>
          <w:rFonts w:cs="Times New Roman"/>
        </w:rPr>
        <w:noBreakHyphen/>
      </w:r>
      <w:r w:rsidRPr="00273197">
        <w:rPr>
          <w:rFonts w:cs="Times New Roman"/>
        </w:rPr>
        <w:t xml:space="preserve">204 prescribes that a person demanding notice under that section must have </w:t>
      </w:r>
      <w:r w:rsidRPr="005F01A2">
        <w:rPr>
          <w:rFonts w:cs="Times New Roman"/>
        </w:rPr>
        <w:t>‘</w:t>
      </w:r>
      <w:r w:rsidRPr="00273197">
        <w:rPr>
          <w:rFonts w:cs="Times New Roman"/>
        </w:rPr>
        <w:t>a financial or property interest.</w:t>
      </w:r>
      <w:r w:rsidRPr="005F01A2">
        <w:rPr>
          <w:rFonts w:cs="Times New Roman"/>
        </w:rPr>
        <w:t>’</w:t>
      </w:r>
      <w:r w:rsidRPr="00273197">
        <w:rPr>
          <w:rFonts w:cs="Times New Roman"/>
        </w:rPr>
        <w:t xml:space="preserve">  The notice must be in conformity with Section 62</w:t>
      </w:r>
      <w:r>
        <w:rPr>
          <w:rFonts w:cs="Times New Roman"/>
        </w:rPr>
        <w:noBreakHyphen/>
      </w:r>
      <w:r w:rsidRPr="00273197">
        <w:rPr>
          <w:rFonts w:cs="Times New Roman"/>
        </w:rPr>
        <w:t>1</w:t>
      </w:r>
      <w:r>
        <w:rPr>
          <w:rFonts w:cs="Times New Roman"/>
        </w:rPr>
        <w:noBreakHyphen/>
      </w:r>
      <w:r w:rsidRPr="00273197">
        <w:rPr>
          <w:rFonts w:cs="Times New Roman"/>
        </w:rPr>
        <w:t xml:space="preserve">401, which provides that a notice may be given by certified, registered, or ordinary first class mail, by personal service, or if the address or identity of the person sought to be notified cannot be ascertained, by publication.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As to notice after informal probate is granted, the requirement in subsection (b) of giving written information of the probate to heirs and devisees is unnecessary if a personal representative is appointed who is required to give the written information required by Section 62</w:t>
      </w:r>
      <w:r>
        <w:rPr>
          <w:rFonts w:cs="Times New Roman"/>
        </w:rPr>
        <w:noBreakHyphen/>
      </w:r>
      <w:r w:rsidRPr="00273197">
        <w:rPr>
          <w:rFonts w:cs="Times New Roman"/>
        </w:rPr>
        <w:t>3</w:t>
      </w:r>
      <w:r>
        <w:rPr>
          <w:rFonts w:cs="Times New Roman"/>
        </w:rPr>
        <w:noBreakHyphen/>
      </w:r>
      <w:r w:rsidRPr="00273197">
        <w:rPr>
          <w:rFonts w:cs="Times New Roman"/>
        </w:rPr>
        <w:t>705.  This latter section provides that every personal representative except any special administrator must give written information of his appointment to heirs and devisees.  The information requirement of Section 62</w:t>
      </w:r>
      <w:r>
        <w:rPr>
          <w:rFonts w:cs="Times New Roman"/>
        </w:rPr>
        <w:noBreakHyphen/>
      </w:r>
      <w:r w:rsidRPr="00273197">
        <w:rPr>
          <w:rFonts w:cs="Times New Roman"/>
        </w:rPr>
        <w:t>3</w:t>
      </w:r>
      <w:r>
        <w:rPr>
          <w:rFonts w:cs="Times New Roman"/>
        </w:rPr>
        <w:noBreakHyphen/>
      </w:r>
      <w:r w:rsidRPr="00273197">
        <w:rPr>
          <w:rFonts w:cs="Times New Roman"/>
        </w:rPr>
        <w:t xml:space="preserve">306(b) is effectively limited to those circumstances where an informal probate is granted but no personal representative is appointed.  The term </w:t>
      </w:r>
      <w:r w:rsidRPr="005F01A2">
        <w:rPr>
          <w:rFonts w:cs="Times New Roman"/>
        </w:rPr>
        <w:t>‘</w:t>
      </w:r>
      <w:r w:rsidRPr="00273197">
        <w:rPr>
          <w:rFonts w:cs="Times New Roman"/>
        </w:rPr>
        <w:t>heirs and devisees</w:t>
      </w:r>
      <w:r w:rsidRPr="005F01A2">
        <w:rPr>
          <w:rFonts w:cs="Times New Roman"/>
        </w:rPr>
        <w:t>’</w:t>
      </w:r>
      <w:r w:rsidRPr="00273197">
        <w:rPr>
          <w:rFonts w:cs="Times New Roman"/>
        </w:rPr>
        <w:t xml:space="preserve"> appears to encompass not only those persons who take by virtue of a probated will, but also those persons who would have been the decedent</w:t>
      </w:r>
      <w:r w:rsidRPr="005F01A2">
        <w:rPr>
          <w:rFonts w:cs="Times New Roman"/>
        </w:rPr>
        <w:t>’</w:t>
      </w:r>
      <w:r w:rsidRPr="00273197">
        <w:rPr>
          <w:rFonts w:cs="Times New Roman"/>
        </w:rPr>
        <w:t xml:space="preserve">s heirs had he died intestate.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307.</w:t>
      </w:r>
      <w:r>
        <w:rPr>
          <w:rFonts w:cs="Times New Roman"/>
        </w:rPr>
        <w:tab/>
      </w:r>
      <w:r w:rsidRPr="00273197">
        <w:rPr>
          <w:rFonts w:cs="Times New Roman"/>
        </w:rPr>
        <w:t>(a)</w:t>
      </w:r>
      <w:r w:rsidRPr="00273197">
        <w:rPr>
          <w:rFonts w:cs="Times New Roman"/>
        </w:rPr>
        <w:tab/>
        <w:t>Upon receipt of an application for informal appointment of a personal representative other than a special administrator as provided in Section 62</w:t>
      </w:r>
      <w:r>
        <w:rPr>
          <w:rFonts w:cs="Times New Roman"/>
        </w:rPr>
        <w:noBreakHyphen/>
      </w:r>
      <w:r w:rsidRPr="00273197">
        <w:rPr>
          <w:rFonts w:cs="Times New Roman"/>
        </w:rPr>
        <w:t>3</w:t>
      </w:r>
      <w:r>
        <w:rPr>
          <w:rFonts w:cs="Times New Roman"/>
        </w:rPr>
        <w:noBreakHyphen/>
      </w:r>
      <w:r w:rsidRPr="00273197">
        <w:rPr>
          <w:rFonts w:cs="Times New Roman"/>
        </w:rPr>
        <w:t>614, the court, after making the findings required by Section 62</w:t>
      </w:r>
      <w:r>
        <w:rPr>
          <w:rFonts w:cs="Times New Roman"/>
        </w:rPr>
        <w:noBreakHyphen/>
      </w:r>
      <w:r w:rsidRPr="00273197">
        <w:rPr>
          <w:rFonts w:cs="Times New Roman"/>
        </w:rPr>
        <w:t>3</w:t>
      </w:r>
      <w:r>
        <w:rPr>
          <w:rFonts w:cs="Times New Roman"/>
        </w:rPr>
        <w:noBreakHyphen/>
      </w:r>
      <w:r w:rsidRPr="00273197">
        <w:rPr>
          <w:rFonts w:cs="Times New Roman"/>
        </w:rPr>
        <w:t>308, shall appoint the applicant subject to qualification and acceptance; provided, that if the decedent was a nonresident, the court shall delay the order of appointment until thirty days have elapsed since death unless the personal representative appointed at the decedent</w:t>
      </w:r>
      <w:r w:rsidRPr="005F01A2">
        <w:rPr>
          <w:rFonts w:cs="Times New Roman"/>
        </w:rPr>
        <w:t>’</w:t>
      </w:r>
      <w:r w:rsidRPr="00273197">
        <w:rPr>
          <w:rFonts w:cs="Times New Roman"/>
        </w:rPr>
        <w:t>s domicile is the applicant, or unless the decedent</w:t>
      </w:r>
      <w:r w:rsidRPr="005F01A2">
        <w:rPr>
          <w:rFonts w:cs="Times New Roman"/>
        </w:rPr>
        <w:t>’</w:t>
      </w:r>
      <w:r w:rsidRPr="00273197">
        <w:rPr>
          <w:rFonts w:cs="Times New Roman"/>
        </w:rPr>
        <w:t xml:space="preserve">s will directs that his estate be subject to the laws of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The status of a personal representative and the powers and duties pertaining to the office are fully established by informal appointment.  An appointment, and the office of personal representative created thereby, is subject to termination as provided in Sections 62</w:t>
      </w:r>
      <w:r>
        <w:rPr>
          <w:rFonts w:cs="Times New Roman"/>
        </w:rPr>
        <w:noBreakHyphen/>
      </w:r>
      <w:r w:rsidRPr="00273197">
        <w:rPr>
          <w:rFonts w:cs="Times New Roman"/>
        </w:rPr>
        <w:t>3</w:t>
      </w:r>
      <w:r>
        <w:rPr>
          <w:rFonts w:cs="Times New Roman"/>
        </w:rPr>
        <w:noBreakHyphen/>
      </w:r>
      <w:r w:rsidRPr="00273197">
        <w:rPr>
          <w:rFonts w:cs="Times New Roman"/>
        </w:rPr>
        <w:t>608 through 62</w:t>
      </w:r>
      <w:r>
        <w:rPr>
          <w:rFonts w:cs="Times New Roman"/>
        </w:rPr>
        <w:noBreakHyphen/>
      </w:r>
      <w:r w:rsidRPr="00273197">
        <w:rPr>
          <w:rFonts w:cs="Times New Roman"/>
        </w:rPr>
        <w:t>3</w:t>
      </w:r>
      <w:r>
        <w:rPr>
          <w:rFonts w:cs="Times New Roman"/>
        </w:rPr>
        <w:noBreakHyphen/>
      </w:r>
      <w:r w:rsidRPr="00273197">
        <w:rPr>
          <w:rFonts w:cs="Times New Roman"/>
        </w:rPr>
        <w:t xml:space="preserve">612, but is not subject to retroactive vacation.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and those that follow establish the mechanism for informal appointment of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thirty day waiting period in the case of a nonresident decedent is designed to permit the first appointment to be at the decedent</w:t>
      </w:r>
      <w:r w:rsidRPr="005F01A2">
        <w:rPr>
          <w:rFonts w:cs="Times New Roman"/>
        </w:rPr>
        <w:t>’</w:t>
      </w:r>
      <w:r w:rsidRPr="00273197">
        <w:rPr>
          <w:rFonts w:cs="Times New Roman"/>
        </w:rPr>
        <w:t xml:space="preserve">s domicile and presumably, to allow the domiciliary personal representative to then seek appointment in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308.</w:t>
      </w:r>
      <w:r>
        <w:rPr>
          <w:rFonts w:cs="Times New Roman"/>
        </w:rPr>
        <w:tab/>
      </w:r>
      <w:r w:rsidRPr="00273197">
        <w:rPr>
          <w:rFonts w:cs="Times New Roman"/>
        </w:rPr>
        <w:t>(a)</w:t>
      </w:r>
      <w:r w:rsidRPr="00273197">
        <w:rPr>
          <w:rFonts w:cs="Times New Roman"/>
        </w:rPr>
        <w:tab/>
        <w:t xml:space="preserve">In informal appointment proceedings, the court must determine whether: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the application for informal appointment of a personal representative is complete;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the applicant has made oath or affirmation that the statements contained in the application are true to the best of his knowledge and belief;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the applicant appears from the application to be an interested person as defined in Section 62</w:t>
      </w:r>
      <w:r>
        <w:rPr>
          <w:rFonts w:cs="Times New Roman"/>
        </w:rPr>
        <w:noBreakHyphen/>
      </w:r>
      <w:r w:rsidRPr="00273197">
        <w:rPr>
          <w:rFonts w:cs="Times New Roman"/>
        </w:rPr>
        <w:t>1</w:t>
      </w:r>
      <w:r>
        <w:rPr>
          <w:rFonts w:cs="Times New Roman"/>
        </w:rPr>
        <w:noBreakHyphen/>
      </w:r>
      <w:r w:rsidRPr="00273197">
        <w:rPr>
          <w:rFonts w:cs="Times New Roman"/>
        </w:rPr>
        <w:t xml:space="preserve">201;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on the basis of the statements in the application, venue is proper;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 xml:space="preserve">any will to which the requested appointment relates has been formally or informally probated; but this requirement does not apply to the appointment of a special administrator;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(6)</w:t>
      </w:r>
      <w:r w:rsidRPr="00273197">
        <w:rPr>
          <w:rFonts w:cs="Times New Roman"/>
        </w:rPr>
        <w:tab/>
        <w:t>any notice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204 has been given;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(7)</w:t>
      </w:r>
      <w:r w:rsidRPr="00273197">
        <w:rPr>
          <w:rFonts w:cs="Times New Roman"/>
        </w:rPr>
        <w:tab/>
        <w:t xml:space="preserve">from the statements in the application, the person whose appointment is sought has priority entitling him to the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Unless Section 62</w:t>
      </w:r>
      <w:r>
        <w:rPr>
          <w:rFonts w:cs="Times New Roman"/>
        </w:rPr>
        <w:noBreakHyphen/>
      </w:r>
      <w:r w:rsidRPr="00273197">
        <w:rPr>
          <w:rFonts w:cs="Times New Roman"/>
        </w:rPr>
        <w:t>3</w:t>
      </w:r>
      <w:r>
        <w:rPr>
          <w:rFonts w:cs="Times New Roman"/>
        </w:rPr>
        <w:noBreakHyphen/>
      </w:r>
      <w:r w:rsidRPr="00273197">
        <w:rPr>
          <w:rFonts w:cs="Times New Roman"/>
        </w:rPr>
        <w:t>612 controls, the application must be denied if it indicates that a personal representative who has not filed a written statement of resignation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610 has been appointed in this or another county of this State, that (unless the applicant is the domiciliary personal representative or his nominee) the decedent was not domiciled in this State and that a personal representative whose appointment has not been terminated has been appointed by a court in the state of domicile, or that other requirements of this section have not been met.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 (a) sets out those findings required of the court in an order of informal appointment of a personal representative.  Of particular importance is the finding that any will to which the requested appointment relates has been formally or informally probated.  As noted in the comment to Section 62</w:t>
      </w:r>
      <w:r>
        <w:rPr>
          <w:rFonts w:cs="Times New Roman"/>
        </w:rPr>
        <w:noBreakHyphen/>
      </w:r>
      <w:r w:rsidRPr="00273197">
        <w:rPr>
          <w:rFonts w:cs="Times New Roman"/>
        </w:rPr>
        <w:t>3</w:t>
      </w:r>
      <w:r>
        <w:rPr>
          <w:rFonts w:cs="Times New Roman"/>
        </w:rPr>
        <w:noBreakHyphen/>
      </w:r>
      <w:r w:rsidRPr="00273197">
        <w:rPr>
          <w:rFonts w:cs="Times New Roman"/>
        </w:rPr>
        <w:t>301, this Code allows the court to probate a will without appointing a personal representative.  However, the effect of subsection (a) is that while the court may probate a will without appointing the personal representative designated in that will, it cannot informally appoint the personal representative without a prior formal or informal probate of the will to which the personal representative</w:t>
      </w:r>
      <w:r w:rsidRPr="005F01A2">
        <w:rPr>
          <w:rFonts w:cs="Times New Roman"/>
        </w:rPr>
        <w:t>’</w:t>
      </w:r>
      <w:r w:rsidRPr="00273197">
        <w:rPr>
          <w:rFonts w:cs="Times New Roman"/>
        </w:rPr>
        <w:t xml:space="preserve">s appointment relates.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court must enter a finding that the person appears to have priority entitling him to appointment.  Section 62</w:t>
      </w:r>
      <w:r>
        <w:rPr>
          <w:rFonts w:cs="Times New Roman"/>
        </w:rPr>
        <w:noBreakHyphen/>
      </w:r>
      <w:r w:rsidRPr="00273197">
        <w:rPr>
          <w:rFonts w:cs="Times New Roman"/>
        </w:rPr>
        <w:t>3</w:t>
      </w:r>
      <w:r>
        <w:rPr>
          <w:rFonts w:cs="Times New Roman"/>
        </w:rPr>
        <w:noBreakHyphen/>
      </w:r>
      <w:r w:rsidRPr="00273197">
        <w:rPr>
          <w:rFonts w:cs="Times New Roman"/>
        </w:rPr>
        <w:t xml:space="preserve">203 establishes priority among persons seeking appointment as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Subsection (b) sets out certain circumstances in which the application must be denied.  The first such circumstance is where another personal representative has been appointed in this or another county of this State, except under the special situation of Section 62</w:t>
      </w:r>
      <w:r>
        <w:rPr>
          <w:rFonts w:cs="Times New Roman"/>
        </w:rPr>
        <w:noBreakHyphen/>
      </w:r>
      <w:r w:rsidRPr="00273197">
        <w:rPr>
          <w:rFonts w:cs="Times New Roman"/>
        </w:rPr>
        <w:t>3</w:t>
      </w:r>
      <w:r>
        <w:rPr>
          <w:rFonts w:cs="Times New Roman"/>
        </w:rPr>
        <w:noBreakHyphen/>
      </w:r>
      <w:r w:rsidRPr="00273197">
        <w:rPr>
          <w:rFonts w:cs="Times New Roman"/>
        </w:rPr>
        <w:t>612.  The second such circumstance is in the case of a nondomiciliary decedent.  Here, the section is designed to prevent informal appointment of a personal representative in this State when a personal representative has been previously appointed at the decedent</w:t>
      </w:r>
      <w:r w:rsidRPr="005F01A2">
        <w:rPr>
          <w:rFonts w:cs="Times New Roman"/>
        </w:rPr>
        <w:t>’</w:t>
      </w:r>
      <w:r w:rsidRPr="00273197">
        <w:rPr>
          <w:rFonts w:cs="Times New Roman"/>
        </w:rPr>
        <w:t>s domicile.  Sections 62</w:t>
      </w:r>
      <w:r>
        <w:rPr>
          <w:rFonts w:cs="Times New Roman"/>
        </w:rPr>
        <w:noBreakHyphen/>
      </w:r>
      <w:r w:rsidRPr="00273197">
        <w:rPr>
          <w:rFonts w:cs="Times New Roman"/>
        </w:rPr>
        <w:t>4</w:t>
      </w:r>
      <w:r>
        <w:rPr>
          <w:rFonts w:cs="Times New Roman"/>
        </w:rPr>
        <w:noBreakHyphen/>
      </w:r>
      <w:r w:rsidRPr="00273197">
        <w:rPr>
          <w:rFonts w:cs="Times New Roman"/>
        </w:rPr>
        <w:t>201, 62</w:t>
      </w:r>
      <w:r>
        <w:rPr>
          <w:rFonts w:cs="Times New Roman"/>
        </w:rPr>
        <w:noBreakHyphen/>
      </w:r>
      <w:r w:rsidRPr="00273197">
        <w:rPr>
          <w:rFonts w:cs="Times New Roman"/>
        </w:rPr>
        <w:t>4</w:t>
      </w:r>
      <w:r>
        <w:rPr>
          <w:rFonts w:cs="Times New Roman"/>
        </w:rPr>
        <w:noBreakHyphen/>
      </w:r>
      <w:r w:rsidRPr="00273197">
        <w:rPr>
          <w:rFonts w:cs="Times New Roman"/>
        </w:rPr>
        <w:t>204, and 62</w:t>
      </w:r>
      <w:r>
        <w:rPr>
          <w:rFonts w:cs="Times New Roman"/>
        </w:rPr>
        <w:noBreakHyphen/>
      </w:r>
      <w:r w:rsidRPr="00273197">
        <w:rPr>
          <w:rFonts w:cs="Times New Roman"/>
        </w:rPr>
        <w:t>4</w:t>
      </w:r>
      <w:r>
        <w:rPr>
          <w:rFonts w:cs="Times New Roman"/>
        </w:rPr>
        <w:noBreakHyphen/>
      </w:r>
      <w:r w:rsidRPr="00273197">
        <w:rPr>
          <w:rFonts w:cs="Times New Roman"/>
        </w:rPr>
        <w:t xml:space="preserve">205 may make local appointment unnecessary.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309.</w:t>
      </w:r>
      <w:r w:rsidRPr="00273197">
        <w:rPr>
          <w:rFonts w:cs="Times New Roman"/>
        </w:rPr>
        <w:tab/>
        <w:t>If the court is not satisfied that a requested informal appointment of a personal representative should be made because of failure to meet the requirements of Sections 62</w:t>
      </w:r>
      <w:r>
        <w:rPr>
          <w:rFonts w:cs="Times New Roman"/>
        </w:rPr>
        <w:noBreakHyphen/>
      </w:r>
      <w:r w:rsidRPr="00273197">
        <w:rPr>
          <w:rFonts w:cs="Times New Roman"/>
        </w:rPr>
        <w:t>3</w:t>
      </w:r>
      <w:r>
        <w:rPr>
          <w:rFonts w:cs="Times New Roman"/>
        </w:rPr>
        <w:noBreakHyphen/>
      </w:r>
      <w:r w:rsidRPr="00273197">
        <w:rPr>
          <w:rFonts w:cs="Times New Roman"/>
        </w:rPr>
        <w:t>307 and 62</w:t>
      </w:r>
      <w:r>
        <w:rPr>
          <w:rFonts w:cs="Times New Roman"/>
        </w:rPr>
        <w:noBreakHyphen/>
      </w:r>
      <w:r w:rsidRPr="00273197">
        <w:rPr>
          <w:rFonts w:cs="Times New Roman"/>
        </w:rPr>
        <w:t>3</w:t>
      </w:r>
      <w:r>
        <w:rPr>
          <w:rFonts w:cs="Times New Roman"/>
        </w:rPr>
        <w:noBreakHyphen/>
      </w:r>
      <w:r w:rsidRPr="00273197">
        <w:rPr>
          <w:rFonts w:cs="Times New Roman"/>
        </w:rPr>
        <w:t xml:space="preserve">308 or, for any other reason, he may decline the application.  A declination of informal appointment is not an adjudication and does not preclude appointment in formal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Because the appointment of a personal representative confers broad powers over the assets of the decedent</w:t>
      </w:r>
      <w:r w:rsidRPr="005F01A2">
        <w:rPr>
          <w:rFonts w:cs="Times New Roman"/>
        </w:rPr>
        <w:t>’</w:t>
      </w:r>
      <w:r w:rsidRPr="00273197">
        <w:rPr>
          <w:rFonts w:cs="Times New Roman"/>
        </w:rPr>
        <w:t xml:space="preserve">s estate, the authority granted the court to deny the appointment for unclassified reasons is an important safeguard.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t xml:space="preserve">310. </w:t>
      </w:r>
      <w:r>
        <w:rPr>
          <w:rFonts w:cs="Times New Roman"/>
        </w:rPr>
        <w:tab/>
      </w:r>
      <w:r w:rsidRPr="00273197">
        <w:rPr>
          <w:rFonts w:cs="Times New Roman"/>
        </w:rPr>
        <w:t>The applicant must give notice of his intention to seek an appointment informally to any person having equal right to appointment not waived in writing and filed with the court.  The notice shall state that, if no objection or nomination of another or no competing application or petition for appointment is filed with the court within thirty days from mailing of the application and notice, the applicant may be appointed informally as the personal representative.  If an objection, nomination, application, or petition is filed within the thirty day period, the court shall decline the initial application pursuant to Section 62</w:t>
      </w:r>
      <w:r>
        <w:rPr>
          <w:rFonts w:cs="Times New Roman"/>
        </w:rPr>
        <w:noBreakHyphen/>
      </w:r>
      <w:r w:rsidRPr="00273197">
        <w:rPr>
          <w:rFonts w:cs="Times New Roman"/>
        </w:rPr>
        <w:t>3</w:t>
      </w:r>
      <w:r>
        <w:rPr>
          <w:rFonts w:cs="Times New Roman"/>
        </w:rPr>
        <w:noBreakHyphen/>
        <w:t xml:space="preserve">309.  The court may require a formal proceeding </w:t>
      </w:r>
      <w:r w:rsidRPr="00273197">
        <w:rPr>
          <w:rFonts w:cs="Times New Roman"/>
        </w:rPr>
        <w:t>to appoint someone of equal or lesser priority.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requires that the party seeking informal appointment must give notice to any person having equal right to appointment.  It provides a forty</w:t>
      </w:r>
      <w:r>
        <w:rPr>
          <w:rFonts w:cs="Times New Roman"/>
        </w:rPr>
        <w:noBreakHyphen/>
      </w:r>
      <w:r w:rsidRPr="00273197">
        <w:rPr>
          <w:rFonts w:cs="Times New Roman"/>
        </w:rPr>
        <w:t xml:space="preserve">five day period in which a person with equal right of appointment may respond.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311. </w:t>
      </w:r>
      <w:r w:rsidRPr="00273197">
        <w:rPr>
          <w:rFonts w:cs="Times New Roman"/>
        </w:rPr>
        <w:tab/>
        <w:t xml:space="preserve">If an application for informal appointment indicates the existence of a possible unrevoked testamentary instrument which may relate to property subject to the laws of this State, and which is not filed for probate in this court, the court shall decline the application.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is the counterpart of Section 62</w:t>
      </w:r>
      <w:r>
        <w:rPr>
          <w:rFonts w:cs="Times New Roman"/>
        </w:rPr>
        <w:noBreakHyphen/>
      </w:r>
      <w:r w:rsidRPr="00273197">
        <w:rPr>
          <w:rFonts w:cs="Times New Roman"/>
        </w:rPr>
        <w:t>3</w:t>
      </w:r>
      <w:r>
        <w:rPr>
          <w:rFonts w:cs="Times New Roman"/>
        </w:rPr>
        <w:noBreakHyphen/>
      </w:r>
      <w:r w:rsidRPr="00273197">
        <w:rPr>
          <w:rFonts w:cs="Times New Roman"/>
        </w:rPr>
        <w:t>304.  Section 62</w:t>
      </w:r>
      <w:r>
        <w:rPr>
          <w:rFonts w:cs="Times New Roman"/>
        </w:rPr>
        <w:noBreakHyphen/>
      </w:r>
      <w:r w:rsidRPr="00273197">
        <w:rPr>
          <w:rFonts w:cs="Times New Roman"/>
        </w:rPr>
        <w:t>3</w:t>
      </w:r>
      <w:r>
        <w:rPr>
          <w:rFonts w:cs="Times New Roman"/>
        </w:rPr>
        <w:noBreakHyphen/>
      </w:r>
      <w:r w:rsidRPr="00273197">
        <w:rPr>
          <w:rFonts w:cs="Times New Roman"/>
        </w:rPr>
        <w:t xml:space="preserve">301(a)(4) requires that an applicant for informal appointment make certain representations concerning the existence of any unrevoked testamentary instrument.  If any such instrument is not being offered for probate by the applicant, nor has been otherwise offered for probate, the court must decline the application for informal appointment.  This section is a necessary safeguard against the abuse of the informal process.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Formal Testacy and Appointment Proceedings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401. </w:t>
      </w:r>
      <w:r w:rsidRPr="00273197">
        <w:rPr>
          <w:rFonts w:cs="Times New Roman"/>
        </w:rPr>
        <w:tab/>
        <w:t>A formal testacy proceeding is litigation to determine whether a decedent left a valid will.  A formal testacy proceeding must be commenced by an interested person filing and serving a summons and a petition as described in Section 62</w:t>
      </w:r>
      <w:r>
        <w:rPr>
          <w:rFonts w:cs="Times New Roman"/>
        </w:rPr>
        <w:noBreakHyphen/>
      </w:r>
      <w:r w:rsidRPr="00273197">
        <w:rPr>
          <w:rFonts w:cs="Times New Roman"/>
        </w:rPr>
        <w:t>3</w:t>
      </w:r>
      <w:r>
        <w:rPr>
          <w:rFonts w:cs="Times New Roman"/>
        </w:rPr>
        <w:noBreakHyphen/>
      </w:r>
      <w:r w:rsidRPr="00273197">
        <w:rPr>
          <w:rFonts w:cs="Times New Roman"/>
        </w:rPr>
        <w:t>402(a) in which he requests that the court, after notice and hearing, enter an order probating a will, or a petition to set aside an informal probate of a will or to prevent informal probate of a will which is the subject of a pending application, or a petition in accordance with Section 62</w:t>
      </w:r>
      <w:r>
        <w:rPr>
          <w:rFonts w:cs="Times New Roman"/>
        </w:rPr>
        <w:noBreakHyphen/>
      </w:r>
      <w:r w:rsidRPr="00273197">
        <w:rPr>
          <w:rFonts w:cs="Times New Roman"/>
        </w:rPr>
        <w:t>3</w:t>
      </w:r>
      <w:r>
        <w:rPr>
          <w:rFonts w:cs="Times New Roman"/>
        </w:rPr>
        <w:noBreakHyphen/>
      </w:r>
      <w:r w:rsidRPr="00273197">
        <w:rPr>
          <w:rFonts w:cs="Times New Roman"/>
        </w:rPr>
        <w:t xml:space="preserve">402(b) for an order that the decedent died intestate.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A petition may seek formal probate of a will without regard to whether the same or a conflicting will has been informally probated.  A formal testacy proceeding may, but need not, involve a request for appointment of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During the pendency of a formal testacy proceeding, the court shall not act upon any application for informal probate of any will of the decedent or any application for informal appointment of a personal representative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Unless a petition in a formal testacy proceeding also requests confirmation of the previous informal appointment, a previously appointed personal representative, after receipt of notice of the commencement of a formal probate proceeding, must refrain from exercising his power to make any further distribution of the estate during the pendency of the formal proceeding.  A petitioner who seeks the appointment of a different personal representative in a formal proceeding also may request an order restraining the acting personal representative from exercising any of the powers of his office and requesting the appointment of a special administrator.  In the absence of a request, or if the request is denied, the commencement of a formal proceeding has no effect on the powers and duties of a previously appointed personal representative other than those relating to distribution.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establishes the formal testacy proceeding and prescribes the effect of a formal proceeding on an informal probate proceeding.  The word </w:t>
      </w:r>
      <w:r w:rsidRPr="005F01A2">
        <w:rPr>
          <w:rFonts w:cs="Times New Roman"/>
        </w:rPr>
        <w:t>‘</w:t>
      </w:r>
      <w:r w:rsidRPr="00273197">
        <w:rPr>
          <w:rFonts w:cs="Times New Roman"/>
        </w:rPr>
        <w:t>testacy</w:t>
      </w:r>
      <w:r w:rsidRPr="005F01A2">
        <w:rPr>
          <w:rFonts w:cs="Times New Roman"/>
        </w:rPr>
        <w:t>’</w:t>
      </w:r>
      <w:r w:rsidRPr="00273197">
        <w:rPr>
          <w:rFonts w:cs="Times New Roman"/>
        </w:rPr>
        <w:t xml:space="preserve"> as used in this section encompasses any determination with respect to the testacy status of the decedent including that the decedent died without a will.  See Section 62</w:t>
      </w:r>
      <w:r>
        <w:rPr>
          <w:rFonts w:cs="Times New Roman"/>
        </w:rPr>
        <w:noBreakHyphen/>
      </w:r>
      <w:r w:rsidRPr="00273197">
        <w:rPr>
          <w:rFonts w:cs="Times New Roman"/>
        </w:rPr>
        <w:t>1</w:t>
      </w:r>
      <w:r>
        <w:rPr>
          <w:rFonts w:cs="Times New Roman"/>
        </w:rPr>
        <w:noBreakHyphen/>
      </w:r>
      <w:r w:rsidRPr="00273197">
        <w:rPr>
          <w:rFonts w:cs="Times New Roman"/>
        </w:rPr>
        <w:t xml:space="preserve">201 (48).  Although not specifically listed, the six uses for a formal testacy proceeding are: (1) an original proceeding to secure probate of a will; (2) a proceeding to corroborate a previous informal probate; (3) a proceeding to block a pending application for informal probate or to prevent informal application from occurring thereafter; (4) a proceeding to contradict a previous order of informal probate; (5) a proceeding to secure a declaratory judgment of intestacy or partial intestacy and a determination of heirs; (6) a proceeding to probate a will that has been lost, destroyed, or is otherwise unavailable.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pendency of an action under this section automatically suspends any informal probate proceeding.  Unless the petitioner requests confirmation of a previous informal appointment, a formal testacy proceeding suspends the personal representative</w:t>
      </w:r>
      <w:r w:rsidRPr="005F01A2">
        <w:rPr>
          <w:rFonts w:cs="Times New Roman"/>
        </w:rPr>
        <w:t>’</w:t>
      </w:r>
      <w:r w:rsidRPr="00273197">
        <w:rPr>
          <w:rFonts w:cs="Times New Roman"/>
        </w:rPr>
        <w:t>s power of distribution but has no effect on the representative</w:t>
      </w:r>
      <w:r w:rsidRPr="005F01A2">
        <w:rPr>
          <w:rFonts w:cs="Times New Roman"/>
        </w:rPr>
        <w:t>’</w:t>
      </w:r>
      <w:r w:rsidRPr="00273197">
        <w:rPr>
          <w:rFonts w:cs="Times New Roman"/>
        </w:rPr>
        <w:t>s other powers.  If the petitioner seeks the appointment of a different personal representative, the court may further restrain the representative</w:t>
      </w:r>
      <w:r w:rsidRPr="005F01A2">
        <w:rPr>
          <w:rFonts w:cs="Times New Roman"/>
        </w:rPr>
        <w:t>’</w:t>
      </w:r>
      <w:r w:rsidRPr="00273197">
        <w:rPr>
          <w:rFonts w:cs="Times New Roman"/>
        </w:rPr>
        <w:t>s powers, specifying the court</w:t>
      </w:r>
      <w:r w:rsidRPr="005F01A2">
        <w:rPr>
          <w:rFonts w:cs="Times New Roman"/>
        </w:rPr>
        <w:t>’</w:t>
      </w:r>
      <w:r w:rsidRPr="00273197">
        <w:rPr>
          <w:rFonts w:cs="Times New Roman"/>
        </w:rPr>
        <w:t>s power over representatives.  See also Sections 62</w:t>
      </w:r>
      <w:r>
        <w:rPr>
          <w:rFonts w:cs="Times New Roman"/>
        </w:rPr>
        <w:noBreakHyphen/>
      </w:r>
      <w:r w:rsidRPr="00273197">
        <w:rPr>
          <w:rFonts w:cs="Times New Roman"/>
        </w:rPr>
        <w:t>3</w:t>
      </w:r>
      <w:r>
        <w:rPr>
          <w:rFonts w:cs="Times New Roman"/>
        </w:rPr>
        <w:noBreakHyphen/>
      </w:r>
      <w:r w:rsidRPr="00273197">
        <w:rPr>
          <w:rFonts w:cs="Times New Roman"/>
        </w:rPr>
        <w:t>607 and 62</w:t>
      </w:r>
      <w:r>
        <w:rPr>
          <w:rFonts w:cs="Times New Roman"/>
        </w:rPr>
        <w:noBreakHyphen/>
      </w:r>
      <w:r w:rsidRPr="00273197">
        <w:rPr>
          <w:rFonts w:cs="Times New Roman"/>
        </w:rPr>
        <w:t>3</w:t>
      </w:r>
      <w:r>
        <w:rPr>
          <w:rFonts w:cs="Times New Roman"/>
        </w:rPr>
        <w:noBreakHyphen/>
      </w:r>
      <w:r w:rsidRPr="00273197">
        <w:rPr>
          <w:rFonts w:cs="Times New Roman"/>
        </w:rPr>
        <w:t xml:space="preserve">611.  It should be noted that a </w:t>
      </w:r>
      <w:r w:rsidRPr="005F01A2">
        <w:rPr>
          <w:rFonts w:cs="Times New Roman"/>
        </w:rPr>
        <w:t>‘</w:t>
      </w:r>
      <w:r w:rsidRPr="00273197">
        <w:rPr>
          <w:rFonts w:cs="Times New Roman"/>
        </w:rPr>
        <w:t>distribution</w:t>
      </w:r>
      <w:r w:rsidRPr="005F01A2">
        <w:rPr>
          <w:rFonts w:cs="Times New Roman"/>
        </w:rPr>
        <w:t>’</w:t>
      </w:r>
      <w:r w:rsidRPr="00273197">
        <w:rPr>
          <w:rFonts w:cs="Times New Roman"/>
        </w:rPr>
        <w:t xml:space="preserve"> does not include a payment of claims.  See Section 62</w:t>
      </w:r>
      <w:r>
        <w:rPr>
          <w:rFonts w:cs="Times New Roman"/>
        </w:rPr>
        <w:noBreakHyphen/>
      </w:r>
      <w:r w:rsidRPr="00273197">
        <w:rPr>
          <w:rFonts w:cs="Times New Roman"/>
        </w:rPr>
        <w:t>1</w:t>
      </w:r>
      <w:r>
        <w:rPr>
          <w:rFonts w:cs="Times New Roman"/>
        </w:rPr>
        <w:noBreakHyphen/>
      </w:r>
      <w:r w:rsidRPr="00273197">
        <w:rPr>
          <w:rFonts w:cs="Times New Roman"/>
        </w:rPr>
        <w:t xml:space="preserve">121(10) for the definition of </w:t>
      </w:r>
      <w:r w:rsidRPr="005F01A2">
        <w:rPr>
          <w:rFonts w:cs="Times New Roman"/>
        </w:rPr>
        <w:t>‘</w:t>
      </w:r>
      <w:r w:rsidRPr="00273197">
        <w:rPr>
          <w:rFonts w:cs="Times New Roman"/>
        </w:rPr>
        <w:t>distributee</w:t>
      </w:r>
      <w:r w:rsidRPr="005F01A2">
        <w:rPr>
          <w:rFonts w:cs="Times New Roman"/>
        </w:rPr>
        <w:t>’</w:t>
      </w:r>
      <w:r w:rsidRPr="00273197">
        <w:rPr>
          <w:rFonts w:cs="Times New Roman"/>
        </w:rPr>
        <w:t xml:space="preserve"> and Section 62</w:t>
      </w:r>
      <w:r>
        <w:rPr>
          <w:rFonts w:cs="Times New Roman"/>
        </w:rPr>
        <w:noBreakHyphen/>
      </w:r>
      <w:r w:rsidRPr="00273197">
        <w:rPr>
          <w:rFonts w:cs="Times New Roman"/>
        </w:rPr>
        <w:t>3</w:t>
      </w:r>
      <w:r>
        <w:rPr>
          <w:rFonts w:cs="Times New Roman"/>
        </w:rPr>
        <w:noBreakHyphen/>
      </w:r>
      <w:r w:rsidRPr="00273197">
        <w:rPr>
          <w:rFonts w:cs="Times New Roman"/>
        </w:rPr>
        <w:t xml:space="preserve">807 regarding payment of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Under this section, any interested person may initiate a formal testacy proceeding.  See Section 62</w:t>
      </w:r>
      <w:r>
        <w:rPr>
          <w:rFonts w:cs="Times New Roman"/>
        </w:rPr>
        <w:noBreakHyphen/>
      </w:r>
      <w:r w:rsidRPr="00273197">
        <w:rPr>
          <w:rFonts w:cs="Times New Roman"/>
        </w:rPr>
        <w:t>1</w:t>
      </w:r>
      <w:r>
        <w:rPr>
          <w:rFonts w:cs="Times New Roman"/>
        </w:rPr>
        <w:noBreakHyphen/>
      </w:r>
      <w:r w:rsidRPr="00273197">
        <w:rPr>
          <w:rFonts w:cs="Times New Roman"/>
        </w:rPr>
        <w:t xml:space="preserve">201 (23) for the definition of </w:t>
      </w:r>
      <w:r w:rsidRPr="005F01A2">
        <w:rPr>
          <w:rFonts w:cs="Times New Roman"/>
        </w:rPr>
        <w:t>‘</w:t>
      </w:r>
      <w:r w:rsidRPr="00273197">
        <w:rPr>
          <w:rFonts w:cs="Times New Roman"/>
        </w:rPr>
        <w:t>interested person.</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A formal testacy proceeding need not follow an informal proceeding and can be commenced without regard to whether a personal representative has been appointed.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representative</w:t>
      </w:r>
      <w:r w:rsidRPr="005F01A2">
        <w:rPr>
          <w:rFonts w:cs="Times New Roman"/>
        </w:rPr>
        <w:t>’</w:t>
      </w:r>
      <w:r w:rsidRPr="00273197">
        <w:rPr>
          <w:rFonts w:cs="Times New Roman"/>
        </w:rPr>
        <w:t>s power of distribution is automatically suspended upon the representative</w:t>
      </w:r>
      <w:r w:rsidRPr="005F01A2">
        <w:rPr>
          <w:rFonts w:cs="Times New Roman"/>
        </w:rPr>
        <w:t>’</w:t>
      </w:r>
      <w:r w:rsidRPr="00273197">
        <w:rPr>
          <w:rFonts w:cs="Times New Roman"/>
        </w:rPr>
        <w:t>s receipt of notice of the proceeding.  If there is a contest over who should serve, the court has the discretion to restrict further the representative</w:t>
      </w:r>
      <w:r w:rsidRPr="005F01A2">
        <w:rPr>
          <w:rFonts w:cs="Times New Roman"/>
        </w:rPr>
        <w:t>’</w:t>
      </w:r>
      <w:r w:rsidRPr="00273197">
        <w:rPr>
          <w:rFonts w:cs="Times New Roman"/>
        </w:rPr>
        <w:t xml:space="preserve">s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 xml:space="preserve">The 2010 amendment deleted </w:t>
      </w:r>
      <w:r w:rsidRPr="005F01A2">
        <w:rPr>
          <w:rFonts w:cs="Times New Roman"/>
          <w:u w:color="000000" w:themeColor="text1"/>
        </w:rPr>
        <w:t>‘</w:t>
      </w:r>
      <w:r w:rsidRPr="00273197">
        <w:rPr>
          <w:rFonts w:cs="Times New Roman"/>
          <w:u w:color="000000" w:themeColor="text1"/>
        </w:rPr>
        <w:t>may</w:t>
      </w:r>
      <w:r w:rsidRPr="005F01A2">
        <w:rPr>
          <w:rFonts w:cs="Times New Roman"/>
          <w:u w:color="000000" w:themeColor="text1"/>
        </w:rPr>
        <w:t>’</w:t>
      </w:r>
      <w:r w:rsidRPr="00273197">
        <w:rPr>
          <w:rFonts w:cs="Times New Roman"/>
          <w:u w:color="000000" w:themeColor="text1"/>
        </w:rPr>
        <w:t xml:space="preserve"> and replaced it with </w:t>
      </w:r>
      <w:r w:rsidRPr="005F01A2">
        <w:rPr>
          <w:rFonts w:cs="Times New Roman"/>
          <w:u w:color="000000" w:themeColor="text1"/>
        </w:rPr>
        <w:t>‘</w:t>
      </w:r>
      <w:r w:rsidRPr="00273197">
        <w:rPr>
          <w:rFonts w:cs="Times New Roman"/>
          <w:u w:color="000000" w:themeColor="text1"/>
        </w:rPr>
        <w:t>must</w:t>
      </w:r>
      <w:r w:rsidRPr="005F01A2">
        <w:rPr>
          <w:rFonts w:cs="Times New Roman"/>
          <w:u w:color="000000" w:themeColor="text1"/>
        </w:rPr>
        <w:t>’</w:t>
      </w:r>
      <w:r w:rsidRPr="00273197">
        <w:rPr>
          <w:rFonts w:cs="Times New Roman"/>
          <w:u w:color="000000" w:themeColor="text1"/>
        </w:rPr>
        <w:t xml:space="preserve"> and added </w:t>
      </w:r>
      <w:r w:rsidRPr="005F01A2">
        <w:rPr>
          <w:rFonts w:cs="Times New Roman"/>
          <w:u w:color="000000" w:themeColor="text1"/>
        </w:rPr>
        <w:t>‘</w:t>
      </w:r>
      <w:r w:rsidRPr="00273197">
        <w:rPr>
          <w:rFonts w:cs="Times New Roman"/>
          <w:u w:color="000000" w:themeColor="text1"/>
        </w:rPr>
        <w:t>and serving a summons</w:t>
      </w:r>
      <w:r w:rsidRPr="005F01A2">
        <w:rPr>
          <w:rFonts w:cs="Times New Roman"/>
          <w:u w:color="000000" w:themeColor="text1"/>
        </w:rPr>
        <w:t>’</w:t>
      </w:r>
      <w:r w:rsidRPr="00273197">
        <w:rPr>
          <w:rFonts w:cs="Times New Roman"/>
          <w:u w:color="000000" w:themeColor="text1"/>
        </w:rPr>
        <w:t xml:space="preserve"> to clarify that a summons and petition are required to commence a formal proceeding, including a formal testacy proceeding.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402.</w:t>
      </w:r>
      <w:r>
        <w:rPr>
          <w:rFonts w:cs="Times New Roman"/>
        </w:rPr>
        <w:tab/>
      </w:r>
      <w:r w:rsidRPr="00273197">
        <w:rPr>
          <w:rFonts w:cs="Times New Roman"/>
        </w:rPr>
        <w:t>(a)</w:t>
      </w:r>
      <w:r w:rsidRPr="00273197">
        <w:rPr>
          <w:rFonts w:cs="Times New Roman"/>
        </w:rPr>
        <w:tab/>
        <w:t xml:space="preserve">Petitions for formal probate of a will, or for adjudication of intestacy with or without request for appointment of a personal representative, must be directed to the court, request a judicial order after notice and hearing, and contain further statements as indicated in this section.  A petition for formal probate of a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requests an order as to the testacy of the decedent in relation to a particular instrument which may or may not have been informally probated and determining the heirs;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contains the statements required for informal applications as stated in the six subitems under Section 62</w:t>
      </w:r>
      <w:r>
        <w:rPr>
          <w:rFonts w:cs="Times New Roman"/>
        </w:rPr>
        <w:noBreakHyphen/>
      </w:r>
      <w:r w:rsidRPr="00273197">
        <w:rPr>
          <w:rFonts w:cs="Times New Roman"/>
        </w:rPr>
        <w:t>3</w:t>
      </w:r>
      <w:r>
        <w:rPr>
          <w:rFonts w:cs="Times New Roman"/>
        </w:rPr>
        <w:noBreakHyphen/>
      </w:r>
      <w:r w:rsidRPr="00273197">
        <w:rPr>
          <w:rFonts w:cs="Times New Roman"/>
        </w:rPr>
        <w:t>301(a)(1), and the statements required by subitems (ii) and (iii) of Section 62</w:t>
      </w:r>
      <w:r>
        <w:rPr>
          <w:rFonts w:cs="Times New Roman"/>
        </w:rPr>
        <w:noBreakHyphen/>
      </w:r>
      <w:r w:rsidRPr="00273197">
        <w:rPr>
          <w:rFonts w:cs="Times New Roman"/>
        </w:rPr>
        <w:t>3</w:t>
      </w:r>
      <w:r>
        <w:rPr>
          <w:rFonts w:cs="Times New Roman"/>
        </w:rPr>
        <w:noBreakHyphen/>
      </w:r>
      <w:r w:rsidRPr="00273197">
        <w:rPr>
          <w:rFonts w:cs="Times New Roman"/>
        </w:rPr>
        <w:t xml:space="preserve">301(a)(2);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states whether the original of the last will of the decedent is in the possession of the court or accompanies the petition.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If the original will is neither in the possession of the court nor accompanies the petition and no authenticated copy of a will probated in another jurisdiction accompanies the petition, the petition also must state the contents of the will, and indicate that it is lost, destroyed, or otherwise unavailable.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 petition for adjudication of intestacy and appointment of an administrator in intestacy must request a judicial finding and order that the decedent left no will and determining the heirs, contain the statements required by (1) and (4) of Section 62</w:t>
      </w:r>
      <w:r>
        <w:rPr>
          <w:rFonts w:cs="Times New Roman"/>
        </w:rPr>
        <w:noBreakHyphen/>
      </w:r>
      <w:r w:rsidRPr="00273197">
        <w:rPr>
          <w:rFonts w:cs="Times New Roman"/>
        </w:rPr>
        <w:t>3</w:t>
      </w:r>
      <w:r>
        <w:rPr>
          <w:rFonts w:cs="Times New Roman"/>
        </w:rPr>
        <w:noBreakHyphen/>
      </w:r>
      <w:r w:rsidRPr="00273197">
        <w:rPr>
          <w:rFonts w:cs="Times New Roman"/>
        </w:rPr>
        <w:t>301(a) and indicate whether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is sought.  A petition may request an order determining intestacy and heirs without requesting the appointment of an administrator, in which case, the statements required by subitem (ii) of Section 62</w:t>
      </w:r>
      <w:r>
        <w:rPr>
          <w:rFonts w:cs="Times New Roman"/>
        </w:rPr>
        <w:noBreakHyphen/>
      </w:r>
      <w:r w:rsidRPr="00273197">
        <w:rPr>
          <w:rFonts w:cs="Times New Roman"/>
        </w:rPr>
        <w:t>3</w:t>
      </w:r>
      <w:r>
        <w:rPr>
          <w:rFonts w:cs="Times New Roman"/>
        </w:rPr>
        <w:noBreakHyphen/>
      </w:r>
      <w:r w:rsidRPr="00273197">
        <w:rPr>
          <w:rFonts w:cs="Times New Roman"/>
        </w:rPr>
        <w:t xml:space="preserve">301(a)(4) above may be omitted.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An interested person who petitions the court for a formal testacy proceeding must comply with the requirements of this section concerning the contents of the petition.  Regardless of whether the formal testacy proceeding concerns a testate or intestate decedent, the petitioner must request an order determining the decedent</w:t>
      </w:r>
      <w:r w:rsidRPr="005F01A2">
        <w:rPr>
          <w:rFonts w:cs="Times New Roman"/>
        </w:rPr>
        <w:t>’</w:t>
      </w:r>
      <w:r w:rsidRPr="00273197">
        <w:rPr>
          <w:rFonts w:cs="Times New Roman"/>
        </w:rPr>
        <w:t xml:space="preserve">s heirs.  Requiring the determination of heirship precludes later questions that might arise at the time of distribution.  If formal probate of a will is requested, the petition must provide the court with information concerning the location of the original will.  If the original is </w:t>
      </w:r>
      <w:r w:rsidRPr="005F01A2">
        <w:rPr>
          <w:rFonts w:cs="Times New Roman"/>
        </w:rPr>
        <w:t>‘</w:t>
      </w:r>
      <w:r w:rsidRPr="00273197">
        <w:rPr>
          <w:rFonts w:cs="Times New Roman"/>
        </w:rPr>
        <w:t>lost, destroyed, or otherwise unavailable, the petition must contain the terms of the missing will.  The petition should indicate whether administration under Part 5 of this article is desired.  Once a formal testacy proceeding has been initiated, notice must be given as specified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403.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If a formal order of appointment is sought because of a dispute over who should serve, Section 62</w:t>
      </w:r>
      <w:r>
        <w:rPr>
          <w:rFonts w:cs="Times New Roman"/>
        </w:rPr>
        <w:noBreakHyphen/>
      </w:r>
      <w:r w:rsidRPr="00273197">
        <w:rPr>
          <w:rFonts w:cs="Times New Roman"/>
        </w:rPr>
        <w:t>3</w:t>
      </w:r>
      <w:r>
        <w:rPr>
          <w:rFonts w:cs="Times New Roman"/>
        </w:rPr>
        <w:noBreakHyphen/>
      </w:r>
      <w:r w:rsidRPr="00273197">
        <w:rPr>
          <w:rFonts w:cs="Times New Roman"/>
        </w:rPr>
        <w:t xml:space="preserve">414 describes the appropriate procedure.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403</w:t>
      </w:r>
      <w:r>
        <w:rPr>
          <w:rFonts w:cs="Times New Roman"/>
        </w:rPr>
        <w:t>.</w:t>
      </w:r>
      <w:r>
        <w:rPr>
          <w:rFonts w:cs="Times New Roman"/>
        </w:rPr>
        <w:tab/>
      </w:r>
      <w:r w:rsidRPr="00273197">
        <w:rPr>
          <w:rFonts w:cs="Times New Roman"/>
        </w:rPr>
        <w:t>(a)</w:t>
      </w:r>
      <w:r w:rsidRPr="00273197">
        <w:rPr>
          <w:rFonts w:cs="Times New Roman"/>
        </w:rPr>
        <w:tab/>
        <w:t>Upon commencement of a formal testacy proceeding or at any time after that, the court shall fix a time and place of hearing.  Notice must be given in the manner prescribed by Section 62</w:t>
      </w:r>
      <w:r>
        <w:rPr>
          <w:rFonts w:cs="Times New Roman"/>
        </w:rPr>
        <w:noBreakHyphen/>
      </w:r>
      <w:r w:rsidRPr="00273197">
        <w:rPr>
          <w:rFonts w:cs="Times New Roman"/>
        </w:rPr>
        <w:t>1</w:t>
      </w:r>
      <w:r>
        <w:rPr>
          <w:rFonts w:cs="Times New Roman"/>
        </w:rPr>
        <w:noBreakHyphen/>
      </w:r>
      <w:r w:rsidRPr="00273197">
        <w:rPr>
          <w:rFonts w:cs="Times New Roman"/>
        </w:rPr>
        <w:t>401 by the petitioner to the persons herein enumerated and to any additional person who has filed a demand for notice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204.  The following persons must be properly served with summons and petition: the surviving spouse, children, and other heirs of the decedent (regardless of whether the decedent died intestate and determined as if the decedent died intestate), the devisees, and personal representatives named in any will that is being, or has been, probated, or offered for informal or formal probate in the county, or that is known by the petitioner to have been probated, or offered for informal or formal probate elsewhere, and any personal representative of the decedent whose appointment has not been terminated.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If it appears by the petition or otherwise that the fact of the death of the alleged decedent may be in doubt, or on the written demand of any interested person, a copy of the summons, petition, and notice of the hearing on the petition shall be sent by registered mail to the alleged decedent at his last known address.  The court shall direct the petitioner to report the results of, or make and report back concerning, a reasonably diligent search for the alleged decedent in any manner that may seem advisable, including any or all of the following methods: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by inserting in one or more suitable periodicals a notice requesting information from any person having knowledge of the whereabouts of the alleged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by notifying law enforcement officials and public welfare agencies in appropriate locations of the disappearance of the alleged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by engaging the services of an investigator.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The costs of any search so directed shall be paid by the petitioner if there is no administration or by the estate of the decedent in case there is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403(a) specifies those persons to whom notice of a formal testacy proceeding must be given.  If another will has been or is being offered for probate within the county, those persons named in that will must be notified.  The petitioner is not required to determine whether another will has been probated or offered for probate in other counties, but if the petitioner has actual knowledge of such a will, the devisees and executors named therein must be notified.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If the notice which is given does not fully comply with the requirements of this section, that defect is not necessarily fatal to the validity of an order.  Section 62</w:t>
      </w:r>
      <w:r>
        <w:rPr>
          <w:rFonts w:cs="Times New Roman"/>
        </w:rPr>
        <w:noBreakHyphen/>
      </w:r>
      <w:r w:rsidRPr="00273197">
        <w:rPr>
          <w:rFonts w:cs="Times New Roman"/>
        </w:rPr>
        <w:t>3</w:t>
      </w:r>
      <w:r>
        <w:rPr>
          <w:rFonts w:cs="Times New Roman"/>
        </w:rPr>
        <w:noBreakHyphen/>
      </w:r>
      <w:r w:rsidRPr="00273197">
        <w:rPr>
          <w:rFonts w:cs="Times New Roman"/>
        </w:rPr>
        <w:t>106 provides that an order is valid as to those given notice though less than all interested persons were given notice.  Section 62</w:t>
      </w:r>
      <w:r>
        <w:rPr>
          <w:rFonts w:cs="Times New Roman"/>
        </w:rPr>
        <w:noBreakHyphen/>
      </w:r>
      <w:r w:rsidRPr="00273197">
        <w:rPr>
          <w:rFonts w:cs="Times New Roman"/>
        </w:rPr>
        <w:t>3</w:t>
      </w:r>
      <w:r>
        <w:rPr>
          <w:rFonts w:cs="Times New Roman"/>
        </w:rPr>
        <w:noBreakHyphen/>
      </w:r>
      <w:r w:rsidRPr="00273197">
        <w:rPr>
          <w:rFonts w:cs="Times New Roman"/>
        </w:rPr>
        <w:t xml:space="preserve">1001(b) allows the court to confirm or amend as it affects those persons who were not notified of the formal testacy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403(b) sets out the additional steps which must be taken if the fact of the decedent</w:t>
      </w:r>
      <w:r w:rsidRPr="005F01A2">
        <w:rPr>
          <w:rFonts w:cs="Times New Roman"/>
        </w:rPr>
        <w:t>’</w:t>
      </w:r>
      <w:r w:rsidRPr="00273197">
        <w:rPr>
          <w:rFonts w:cs="Times New Roman"/>
        </w:rPr>
        <w:t xml:space="preserve">s death is in doubt.  In addition to giving notice to the alleged decedent, the petitioner must make a </w:t>
      </w:r>
      <w:r w:rsidRPr="005F01A2">
        <w:rPr>
          <w:rFonts w:cs="Times New Roman"/>
        </w:rPr>
        <w:t>‘</w:t>
      </w:r>
      <w:r w:rsidRPr="00273197">
        <w:rPr>
          <w:rFonts w:cs="Times New Roman"/>
        </w:rPr>
        <w:t>reasonably diligent search</w:t>
      </w:r>
      <w:r w:rsidRPr="005F01A2">
        <w:rPr>
          <w:rFonts w:cs="Times New Roman"/>
        </w:rPr>
        <w:t>’</w:t>
      </w:r>
      <w:r w:rsidRPr="00273197">
        <w:rPr>
          <w:rFonts w:cs="Times New Roman"/>
        </w:rPr>
        <w:t xml:space="preserve"> for that individual.  The court is to determine whether the search has been sufficiently diligent in light of the circumstances.  In the event the alleged decedent is in fact alive or if the court is not convinced of the death of the alleged decedent, the petitioner is responsible for the costs of the search.  In the event the court finds the alleged decedent is dead, the estate of that decedent will bear the cost of the search.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 xml:space="preserve">The 2010 amendment revised subsection (a) to add </w:t>
      </w:r>
      <w:r w:rsidRPr="005F01A2">
        <w:rPr>
          <w:rFonts w:cs="Times New Roman"/>
          <w:u w:color="000000" w:themeColor="text1"/>
        </w:rPr>
        <w:t>‘</w:t>
      </w:r>
      <w:r w:rsidRPr="00273197">
        <w:rPr>
          <w:rFonts w:cs="Times New Roman"/>
          <w:u w:color="000000" w:themeColor="text1"/>
        </w:rPr>
        <w:t>or at any time after that,</w:t>
      </w:r>
      <w:r w:rsidRPr="005F01A2">
        <w:rPr>
          <w:rFonts w:cs="Times New Roman"/>
          <w:u w:color="000000" w:themeColor="text1"/>
        </w:rPr>
        <w:t>’</w:t>
      </w:r>
      <w:r w:rsidRPr="00273197">
        <w:rPr>
          <w:rFonts w:cs="Times New Roman"/>
          <w:u w:color="000000" w:themeColor="text1"/>
        </w:rPr>
        <w:t xml:space="preserve"> to delete Notice at the beginning of the third sentence and replacing it with </w:t>
      </w:r>
      <w:r w:rsidRPr="005F01A2">
        <w:rPr>
          <w:rFonts w:cs="Times New Roman"/>
          <w:u w:color="000000" w:themeColor="text1"/>
        </w:rPr>
        <w:t>‘</w:t>
      </w:r>
      <w:r w:rsidRPr="00273197">
        <w:rPr>
          <w:rFonts w:cs="Times New Roman"/>
          <w:u w:color="000000" w:themeColor="text1"/>
        </w:rPr>
        <w:t>The following persons</w:t>
      </w:r>
      <w:r w:rsidRPr="005F01A2">
        <w:rPr>
          <w:rFonts w:cs="Times New Roman"/>
          <w:u w:color="000000" w:themeColor="text1"/>
        </w:rPr>
        <w:t>’</w:t>
      </w:r>
      <w:r w:rsidRPr="00273197">
        <w:rPr>
          <w:rFonts w:cs="Times New Roman"/>
          <w:u w:color="000000" w:themeColor="text1"/>
        </w:rPr>
        <w:t xml:space="preserve"> and also including the requirement for a summons and petition.  The 2010 amendment also revised subsection (b) to clarify that a summons and petition are required to commence a formal proceeding, including a formal testacy proceeding.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404.</w:t>
      </w:r>
      <w:r w:rsidRPr="00273197">
        <w:rPr>
          <w:rFonts w:cs="Times New Roman"/>
        </w:rPr>
        <w:tab/>
        <w:t xml:space="preserve">Any party to a formal proceeding who opposes the probate of a will for any reason shall state in his pleadings his objections to probate of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In order to object to the formal probate of a will, the objections must be stated in a pleading.  The filing of such a response makes the proceeding a contested matter, and a hearing must be held in accordance with Section 62</w:t>
      </w:r>
      <w:r>
        <w:rPr>
          <w:rFonts w:cs="Times New Roman"/>
        </w:rPr>
        <w:noBreakHyphen/>
      </w:r>
      <w:r w:rsidRPr="00273197">
        <w:rPr>
          <w:rFonts w:cs="Times New Roman"/>
        </w:rPr>
        <w:t>3</w:t>
      </w:r>
      <w:r>
        <w:rPr>
          <w:rFonts w:cs="Times New Roman"/>
        </w:rPr>
        <w:noBreakHyphen/>
      </w:r>
      <w:r w:rsidRPr="00273197">
        <w:rPr>
          <w:rFonts w:cs="Times New Roman"/>
        </w:rPr>
        <w:t xml:space="preserve">406.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405. If a petition in a testacy proceeding is unopposed, the court may order probate or intestacy on the strength of the pleadings if satisfied that the conditions of Section 62</w:t>
      </w:r>
      <w:r>
        <w:rPr>
          <w:rFonts w:cs="Times New Roman"/>
        </w:rPr>
        <w:noBreakHyphen/>
      </w:r>
      <w:r w:rsidRPr="00273197">
        <w:rPr>
          <w:rFonts w:cs="Times New Roman"/>
        </w:rPr>
        <w:t>3</w:t>
      </w:r>
      <w:r>
        <w:rPr>
          <w:rFonts w:cs="Times New Roman"/>
        </w:rPr>
        <w:noBreakHyphen/>
      </w:r>
      <w:r w:rsidRPr="00273197">
        <w:rPr>
          <w:rFonts w:cs="Times New Roman"/>
        </w:rPr>
        <w:t>409 have been met or conduct a hearing in open court and require proof of the matters necessary to support the order sought.  If evidence concerning execution of the will is necessary, the affidavit (including an affidavit of self</w:t>
      </w:r>
      <w:r>
        <w:rPr>
          <w:rFonts w:cs="Times New Roman"/>
        </w:rPr>
        <w:noBreakHyphen/>
      </w:r>
      <w:r w:rsidRPr="00273197">
        <w:rPr>
          <w:rFonts w:cs="Times New Roman"/>
        </w:rPr>
        <w:t>proof executed in compliance with Section 62</w:t>
      </w:r>
      <w:r>
        <w:rPr>
          <w:rFonts w:cs="Times New Roman"/>
        </w:rPr>
        <w:noBreakHyphen/>
      </w:r>
      <w:r w:rsidRPr="00273197">
        <w:rPr>
          <w:rFonts w:cs="Times New Roman"/>
        </w:rPr>
        <w:t>2</w:t>
      </w:r>
      <w:r>
        <w:rPr>
          <w:rFonts w:cs="Times New Roman"/>
        </w:rPr>
        <w:noBreakHyphen/>
      </w:r>
      <w:r w:rsidRPr="00273197">
        <w:rPr>
          <w:rFonts w:cs="Times New Roman"/>
        </w:rPr>
        <w:t xml:space="preserve">503) or testimony of one of any attesting witnesses to the instrument is sufficient.  If the affidavit or testimony of an attesting witness is not available, execution of the will may be proved by other evidence or affidavit.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If proper notice has been given and no objection has been stated in a pleading, the proceeding is an uncontested one.  The court may enter relief on the pleadings alone and without a hearing if the court finds that the alleged decedent is dead, venue is proper, and the proceeding is a timely one.  Even in the absence of an objection, the court may require a hearing and evidence concerning the execution of the will.  In the latter case, the section provides that the affidavit or testimony of one or more witnesses is sufficient proof of such execution.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14</w:t>
      </w:r>
      <w:r>
        <w:rPr>
          <w:rFonts w:cs="Times New Roman"/>
        </w:rPr>
        <w:noBreakHyphen/>
      </w:r>
      <w:r w:rsidRPr="00273197">
        <w:rPr>
          <w:rFonts w:cs="Times New Roman"/>
        </w:rPr>
        <w:t>23</w:t>
      </w:r>
      <w:r>
        <w:rPr>
          <w:rFonts w:cs="Times New Roman"/>
        </w:rPr>
        <w:noBreakHyphen/>
      </w:r>
      <w:r w:rsidRPr="00273197">
        <w:rPr>
          <w:rFonts w:cs="Times New Roman"/>
        </w:rPr>
        <w:t>330 establishes a mechanism for the judge to receive the deposition of an attesting witness who lives at a distance from the court.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405, the court is given more flexibility in considering evidence of proof of execution of the will in an uncontested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Section 62</w:t>
      </w:r>
      <w:r>
        <w:rPr>
          <w:rFonts w:cs="Times New Roman"/>
        </w:rPr>
        <w:noBreakHyphen/>
      </w:r>
      <w:r w:rsidRPr="00273197">
        <w:rPr>
          <w:rFonts w:cs="Times New Roman"/>
        </w:rPr>
        <w:t>3</w:t>
      </w:r>
      <w:r>
        <w:rPr>
          <w:rFonts w:cs="Times New Roman"/>
        </w:rPr>
        <w:noBreakHyphen/>
        <w:t>406.</w:t>
      </w:r>
      <w:r>
        <w:rPr>
          <w:rFonts w:cs="Times New Roman"/>
        </w:rPr>
        <w:tab/>
      </w:r>
      <w:r w:rsidRPr="00273197">
        <w:rPr>
          <w:rFonts w:cs="Times New Roman"/>
          <w:u w:color="000000" w:themeColor="text1"/>
        </w:rPr>
        <w:t>In a contested case in which the proper execution of a will is at issue: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if the will is self</w:t>
      </w:r>
      <w:r>
        <w:rPr>
          <w:rFonts w:cs="Times New Roman"/>
          <w:u w:color="000000" w:themeColor="text1"/>
        </w:rPr>
        <w:noBreakHyphen/>
      </w:r>
      <w:r w:rsidRPr="00273197">
        <w:rPr>
          <w:rFonts w:cs="Times New Roman"/>
          <w:u w:color="000000" w:themeColor="text1"/>
        </w:rPr>
        <w:t>proved pursuant to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503, the will satisfies the requirements for execution, subject to rebuttal, without the testimony of any attesting witness, upon filing the will and the acknowledgment and affidavits annexed or attached to it;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if the will is notarized pursuant to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503(c), but not self</w:t>
      </w:r>
      <w:r>
        <w:rPr>
          <w:rFonts w:cs="Times New Roman"/>
          <w:u w:color="000000" w:themeColor="text1"/>
        </w:rPr>
        <w:noBreakHyphen/>
      </w:r>
      <w:r w:rsidRPr="00273197">
        <w:rPr>
          <w:rFonts w:cs="Times New Roman"/>
          <w:u w:color="000000" w:themeColor="text1"/>
        </w:rPr>
        <w:t>proved, there is a rebuttable presumption that the will satisfies the requirements for execution upon filing the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if the will is witnessed pursuant to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502, but not notarized or self</w:t>
      </w:r>
      <w:r>
        <w:rPr>
          <w:rFonts w:cs="Times New Roman"/>
          <w:u w:color="000000" w:themeColor="text1"/>
        </w:rPr>
        <w:noBreakHyphen/>
      </w:r>
      <w:r w:rsidRPr="00273197">
        <w:rPr>
          <w:rFonts w:cs="Times New Roman"/>
          <w:u w:color="000000" w:themeColor="text1"/>
        </w:rPr>
        <w:t>proved, the testimony of at least one of the attesting witnesses is required to establish proper execution</w:t>
      </w:r>
      <w:r>
        <w:rPr>
          <w:rFonts w:cs="Times New Roman"/>
          <w:u w:color="000000" w:themeColor="text1"/>
        </w:rPr>
        <w:t xml:space="preserve"> if the witness is within this S</w:t>
      </w:r>
      <w:r w:rsidRPr="00273197">
        <w:rPr>
          <w:rFonts w:cs="Times New Roman"/>
          <w:u w:color="000000" w:themeColor="text1"/>
        </w:rPr>
        <w:t>tate, competent, and able to testify.  Proper execution may be established by other evidence, including an affidavit of an attesting witness. An attestation clause that is signed by the attesting witnesses raises a rebuttable presumption that the events recited in the clause occurred.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In the event an objection to a formal testacy proceeding has been received, the evidence necessary to prove the will depends upon whether the will is self</w:t>
      </w:r>
      <w:r>
        <w:rPr>
          <w:rFonts w:cs="Times New Roman"/>
        </w:rPr>
        <w:noBreakHyphen/>
      </w:r>
      <w:r w:rsidRPr="00273197">
        <w:rPr>
          <w:rFonts w:cs="Times New Roman"/>
        </w:rPr>
        <w:t>proved or notarized.  If the will is not self</w:t>
      </w:r>
      <w:r>
        <w:rPr>
          <w:rFonts w:cs="Times New Roman"/>
        </w:rPr>
        <w:noBreakHyphen/>
      </w:r>
      <w:r w:rsidRPr="00273197">
        <w:rPr>
          <w:rFonts w:cs="Times New Roman"/>
        </w:rPr>
        <w:t>proved or notarized, testimony of at least one attesting witness is required.  Compliance with the self</w:t>
      </w:r>
      <w:r>
        <w:rPr>
          <w:rFonts w:cs="Times New Roman"/>
        </w:rPr>
        <w:noBreakHyphen/>
      </w:r>
      <w:r w:rsidRPr="00273197">
        <w:rPr>
          <w:rFonts w:cs="Times New Roman"/>
        </w:rPr>
        <w:t>proving procedure of Section 62</w:t>
      </w:r>
      <w:r>
        <w:rPr>
          <w:rFonts w:cs="Times New Roman"/>
        </w:rPr>
        <w:noBreakHyphen/>
      </w:r>
      <w:r w:rsidRPr="00273197">
        <w:rPr>
          <w:rFonts w:cs="Times New Roman"/>
        </w:rPr>
        <w:t>2</w:t>
      </w:r>
      <w:r>
        <w:rPr>
          <w:rFonts w:cs="Times New Roman"/>
        </w:rPr>
        <w:noBreakHyphen/>
      </w:r>
      <w:r w:rsidRPr="00273197">
        <w:rPr>
          <w:rFonts w:cs="Times New Roman"/>
        </w:rPr>
        <w:t xml:space="preserve">503 gives rise to a rebuttable presumption that the will was properly executed, and the testimony of attesting witnesses is not required.  The presumption does not extend to other grounds of attack, such as undue influence, lack of testamentary intent or capacity, fraud, duress, mistake, or revocation.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407. </w:t>
      </w:r>
      <w:r w:rsidRPr="00273197">
        <w:rPr>
          <w:rFonts w:cs="Times New Roman"/>
        </w:rPr>
        <w:tab/>
        <w:t xml:space="preserve">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undue influence, fraud, duress, mistake, revocation, or lack of testamentary intent or capacity.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In all contested formal testacy proceedings, the petitioner bears the burden of proving death and venue.  If the petitioner is attempting to establish that the decedent died intestate, he must also prove heirship.  Any person asserting that a will is valid bears the burden of proving due execution.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also specifies the order of proof when two wills are offered and the later will purports to revoke the earlier.  Proof of the later will is considered first, and an earlier will cannot be probated unless the later will is found to be invalid.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408. </w:t>
      </w:r>
      <w:r w:rsidRPr="00273197">
        <w:rPr>
          <w:rFonts w:cs="Times New Roman"/>
        </w:rPr>
        <w:tab/>
        <w:t xml:space="preserve">A final order of a court of another state determining testacy, or the validity or construction of a will made in a proceeding involving notice to and an opportunity for contest by all interested persons, must be accepted as determinative by the courts of this State if it includes, or is based upon, a finding that the decedent was domiciled at his death in the state where the order was made.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makes it incumbent upon the local court to give full faith and credit to final orders of courts in another jurisdiction in the United States determining testacy or the validity or construction of a will regardless of whether the parties before the local court were personally before the foreign court.  However, the foreign proceeding must have provided the requisite notice and opportunity for contest or construction for the resulting order to be binding locally.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does not apply unless the foreign proceeding has been previously concluded.  If a local proceeding is concluded before completion of the foreign formal proceedings, local law will control.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If there is a contest concerning the decedent</w:t>
      </w:r>
      <w:r w:rsidRPr="005F01A2">
        <w:rPr>
          <w:rFonts w:cs="Times New Roman"/>
        </w:rPr>
        <w:t>’</w:t>
      </w:r>
      <w:r w:rsidRPr="00273197">
        <w:rPr>
          <w:rFonts w:cs="Times New Roman"/>
        </w:rPr>
        <w:t>s domicile in formal proceedings commenced in different jurisdictions, Section 62</w:t>
      </w:r>
      <w:r>
        <w:rPr>
          <w:rFonts w:cs="Times New Roman"/>
        </w:rPr>
        <w:noBreakHyphen/>
      </w:r>
      <w:r w:rsidRPr="00273197">
        <w:rPr>
          <w:rFonts w:cs="Times New Roman"/>
        </w:rPr>
        <w:t>3</w:t>
      </w:r>
      <w:r>
        <w:rPr>
          <w:rFonts w:cs="Times New Roman"/>
        </w:rPr>
        <w:noBreakHyphen/>
      </w:r>
      <w:r w:rsidRPr="00273197">
        <w:rPr>
          <w:rFonts w:cs="Times New Roman"/>
        </w:rPr>
        <w:t xml:space="preserve">202 applies.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Local courts are bound by the foreign court</w:t>
      </w:r>
      <w:r w:rsidRPr="005F01A2">
        <w:rPr>
          <w:rFonts w:cs="Times New Roman"/>
        </w:rPr>
        <w:t>’</w:t>
      </w:r>
      <w:r w:rsidRPr="00273197">
        <w:rPr>
          <w:rFonts w:cs="Times New Roman"/>
        </w:rPr>
        <w:t xml:space="preserve">s determination of the validity or construction of the will so long as this determination is part of a final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409. </w:t>
      </w:r>
      <w:r w:rsidRPr="00273197">
        <w:rPr>
          <w:rFonts w:cs="Times New Roman"/>
        </w:rPr>
        <w:tab/>
        <w:t>Upon proof of service of the summons and petition, and after any hearing and notice that may be necessary, if the court finds that the testator is dead, venue is proper, and that the proceeding was commenced within the limitation prescribed by Section 62</w:t>
      </w:r>
      <w:r>
        <w:rPr>
          <w:rFonts w:cs="Times New Roman"/>
        </w:rPr>
        <w:noBreakHyphen/>
      </w:r>
      <w:r w:rsidRPr="00273197">
        <w:rPr>
          <w:rFonts w:cs="Times New Roman"/>
        </w:rPr>
        <w:t>3</w:t>
      </w:r>
      <w:r>
        <w:rPr>
          <w:rFonts w:cs="Times New Roman"/>
        </w:rPr>
        <w:noBreakHyphen/>
      </w:r>
      <w:r w:rsidRPr="00273197">
        <w:rPr>
          <w:rFonts w:cs="Times New Roman"/>
        </w:rPr>
        <w:t>108, it shall determine the decedent</w:t>
      </w:r>
      <w:r w:rsidRPr="005F01A2">
        <w:rPr>
          <w:rFonts w:cs="Times New Roman"/>
        </w:rPr>
        <w:t>’</w:t>
      </w:r>
      <w:r w:rsidRPr="00273197">
        <w:rPr>
          <w:rFonts w:cs="Times New Roman"/>
        </w:rPr>
        <w:t>s domicile at death, his heirs (regardless of whether the decedent died intestate and determined as if the decedent died intestate), and his state of testacy.  Any will found to be valid and unrevoked must be formally probated.  Termination of any previous informal appointment of a personal representative, which may be appropriate in view of the relief requested and findings, is governed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612.  The petition must be dismissed or appropriate amendment allowed if the court is not satisfied that the alleged decedent is dead.  A will from a place which does not provide for probate of a will after death may be proved for probate in this State by a duly authenticated certificate of its legal custodian that the copy introduced is a true copy and that the will is not ineligible for probate under the law of the other place.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governs the scope and content of the formal testacy order.  Every order must contain the court</w:t>
      </w:r>
      <w:r w:rsidRPr="005F01A2">
        <w:rPr>
          <w:rFonts w:cs="Times New Roman"/>
        </w:rPr>
        <w:t>’</w:t>
      </w:r>
      <w:r w:rsidRPr="00273197">
        <w:rPr>
          <w:rFonts w:cs="Times New Roman"/>
        </w:rPr>
        <w:t>s findings regarding whether the alleged decedent is dead, the decedent</w:t>
      </w:r>
      <w:r w:rsidRPr="005F01A2">
        <w:rPr>
          <w:rFonts w:cs="Times New Roman"/>
        </w:rPr>
        <w:t>’</w:t>
      </w:r>
      <w:r w:rsidRPr="00273197">
        <w:rPr>
          <w:rFonts w:cs="Times New Roman"/>
        </w:rPr>
        <w:t>s domicile at death, whether venue is proper, and whether the proceeding is a timely one.  Regardless of whether the decedent is alleged to have died intestate, the order must contain a determination of heirs and testacy.  If the court is not convinced of the alleged decedent</w:t>
      </w:r>
      <w:r w:rsidRPr="005F01A2">
        <w:rPr>
          <w:rFonts w:cs="Times New Roman"/>
        </w:rPr>
        <w:t>’</w:t>
      </w:r>
      <w:r w:rsidRPr="00273197">
        <w:rPr>
          <w:rFonts w:cs="Times New Roman"/>
        </w:rPr>
        <w:t xml:space="preserve">s death, the court may dismiss the proceeding or it may permit amendment of the proceeding so as to make it a proceeding to protect the estate of a missing and therefore </w:t>
      </w:r>
      <w:r w:rsidRPr="005F01A2">
        <w:rPr>
          <w:rFonts w:cs="Times New Roman"/>
        </w:rPr>
        <w:t>‘</w:t>
      </w:r>
      <w:r w:rsidRPr="00273197">
        <w:rPr>
          <w:rFonts w:cs="Times New Roman"/>
        </w:rPr>
        <w:t>disabled</w:t>
      </w:r>
      <w:r w:rsidRPr="005F01A2">
        <w:rPr>
          <w:rFonts w:cs="Times New Roman"/>
        </w:rPr>
        <w:t>’</w:t>
      </w:r>
      <w:r w:rsidRPr="00273197">
        <w:rPr>
          <w:rFonts w:cs="Times New Roman"/>
        </w:rPr>
        <w:t xml:space="preserve"> person under Article 5.  Provision is made for proof of a will from a foreign jurisdiction which does not provide for probate of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 xml:space="preserve">The 2010 amendment revised this section to delete </w:t>
      </w:r>
      <w:r w:rsidRPr="005F01A2">
        <w:rPr>
          <w:rFonts w:cs="Times New Roman"/>
          <w:u w:color="000000" w:themeColor="text1"/>
        </w:rPr>
        <w:t>‘</w:t>
      </w:r>
      <w:r w:rsidRPr="00273197">
        <w:rPr>
          <w:rFonts w:cs="Times New Roman"/>
          <w:u w:color="000000" w:themeColor="text1"/>
        </w:rPr>
        <w:t>After the time required for any notice has expired, upon</w:t>
      </w:r>
      <w:r w:rsidRPr="005F01A2">
        <w:rPr>
          <w:rFonts w:cs="Times New Roman"/>
          <w:u w:color="000000" w:themeColor="text1"/>
        </w:rPr>
        <w:t>’</w:t>
      </w:r>
      <w:r w:rsidRPr="00273197">
        <w:rPr>
          <w:rFonts w:cs="Times New Roman"/>
          <w:u w:color="000000" w:themeColor="text1"/>
        </w:rPr>
        <w:t xml:space="preserve"> at the beginning and replace it with </w:t>
      </w:r>
      <w:r w:rsidRPr="005F01A2">
        <w:rPr>
          <w:rFonts w:cs="Times New Roman"/>
          <w:u w:color="000000" w:themeColor="text1"/>
        </w:rPr>
        <w:t>‘</w:t>
      </w:r>
      <w:r w:rsidRPr="00273197">
        <w:rPr>
          <w:rFonts w:cs="Times New Roman"/>
          <w:u w:color="000000" w:themeColor="text1"/>
        </w:rPr>
        <w:t>Upon</w:t>
      </w:r>
      <w:r w:rsidRPr="005F01A2">
        <w:rPr>
          <w:rFonts w:cs="Times New Roman"/>
          <w:u w:color="000000" w:themeColor="text1"/>
        </w:rPr>
        <w:t>’</w:t>
      </w:r>
      <w:r w:rsidRPr="00273197">
        <w:rPr>
          <w:rFonts w:cs="Times New Roman"/>
          <w:u w:color="000000" w:themeColor="text1"/>
        </w:rPr>
        <w:t xml:space="preserve"> proof of </w:t>
      </w:r>
      <w:r w:rsidRPr="005F01A2">
        <w:rPr>
          <w:rFonts w:cs="Times New Roman"/>
          <w:u w:color="000000" w:themeColor="text1"/>
        </w:rPr>
        <w:t>‘</w:t>
      </w:r>
      <w:r w:rsidRPr="00273197">
        <w:rPr>
          <w:rFonts w:cs="Times New Roman"/>
          <w:u w:color="000000" w:themeColor="text1"/>
        </w:rPr>
        <w:t>service of the summons and petition</w:t>
      </w:r>
      <w:r w:rsidRPr="005F01A2">
        <w:rPr>
          <w:rFonts w:cs="Times New Roman"/>
          <w:u w:color="000000" w:themeColor="text1"/>
        </w:rPr>
        <w:t>’</w:t>
      </w:r>
      <w:r w:rsidRPr="00273197">
        <w:rPr>
          <w:rFonts w:cs="Times New Roman"/>
          <w:u w:color="000000" w:themeColor="text1"/>
        </w:rPr>
        <w:t xml:space="preserve"> and also included the notice requirement for any hearing.  The foregoing amendment was intended to clarify that a summons and petition are required to commence a formal proceeding, including a formal testacy proceeding.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410.</w:t>
      </w:r>
      <w:r>
        <w:rPr>
          <w:rFonts w:cs="Times New Roman"/>
        </w:rPr>
        <w:tab/>
        <w:t>(A)</w:t>
      </w:r>
      <w:r>
        <w:rPr>
          <w:rFonts w:cs="Times New Roman"/>
        </w:rPr>
        <w:tab/>
      </w:r>
      <w:r w:rsidRPr="00273197">
        <w:rPr>
          <w:rFonts w:cs="Times New Roman"/>
        </w:rPr>
        <w:t xml:space="preserve">If two or more instruments are offered for probate before a final order is entered in a formal testacy proceeding, more than one instrument may be probated if neither expressly revokes the other or contains provisions which work a total revocation by implication.  If more than one instrument is probated, the order shall indicate what provisions control in respect to the nomination of an executor, if any.  The order may, but need not, indicate how any provisions of a particular instrument are affected by the other instrument.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After a final order in a testacy proceeding has been entered, no petition for probate of any other instrument of the decedent may be entertained, except incident to a petition to vacate or modify a previous probate order and subject to the time limits of Section 62</w:t>
      </w:r>
      <w:r>
        <w:rPr>
          <w:rFonts w:cs="Times New Roman"/>
        </w:rPr>
        <w:noBreakHyphen/>
      </w:r>
      <w:r w:rsidRPr="00273197">
        <w:rPr>
          <w:rFonts w:cs="Times New Roman"/>
        </w:rPr>
        <w:t>3</w:t>
      </w:r>
      <w:r>
        <w:rPr>
          <w:rFonts w:cs="Times New Roman"/>
        </w:rPr>
        <w:noBreakHyphen/>
      </w:r>
      <w:r w:rsidRPr="00273197">
        <w:rPr>
          <w:rFonts w:cs="Times New Roman"/>
        </w:rPr>
        <w:t xml:space="preserve">412.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An order in a formal testacy proceeding ends the time within which it is possible to probate after</w:t>
      </w:r>
      <w:r>
        <w:rPr>
          <w:rFonts w:cs="Times New Roman"/>
        </w:rPr>
        <w:noBreakHyphen/>
      </w:r>
      <w:r w:rsidRPr="00273197">
        <w:rPr>
          <w:rFonts w:cs="Times New Roman"/>
        </w:rPr>
        <w:t>discovered wills, though subject to the provisions for vacation or modification of that order under Sections 62</w:t>
      </w:r>
      <w:r>
        <w:rPr>
          <w:rFonts w:cs="Times New Roman"/>
        </w:rPr>
        <w:noBreakHyphen/>
      </w:r>
      <w:r w:rsidRPr="00273197">
        <w:rPr>
          <w:rFonts w:cs="Times New Roman"/>
        </w:rPr>
        <w:t>3</w:t>
      </w:r>
      <w:r>
        <w:rPr>
          <w:rFonts w:cs="Times New Roman"/>
        </w:rPr>
        <w:noBreakHyphen/>
      </w:r>
      <w:r w:rsidRPr="00273197">
        <w:rPr>
          <w:rFonts w:cs="Times New Roman"/>
        </w:rPr>
        <w:t>412 and 62</w:t>
      </w:r>
      <w:r>
        <w:rPr>
          <w:rFonts w:cs="Times New Roman"/>
        </w:rPr>
        <w:noBreakHyphen/>
      </w:r>
      <w:r w:rsidRPr="00273197">
        <w:rPr>
          <w:rFonts w:cs="Times New Roman"/>
        </w:rPr>
        <w:t>3</w:t>
      </w:r>
      <w:r>
        <w:rPr>
          <w:rFonts w:cs="Times New Roman"/>
        </w:rPr>
        <w:noBreakHyphen/>
      </w:r>
      <w:r w:rsidRPr="00273197">
        <w:rPr>
          <w:rFonts w:cs="Times New Roman"/>
        </w:rPr>
        <w:t>413.  While a determination of heirs is not barred by the ten year limitation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108, a judicial determination of heirs in a final order is conclusive unless the order is vacated or modified.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Under this section the court may admit more than one will to probate if the court in the exercise of its sound discretion determines that the instruments can be construed together.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411. </w:t>
      </w:r>
      <w:r w:rsidRPr="00273197">
        <w:rPr>
          <w:rFonts w:cs="Times New Roman"/>
        </w:rPr>
        <w:tab/>
        <w:t>If it becomes evident in the course of a formal testacy proceeding that, though one or more instruments are entitled to be probated, the decedent</w:t>
      </w:r>
      <w:r w:rsidRPr="005F01A2">
        <w:rPr>
          <w:rFonts w:cs="Times New Roman"/>
        </w:rPr>
        <w:t>’</w:t>
      </w:r>
      <w:r w:rsidRPr="00273197">
        <w:rPr>
          <w:rFonts w:cs="Times New Roman"/>
        </w:rPr>
        <w:t xml:space="preserve">s estate is or may be partially intestate, the court shall enter an order to that effect.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412. </w:t>
      </w:r>
      <w:r w:rsidRPr="00273197">
        <w:rPr>
          <w:rFonts w:cs="Times New Roman"/>
        </w:rPr>
        <w:tab/>
        <w:t>Subject to appeal and subject to vacation as provided herein and in Section 62</w:t>
      </w:r>
      <w:r>
        <w:rPr>
          <w:rFonts w:cs="Times New Roman"/>
        </w:rPr>
        <w:noBreakHyphen/>
      </w:r>
      <w:r w:rsidRPr="00273197">
        <w:rPr>
          <w:rFonts w:cs="Times New Roman"/>
        </w:rPr>
        <w:t>3</w:t>
      </w:r>
      <w:r>
        <w:rPr>
          <w:rFonts w:cs="Times New Roman"/>
        </w:rPr>
        <w:noBreakHyphen/>
      </w:r>
      <w:r w:rsidRPr="00273197">
        <w:rPr>
          <w:rFonts w:cs="Times New Roman"/>
        </w:rPr>
        <w:t>413, a formal testacy order under Sections 62</w:t>
      </w:r>
      <w:r>
        <w:rPr>
          <w:rFonts w:cs="Times New Roman"/>
        </w:rPr>
        <w:noBreakHyphen/>
      </w:r>
      <w:r w:rsidRPr="00273197">
        <w:rPr>
          <w:rFonts w:cs="Times New Roman"/>
        </w:rPr>
        <w:t>3</w:t>
      </w:r>
      <w:r>
        <w:rPr>
          <w:rFonts w:cs="Times New Roman"/>
        </w:rPr>
        <w:noBreakHyphen/>
      </w:r>
      <w:r w:rsidRPr="00273197">
        <w:rPr>
          <w:rFonts w:cs="Times New Roman"/>
        </w:rPr>
        <w:t>409 through 62</w:t>
      </w:r>
      <w:r>
        <w:rPr>
          <w:rFonts w:cs="Times New Roman"/>
        </w:rPr>
        <w:noBreakHyphen/>
      </w:r>
      <w:r w:rsidRPr="00273197">
        <w:rPr>
          <w:rFonts w:cs="Times New Roman"/>
        </w:rPr>
        <w:t>3</w:t>
      </w:r>
      <w:r>
        <w:rPr>
          <w:rFonts w:cs="Times New Roman"/>
        </w:rPr>
        <w:noBreakHyphen/>
      </w:r>
      <w:r w:rsidRPr="00273197">
        <w:rPr>
          <w:rFonts w:cs="Times New Roman"/>
        </w:rPr>
        <w:t>411, including an order that the decedent left no valid will and determining heirs, is final as to all persons with respect to all issues concerning the decedent</w:t>
      </w:r>
      <w:r w:rsidRPr="005F01A2">
        <w:rPr>
          <w:rFonts w:cs="Times New Roman"/>
        </w:rPr>
        <w:t>’</w:t>
      </w:r>
      <w:r w:rsidRPr="00273197">
        <w:rPr>
          <w:rFonts w:cs="Times New Roman"/>
        </w:rPr>
        <w:t xml:space="preserve">s estate that the court considered or might have considered incident to its rendition relevant to the question of whether the decedent left a valid will, and to the determination of heirs, except that: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The court shall entertain a petition for modification or vacation of its order and probate of another will of the decedent if it is shown that the proponents of the later</w:t>
      </w:r>
      <w:r>
        <w:rPr>
          <w:rFonts w:cs="Times New Roman"/>
        </w:rPr>
        <w:noBreakHyphen/>
      </w:r>
      <w:r w:rsidRPr="00273197">
        <w:rPr>
          <w:rFonts w:cs="Times New Roman"/>
        </w:rPr>
        <w:t xml:space="preserve">offered will were unaware of its existence at the time of the earlier proceeding or were unaware of the earlier proceeding and were given no notice thereof, except by publication.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If intestacy of all or part of the estate has been ordered, the determination of heirs of the decedent may be reconsidered if it is shown that one or more persons were omitted from the determination and it is also shown that the persons were unaware of their relationship to the decedent, were unaware of his death, or were given no notice of any proceeding concerning his estate, except by publication.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 xml:space="preserve">A petition for vacation under either (1) or (2) above must be filed prior to the earlier of the following time limits: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w:t>
      </w:r>
      <w:r w:rsidRPr="00273197">
        <w:rPr>
          <w:rFonts w:cs="Times New Roman"/>
        </w:rPr>
        <w:tab/>
      </w:r>
      <w:r w:rsidRPr="00273197">
        <w:rPr>
          <w:rFonts w:cs="Times New Roman"/>
        </w:rPr>
        <w:tab/>
        <w:t xml:space="preserve">If a personal representative has been appointed for the estate, the time of entry of any order approving final distribution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w:t>
      </w:r>
      <w:r w:rsidRPr="00273197">
        <w:rPr>
          <w:rFonts w:cs="Times New Roman"/>
        </w:rPr>
        <w:tab/>
        <w:t>Whether or not a personal representative has been appointed for the estate of the decedent, the time prescribed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108 when it is no longer possible to initiate an original proceeding to probate a will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(iii)</w:t>
      </w:r>
      <w:r w:rsidRPr="00273197">
        <w:rPr>
          <w:rFonts w:cs="Times New Roman"/>
        </w:rPr>
        <w:tab/>
        <w:t xml:space="preserve">Twelve months after the entry of the order sought to be vacated.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w:t>
      </w:r>
      <w:r w:rsidRPr="00273197">
        <w:rPr>
          <w:rFonts w:cs="Times New Roman"/>
        </w:rPr>
        <w:tab/>
        <w:t>The order originally rendered in the testacy proceeding may be modified or vacated, if appropriate under the circumstances by the order of probate of the later</w:t>
      </w:r>
      <w:r>
        <w:rPr>
          <w:rFonts w:cs="Times New Roman"/>
        </w:rPr>
        <w:noBreakHyphen/>
      </w:r>
      <w:r w:rsidRPr="00273197">
        <w:rPr>
          <w:rFonts w:cs="Times New Roman"/>
        </w:rPr>
        <w:t xml:space="preserve">offered will or the order redetermining heirs.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w:t>
      </w:r>
      <w:r w:rsidRPr="00273197">
        <w:rPr>
          <w:rFonts w:cs="Times New Roman"/>
        </w:rPr>
        <w:tab/>
        <w:t>The finding of the fact of death is conclusive as to the alleged decedent only if notice of the hearing on the petition in the formal testacy proceeding was sent by registered or certified mail addressed to the alleged decedent at his last known address and the court finds that a search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403(b) was made.  If the alleged decedent is not dead, even if notice was sent and search was made, he may recover estate assets in the hands of the personal representative.  In addition to any remedies available to the alleged decedent by reason of any fraud or intentional wrongdoing, the alleged decedent may recover any estate or its proceeds from distributees that is in their hands, or the value of distributions received by them, to the extent that any recovery from distributees is equitable in view of all of the circumstances.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establishes the exceptions to the res judicata effect of a formal testacy order.  If a decedent</w:t>
      </w:r>
      <w:r w:rsidRPr="005F01A2">
        <w:rPr>
          <w:rFonts w:cs="Times New Roman"/>
        </w:rPr>
        <w:t>’</w:t>
      </w:r>
      <w:r w:rsidRPr="00273197">
        <w:rPr>
          <w:rFonts w:cs="Times New Roman"/>
        </w:rPr>
        <w:t>s will has been probated and a final order issued, the court may modify or vacate the order only if: (1) the proponents of a later</w:t>
      </w:r>
      <w:r>
        <w:rPr>
          <w:rFonts w:cs="Times New Roman"/>
        </w:rPr>
        <w:noBreakHyphen/>
      </w:r>
      <w:r w:rsidRPr="00273197">
        <w:rPr>
          <w:rFonts w:cs="Times New Roman"/>
        </w:rPr>
        <w:t xml:space="preserve">offered will had no knowledge of the existence of the will at the time of the proceeding; or (2) the proponents of the later will did not have actual knowledge of the earlier proceeding and were given no notice of it other than by publication.  If the final order determined that all or a part of the estate was intestate, that order may be vacated or modified only if the petitioner can establish: (1) that one or more heirs were omitted and (2) that the omitted heir or heirs had no knowledge of their status as an heir, that they were unaware the decedent had died, or that they were given no notice of the proceeding other than by publication.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412(3) prescribes the time limits for filing a petition for vacation under this section.  The petition must be filed prior to the earlier of the following: (1) in an estate where a personal representative has been appointed, the entry of an order approving final distribution; (2) the ten</w:t>
      </w:r>
      <w:r>
        <w:rPr>
          <w:rFonts w:cs="Times New Roman"/>
        </w:rPr>
        <w:noBreakHyphen/>
      </w:r>
      <w:r w:rsidRPr="00273197">
        <w:rPr>
          <w:rFonts w:cs="Times New Roman"/>
        </w:rPr>
        <w:t>year ultimate time limit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108; or (3) twelve months from the entry of the formal testacy order.  The individual submitting a petition for vacation bears the burden of proving that modification or vacation of the order is </w:t>
      </w:r>
      <w:r w:rsidRPr="005F01A2">
        <w:rPr>
          <w:rFonts w:cs="Times New Roman"/>
        </w:rPr>
        <w:t>‘</w:t>
      </w:r>
      <w:r w:rsidRPr="00273197">
        <w:rPr>
          <w:rFonts w:cs="Times New Roman"/>
        </w:rPr>
        <w:t>appropriate under the circumstances.</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also specifies the procedure to be followed when an alleged decedent is discovered to be alive subsequent to a final order finding the fact of death.  In such a situation, the alleged decedent may recover assets retained by the personal representative.  The heirs and distributees may be required to restore the </w:t>
      </w:r>
      <w:r w:rsidRPr="005F01A2">
        <w:rPr>
          <w:rFonts w:cs="Times New Roman"/>
        </w:rPr>
        <w:t>‘</w:t>
      </w:r>
      <w:r w:rsidRPr="00273197">
        <w:rPr>
          <w:rFonts w:cs="Times New Roman"/>
        </w:rPr>
        <w:t>estate or its proceeds</w:t>
      </w:r>
      <w:r w:rsidRPr="005F01A2">
        <w:rPr>
          <w:rFonts w:cs="Times New Roman"/>
        </w:rPr>
        <w:t>’</w:t>
      </w:r>
      <w:r w:rsidRPr="00273197">
        <w:rPr>
          <w:rFonts w:cs="Times New Roman"/>
        </w:rPr>
        <w:t xml:space="preserve"> if it is </w:t>
      </w:r>
      <w:r w:rsidRPr="005F01A2">
        <w:rPr>
          <w:rFonts w:cs="Times New Roman"/>
        </w:rPr>
        <w:t>‘</w:t>
      </w:r>
      <w:r w:rsidRPr="00273197">
        <w:rPr>
          <w:rFonts w:cs="Times New Roman"/>
        </w:rPr>
        <w:t>equitable in view of all the circumstances.</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413. </w:t>
      </w:r>
      <w:r w:rsidRPr="00273197">
        <w:rPr>
          <w:rFonts w:cs="Times New Roman"/>
        </w:rPr>
        <w:tab/>
        <w:t xml:space="preserve">For good cause shown, an order in a formal testacy proceeding may be modified or vacated within the time allowed for appeal.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deals with the modification or vacation of an order during the pendency of an appeal or within the time allowed for appeal.  Broadly speaking, the power to vacate or modify an order under Section 62</w:t>
      </w:r>
      <w:r>
        <w:rPr>
          <w:rFonts w:cs="Times New Roman"/>
        </w:rPr>
        <w:noBreakHyphen/>
      </w:r>
      <w:r w:rsidRPr="00273197">
        <w:rPr>
          <w:rFonts w:cs="Times New Roman"/>
        </w:rPr>
        <w:t>3</w:t>
      </w:r>
      <w:r>
        <w:rPr>
          <w:rFonts w:cs="Times New Roman"/>
        </w:rPr>
        <w:noBreakHyphen/>
      </w:r>
      <w:r w:rsidRPr="00273197">
        <w:rPr>
          <w:rFonts w:cs="Times New Roman"/>
        </w:rPr>
        <w:t>412 provides the court with a means of dealing with facts not before the court during the proceeding.  Section 62</w:t>
      </w:r>
      <w:r>
        <w:rPr>
          <w:rFonts w:cs="Times New Roman"/>
        </w:rPr>
        <w:noBreakHyphen/>
      </w:r>
      <w:r w:rsidRPr="00273197">
        <w:rPr>
          <w:rFonts w:cs="Times New Roman"/>
        </w:rPr>
        <w:t>3</w:t>
      </w:r>
      <w:r>
        <w:rPr>
          <w:rFonts w:cs="Times New Roman"/>
        </w:rPr>
        <w:noBreakHyphen/>
      </w:r>
      <w:r w:rsidRPr="00273197">
        <w:rPr>
          <w:rFonts w:cs="Times New Roman"/>
        </w:rPr>
        <w:t xml:space="preserve">413 gives the court the option of reconsidering its decision although it has no new evidence before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414.</w:t>
      </w:r>
      <w:r>
        <w:rPr>
          <w:rFonts w:cs="Times New Roman"/>
        </w:rPr>
        <w:tab/>
      </w:r>
      <w:r w:rsidRPr="00273197">
        <w:rPr>
          <w:rFonts w:cs="Times New Roman"/>
        </w:rPr>
        <w:t>(a)</w:t>
      </w:r>
      <w:r w:rsidRPr="00273197">
        <w:rPr>
          <w:rFonts w:cs="Times New Roman"/>
        </w:rPr>
        <w:tab/>
        <w:t>A formal proceeding for adjudication regarding the priority or qualification of one who is an applicant for appointment as a personal representative, or of one who previously has been appointed a personal representative in informal proceedings, if an issue concerning the testacy of the decedent is or may be involved, is governed by Section 62</w:t>
      </w:r>
      <w:r>
        <w:rPr>
          <w:rFonts w:cs="Times New Roman"/>
        </w:rPr>
        <w:noBreakHyphen/>
      </w:r>
      <w:r w:rsidRPr="00273197">
        <w:rPr>
          <w:rFonts w:cs="Times New Roman"/>
        </w:rPr>
        <w:t>3</w:t>
      </w:r>
      <w:r>
        <w:rPr>
          <w:rFonts w:cs="Times New Roman"/>
        </w:rPr>
        <w:noBreakHyphen/>
      </w:r>
      <w:r w:rsidRPr="00273197">
        <w:rPr>
          <w:rFonts w:cs="Times New Roman"/>
        </w:rPr>
        <w:t>402, as well as by this section.  In other cases, the petition shall contain or adopt the statements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301(a)(1) and describe the question relating to priority or qualification of the personal representative which is to be resolved.  If the proceeding precedes any appointment of a personal representative, it shall stay any pending informal appointment proceedings as well as any commenced thereafter.  If the proceeding is commenced after appointment, the previously appointed personal representative, after receipt of notice thereof, shall refrain from exercising any power of administration except as necessary to preserve the estate or unless the court orders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After service of the summons and petition to interested persons, including all persons interested in the administration of the estate as successors under the applicable assumption concerning testacy, any previously appointed personal representative and any person having or claiming priority for appointment as a personal representative, the court shall determine who is entitled to appointment under Section 62</w:t>
      </w:r>
      <w:r>
        <w:rPr>
          <w:rFonts w:cs="Times New Roman"/>
        </w:rPr>
        <w:noBreakHyphen/>
      </w:r>
      <w:r w:rsidRPr="00273197">
        <w:rPr>
          <w:rFonts w:cs="Times New Roman"/>
        </w:rPr>
        <w:t>3</w:t>
      </w:r>
      <w:r>
        <w:rPr>
          <w:rFonts w:cs="Times New Roman"/>
        </w:rPr>
        <w:noBreakHyphen/>
      </w:r>
      <w:r w:rsidRPr="00273197">
        <w:rPr>
          <w:rFonts w:cs="Times New Roman"/>
        </w:rPr>
        <w:t>203, make a proper appointment, and, if appropriate, terminate any prior appointment found to have been improper as provided in cases of removal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611.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If there is a question concerning the priority or qualifications of a personal representative, the issue may be combined with a request for the determination of testacy in a petition for a formal testacy proceeding.  However, the formal appointment of a personal representative can be considered alone.  If the proceeding under this section is combined with a formal testacy proceeding, the petition must not only comply with the requirements of a petition for formal testacy, but must also describe the issue regarding appointment.  Once a proceeding has been initiated under this section alone, the court must receive a petition which complies with the requirements of Section 62</w:t>
      </w:r>
      <w:r>
        <w:rPr>
          <w:rFonts w:cs="Times New Roman"/>
        </w:rPr>
        <w:noBreakHyphen/>
      </w:r>
      <w:r w:rsidRPr="00273197">
        <w:rPr>
          <w:rFonts w:cs="Times New Roman"/>
        </w:rPr>
        <w:t>3</w:t>
      </w:r>
      <w:r>
        <w:rPr>
          <w:rFonts w:cs="Times New Roman"/>
        </w:rPr>
        <w:noBreakHyphen/>
      </w:r>
      <w:r w:rsidRPr="00273197">
        <w:rPr>
          <w:rFonts w:cs="Times New Roman"/>
        </w:rPr>
        <w:t>402 and describes the issue regarding appointment.  Once initiated, a proceeding under this section stays any pending informal appointment proceedings.  If a representative had been appointed prior to this proceeding, the filing of a petition under this section automatically restraints all of the representative</w:t>
      </w:r>
      <w:r w:rsidRPr="005F01A2">
        <w:rPr>
          <w:rFonts w:cs="Times New Roman"/>
        </w:rPr>
        <w:t>’</w:t>
      </w:r>
      <w:r w:rsidRPr="00273197">
        <w:rPr>
          <w:rFonts w:cs="Times New Roman"/>
        </w:rPr>
        <w:t xml:space="preserve">s powers which are not necessary to preserve the estate.  Under this section, service of the summons and petition must be given to all interested persons as defined in subparagraph (b).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Formal proceedings concerning appointment should be distinguished from administration under Part 5.  The former includes any proceeding after notice involving a request for an appointment.  Administration under Part 5 begins with a formal proceeding and may be requested in addition to a ruling concerning testacy or appointment, but it is descriptive of a special proceeding with a different scope and purpose than those concerned merely with establishing the bases for an administration.  A personal representative appointed in a formal proceeding may or may not be subject to administration under Part 5.  Procedures for securing the appointment of a new personal representative after a previous assumption as to testacy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612 may be informal or related to pending formal proceedings concerning testacy.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When an order authorizing appointment is issued, the personal representative must then comply with Section 62</w:t>
      </w:r>
      <w:r>
        <w:rPr>
          <w:rFonts w:cs="Times New Roman"/>
        </w:rPr>
        <w:noBreakHyphen/>
      </w:r>
      <w:r w:rsidRPr="00273197">
        <w:rPr>
          <w:rFonts w:cs="Times New Roman"/>
        </w:rPr>
        <w:t>3</w:t>
      </w:r>
      <w:r>
        <w:rPr>
          <w:rFonts w:cs="Times New Roman"/>
        </w:rPr>
        <w:noBreakHyphen/>
      </w:r>
      <w:r w:rsidRPr="00273197">
        <w:rPr>
          <w:rFonts w:cs="Times New Roman"/>
        </w:rPr>
        <w:t xml:space="preserve">601 et seq., concerning bond requirements.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 xml:space="preserve">The 2010 amendment revised subsection (b) to delete </w:t>
      </w:r>
      <w:r w:rsidRPr="005F01A2">
        <w:rPr>
          <w:rFonts w:cs="Times New Roman"/>
          <w:u w:color="000000" w:themeColor="text1"/>
        </w:rPr>
        <w:t>‘</w:t>
      </w:r>
      <w:r w:rsidRPr="00273197">
        <w:rPr>
          <w:rFonts w:cs="Times New Roman"/>
          <w:u w:color="000000" w:themeColor="text1"/>
        </w:rPr>
        <w:t>notice</w:t>
      </w:r>
      <w:r w:rsidRPr="005F01A2">
        <w:rPr>
          <w:rFonts w:cs="Times New Roman"/>
          <w:u w:color="000000" w:themeColor="text1"/>
        </w:rPr>
        <w:t>’</w:t>
      </w:r>
      <w:r w:rsidRPr="00273197">
        <w:rPr>
          <w:rFonts w:cs="Times New Roman"/>
          <w:u w:color="000000" w:themeColor="text1"/>
        </w:rPr>
        <w:t xml:space="preserve"> and replace it with </w:t>
      </w:r>
      <w:r w:rsidRPr="005F01A2">
        <w:rPr>
          <w:rFonts w:cs="Times New Roman"/>
          <w:u w:color="000000" w:themeColor="text1"/>
        </w:rPr>
        <w:t>‘</w:t>
      </w:r>
      <w:r w:rsidRPr="00273197">
        <w:rPr>
          <w:rFonts w:cs="Times New Roman"/>
          <w:u w:color="000000" w:themeColor="text1"/>
        </w:rPr>
        <w:t>service of the summons and petition</w:t>
      </w:r>
      <w:r w:rsidRPr="005F01A2">
        <w:rPr>
          <w:rFonts w:cs="Times New Roman"/>
          <w:u w:color="000000" w:themeColor="text1"/>
        </w:rPr>
        <w:t>’</w:t>
      </w:r>
      <w:r w:rsidRPr="00273197">
        <w:rPr>
          <w:rFonts w:cs="Times New Roman"/>
          <w:u w:color="000000" w:themeColor="text1"/>
        </w:rPr>
        <w:t xml:space="preserve"> to clarify that a summons and petition are required to commence a formal proceeding, including a formal proceeding concerning appointment of a personal representative as referred to in this section.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Administration Under Part 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501. </w:t>
      </w:r>
      <w:r w:rsidRPr="00273197">
        <w:rPr>
          <w:rFonts w:cs="Times New Roman"/>
        </w:rPr>
        <w:tab/>
        <w:t>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is a single in rem proceeding to secure complete administration and settlement of a decedent</w:t>
      </w:r>
      <w:r w:rsidRPr="005F01A2">
        <w:rPr>
          <w:rFonts w:cs="Times New Roman"/>
        </w:rPr>
        <w:t>’</w:t>
      </w:r>
      <w:r w:rsidRPr="00273197">
        <w:rPr>
          <w:rFonts w:cs="Times New Roman"/>
        </w:rPr>
        <w:t>s estate under the continuing authority of the court which extends until entry of an order approving distribution of the estate and discharging the personal representative or other order terminating the proceeding.  A personal representative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is responsible to the court, as well as to the interested persons, and is subject to directions concerning the estate made by the court on its own motion or on the motion of any interested party.  Except as otherwise provided in this part, or as otherwise ordered by the court, a personal representative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has the same duties and powers as a personal representative who is not subject to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 xml:space="preserve">501 et seq.].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and the following sections of this part describe an optional procedure for settling an estate in one continuous proceeding in the court.  The proceeding is a single </w:t>
      </w:r>
      <w:r w:rsidRPr="005F01A2">
        <w:rPr>
          <w:rFonts w:cs="Times New Roman"/>
        </w:rPr>
        <w:t>‘</w:t>
      </w:r>
      <w:r w:rsidRPr="00273197">
        <w:rPr>
          <w:rFonts w:cs="Times New Roman"/>
        </w:rPr>
        <w:t>in rem</w:t>
      </w:r>
      <w:r w:rsidRPr="005F01A2">
        <w:rPr>
          <w:rFonts w:cs="Times New Roman"/>
        </w:rPr>
        <w:t>’</w:t>
      </w:r>
      <w:r w:rsidRPr="00273197">
        <w:rPr>
          <w:rFonts w:cs="Times New Roman"/>
        </w:rPr>
        <w:t xml:space="preserve"> action designed to secure complete administration and settlement of a decedent</w:t>
      </w:r>
      <w:r w:rsidRPr="005F01A2">
        <w:rPr>
          <w:rFonts w:cs="Times New Roman"/>
        </w:rPr>
        <w:t>’</w:t>
      </w:r>
      <w:r w:rsidRPr="00273197">
        <w:rPr>
          <w:rFonts w:cs="Times New Roman"/>
        </w:rPr>
        <w:t xml:space="preserve">s estate when it is desired to make sure that every step in probate is adjudicated with notice and hearing.  If administration under Part 5 is not requested or ordered, there may be no compelling reason to employ all the available formal proceedings in the administration of an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502. </w:t>
      </w:r>
      <w:r w:rsidRPr="00273197">
        <w:rPr>
          <w:rFonts w:cs="Times New Roman"/>
        </w:rPr>
        <w:tab/>
        <w:t>A petition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may be filed by any interested person or by a personal representative at any time, a prayer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may be joined with a petition in a testacy or appointment proceeding, or the court may order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on its own motion.  If the testacy of the decedent and the priority and qualification of any personal representative have not been adjudicated previously, the petition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shall include the matters required of a petition in a formal testacy proceeding and the notice requirements and procedures applicable to a formal testacy proceeding apply.  If not previously adjudicated, the court shall adjudicate the testacy of the decedent and questions relating to the priority and qualifications of the personal representative in any case involving a request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even though the request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may be denied.  After service of the summons and petition and upon notice to interested persons, the court shall order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of a decedent</w:t>
      </w:r>
      <w:r w:rsidRPr="005F01A2">
        <w:rPr>
          <w:rFonts w:cs="Times New Roman"/>
        </w:rPr>
        <w:t>’</w:t>
      </w:r>
      <w:r w:rsidRPr="00273197">
        <w:rPr>
          <w:rFonts w:cs="Times New Roman"/>
        </w:rPr>
        <w:t>s estate: (1) if the decedent</w:t>
      </w:r>
      <w:r w:rsidRPr="005F01A2">
        <w:rPr>
          <w:rFonts w:cs="Times New Roman"/>
        </w:rPr>
        <w:t>’</w:t>
      </w:r>
      <w:r w:rsidRPr="00273197">
        <w:rPr>
          <w:rFonts w:cs="Times New Roman"/>
        </w:rPr>
        <w:t>s will directs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it shall be ordered unless the court finds that circumstances bearing on the need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have changed since the execution of the will and that there is no necessity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(2) if the decedent</w:t>
      </w:r>
      <w:r w:rsidRPr="005F01A2">
        <w:rPr>
          <w:rFonts w:cs="Times New Roman"/>
        </w:rPr>
        <w:t>’</w:t>
      </w:r>
      <w:r w:rsidRPr="00273197">
        <w:rPr>
          <w:rFonts w:cs="Times New Roman"/>
        </w:rPr>
        <w:t>s will directs no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then administration shall be ordered only upon a finding that it is necessary for protection of persons interested in the estate; or (3) in other cases if the court finds that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 xml:space="preserve">501 et seq.] is necessary under the circumstances.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Under this section any </w:t>
      </w:r>
      <w:r w:rsidRPr="005F01A2">
        <w:rPr>
          <w:rFonts w:cs="Times New Roman"/>
        </w:rPr>
        <w:t>‘</w:t>
      </w:r>
      <w:r w:rsidRPr="00273197">
        <w:rPr>
          <w:rFonts w:cs="Times New Roman"/>
        </w:rPr>
        <w:t>interested person</w:t>
      </w:r>
      <w:r w:rsidRPr="005F01A2">
        <w:rPr>
          <w:rFonts w:cs="Times New Roman"/>
        </w:rPr>
        <w:t>’</w:t>
      </w:r>
      <w:r w:rsidRPr="00273197">
        <w:rPr>
          <w:rFonts w:cs="Times New Roman"/>
        </w:rPr>
        <w:t xml:space="preserve"> or the personal representative may request administration under Part 5, or the probate court may order it on its own motion.  If the decedent</w:t>
      </w:r>
      <w:r w:rsidRPr="005F01A2">
        <w:rPr>
          <w:rFonts w:cs="Times New Roman"/>
        </w:rPr>
        <w:t>’</w:t>
      </w:r>
      <w:r w:rsidRPr="00273197">
        <w:rPr>
          <w:rFonts w:cs="Times New Roman"/>
        </w:rPr>
        <w:t xml:space="preserve">s will directs such administration it must be ordered unless the court finds circumstances have changed since execution of the will.  Likewise, where the will directs no such administration, it will be ordered only if the court finds it is necessary for protection of interested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Even though it is possible that a request for administration under Part 5 may be made after a determination of testacy has been made, this section requires the petition for such administration to include matters necessary to put the issue of testacy before the court.  The result is that the question of testacy will be adjudicated.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While administration under Part 5 compels a judicial settlement of an estate there are other sections which grant a judicial review and settlement.  This fact leads to the conclusion that administration under Part 5 will be valuable primarily when there is some advantage in a single judicial proceeding which will adjudicate all major points involved in an estate settlement.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 xml:space="preserve">The 2010 amendment revised this section to add </w:t>
      </w:r>
      <w:r w:rsidRPr="005F01A2">
        <w:rPr>
          <w:rFonts w:cs="Times New Roman"/>
          <w:u w:color="000000" w:themeColor="text1"/>
        </w:rPr>
        <w:t>‘</w:t>
      </w:r>
      <w:r w:rsidRPr="00273197">
        <w:rPr>
          <w:rFonts w:cs="Times New Roman"/>
          <w:u w:color="000000" w:themeColor="text1"/>
        </w:rPr>
        <w:t>service of the summons and petition and upon</w:t>
      </w:r>
      <w:r w:rsidRPr="005F01A2">
        <w:rPr>
          <w:rFonts w:cs="Times New Roman"/>
          <w:u w:color="000000" w:themeColor="text1"/>
        </w:rPr>
        <w:t>’</w:t>
      </w:r>
      <w:r w:rsidRPr="00273197">
        <w:rPr>
          <w:rFonts w:cs="Times New Roman"/>
          <w:u w:color="000000" w:themeColor="text1"/>
        </w:rPr>
        <w:t xml:space="preserve"> in the fourth sentence to clarify that a summons and petition and notice of any hearing are required for a formal proceeding for administration under Part 5.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304, and Rules 1 and 81, SCRCP.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503.</w:t>
      </w:r>
      <w:r>
        <w:rPr>
          <w:rFonts w:cs="Times New Roman"/>
        </w:rPr>
        <w:tab/>
      </w:r>
      <w:r w:rsidRPr="00273197">
        <w:rPr>
          <w:rFonts w:cs="Times New Roman"/>
        </w:rPr>
        <w:t>(a)</w:t>
      </w:r>
      <w:r w:rsidRPr="00273197">
        <w:rPr>
          <w:rFonts w:cs="Times New Roman"/>
        </w:rPr>
        <w:tab/>
        <w:t>The pendency of a proceeding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of a decedent</w:t>
      </w:r>
      <w:r w:rsidRPr="005F01A2">
        <w:rPr>
          <w:rFonts w:cs="Times New Roman"/>
        </w:rPr>
        <w:t>’</w:t>
      </w:r>
      <w:r w:rsidRPr="00273197">
        <w:rPr>
          <w:rFonts w:cs="Times New Roman"/>
        </w:rPr>
        <w:t xml:space="preserve">s estate stays action on any informal application then pending or thereafter filed.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a will has been previously probated in informal proceedings, the effect of the filing of a petition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is as provided for formal testacy proceedings by Section 62</w:t>
      </w:r>
      <w:r>
        <w:rPr>
          <w:rFonts w:cs="Times New Roman"/>
        </w:rPr>
        <w:noBreakHyphen/>
      </w:r>
      <w:r w:rsidRPr="00273197">
        <w:rPr>
          <w:rFonts w:cs="Times New Roman"/>
        </w:rPr>
        <w:t>3</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After service of the summons and petition upon the personal representative and notice of the filing of a petition for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 xml:space="preserve">501 et seq.], a personal representative who has been appointed previously shall not exercise his power to distribute any estate.  The filing of the petition does not affect his other powers and duties unless the court restricts the exercise of any of them pending full hearing on the petition.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deals with the effect of administration under Part 5 on other proceedings.  Primarily pendency of such administration does two things: (1) it stays action on any informal proceedings and (2) it prohibits the personal representative from exercising his power to distribute the estate.  However, the filing of the petition does not otherwise affect the powers and duties of the personal representative unless the court restricts the exercise of such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In regard to the effect of such action on the personal representative</w:t>
      </w:r>
      <w:r w:rsidRPr="005F01A2">
        <w:rPr>
          <w:rFonts w:cs="Times New Roman"/>
        </w:rPr>
        <w:t>’</w:t>
      </w:r>
      <w:r w:rsidRPr="00273197">
        <w:rPr>
          <w:rFonts w:cs="Times New Roman"/>
        </w:rPr>
        <w:t xml:space="preserve">s ability to create good title in a purchaser of estate assets, it should be noted that such a power is not hampered by the fact that the personal representative may breach a duty created by statute or otherwise.  However, the personal representative may be held for contempt of court.  In any event, the pendency of the proceeding could be recorded as is usual under a lis pendens.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 xml:space="preserve">The 2010 amendment deleted </w:t>
      </w:r>
      <w:r w:rsidRPr="005F01A2">
        <w:rPr>
          <w:rFonts w:cs="Times New Roman"/>
          <w:u w:color="000000" w:themeColor="text1"/>
        </w:rPr>
        <w:t>‘</w:t>
      </w:r>
      <w:r w:rsidRPr="00273197">
        <w:rPr>
          <w:rFonts w:cs="Times New Roman"/>
          <w:u w:color="000000" w:themeColor="text1"/>
        </w:rPr>
        <w:t>he has received</w:t>
      </w:r>
      <w:r w:rsidRPr="005F01A2">
        <w:rPr>
          <w:rFonts w:cs="Times New Roman"/>
          <w:u w:color="000000" w:themeColor="text1"/>
        </w:rPr>
        <w:t>’</w:t>
      </w:r>
      <w:r w:rsidRPr="00273197">
        <w:rPr>
          <w:rFonts w:cs="Times New Roman"/>
          <w:u w:color="000000" w:themeColor="text1"/>
        </w:rPr>
        <w:t xml:space="preserve"> and added </w:t>
      </w:r>
      <w:r w:rsidRPr="005F01A2">
        <w:rPr>
          <w:rFonts w:cs="Times New Roman"/>
          <w:u w:color="000000" w:themeColor="text1"/>
        </w:rPr>
        <w:t>‘</w:t>
      </w:r>
      <w:r w:rsidRPr="00273197">
        <w:rPr>
          <w:rFonts w:cs="Times New Roman"/>
          <w:u w:color="000000" w:themeColor="text1"/>
        </w:rPr>
        <w:t>service of the summons and petition upon the personal representative and</w:t>
      </w:r>
      <w:r w:rsidRPr="005F01A2">
        <w:rPr>
          <w:rFonts w:cs="Times New Roman"/>
          <w:u w:color="000000" w:themeColor="text1"/>
        </w:rPr>
        <w:t>’</w:t>
      </w:r>
      <w:r w:rsidRPr="00273197">
        <w:rPr>
          <w:rFonts w:cs="Times New Roman"/>
          <w:u w:color="000000" w:themeColor="text1"/>
        </w:rPr>
        <w:t xml:space="preserve"> to the first sentence to clarify that a summons and petition are required to commence a formal proceeding, including a formal proceeding under Part 5.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504. </w:t>
      </w:r>
      <w:r w:rsidRPr="00273197">
        <w:rPr>
          <w:rFonts w:cs="Times New Roman"/>
        </w:rPr>
        <w:tab/>
        <w:t>Unless restricted by the court, a personal representative under Part 5 [Sections 62</w:t>
      </w:r>
      <w:r>
        <w:rPr>
          <w:rFonts w:cs="Times New Roman"/>
        </w:rPr>
        <w:noBreakHyphen/>
      </w:r>
      <w:r w:rsidRPr="00273197">
        <w:rPr>
          <w:rFonts w:cs="Times New Roman"/>
        </w:rPr>
        <w:t>3</w:t>
      </w:r>
      <w:r>
        <w:rPr>
          <w:rFonts w:cs="Times New Roman"/>
        </w:rPr>
        <w:noBreakHyphen/>
      </w:r>
      <w:r w:rsidRPr="00273197">
        <w:rPr>
          <w:rFonts w:cs="Times New Roman"/>
        </w:rPr>
        <w:t xml:space="preserve">501 et seq.] has, without interim orders approving exercise of a power, all powers of personal representatives under this Code, but he shall not exercise his power to make any distribution of the estate without prior order of the court.  Any other restriction on the power of a personal representative which may be ordered by the court must be endorsed on his letters of appointment and any court certification thereof, and unless so endorsed is ineffective as to persons dealing in good faith with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acknowledges that the powers of a personal representative in an administration under Part 5 are the same as in any other administration unless restricted by the court and endorsed on the letters of appointment.  If not so endorsed, the restrictions are ineffective as to persons dealing with the estate in good faith.  The practical effect of this provision is to require persons dealing with the personal representative to examine the representative</w:t>
      </w:r>
      <w:r w:rsidRPr="005F01A2">
        <w:rPr>
          <w:rFonts w:cs="Times New Roman"/>
        </w:rPr>
        <w:t>’</w:t>
      </w:r>
      <w:r w:rsidRPr="00273197">
        <w:rPr>
          <w:rFonts w:cs="Times New Roman"/>
        </w:rPr>
        <w:t xml:space="preserve">s letters.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505. </w:t>
      </w:r>
      <w:r w:rsidRPr="00273197">
        <w:rPr>
          <w:rFonts w:cs="Times New Roman"/>
        </w:rPr>
        <w:tab/>
        <w:t>Unless otherwise ordered by the court,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is terminated by order in accordance with time restrictions, notices, and contents of orders prescribed for proceedings under Section 62</w:t>
      </w:r>
      <w:r>
        <w:rPr>
          <w:rFonts w:cs="Times New Roman"/>
        </w:rPr>
        <w:noBreakHyphen/>
      </w:r>
      <w:r w:rsidRPr="00273197">
        <w:rPr>
          <w:rFonts w:cs="Times New Roman"/>
        </w:rPr>
        <w:t>3</w:t>
      </w:r>
      <w:r>
        <w:rPr>
          <w:rFonts w:cs="Times New Roman"/>
        </w:rPr>
        <w:noBreakHyphen/>
      </w:r>
      <w:r w:rsidRPr="00273197">
        <w:rPr>
          <w:rFonts w:cs="Times New Roman"/>
        </w:rPr>
        <w:t>1001.  Interim orders approving or directing partial distributions or granting other relief may be issued by the court at any time during the pendency of an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 xml:space="preserve">501 et seq.] on the application of the personal representative or any interested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requires additional notice for a closing order.  The requirement for notice of interim orders is left to the discretion of the court except to the extent such notice is required by other sections, see e.g. Section 62</w:t>
      </w:r>
      <w:r>
        <w:rPr>
          <w:rFonts w:cs="Times New Roman"/>
        </w:rPr>
        <w:noBreakHyphen/>
      </w:r>
      <w:r w:rsidRPr="00273197">
        <w:rPr>
          <w:rFonts w:cs="Times New Roman"/>
        </w:rPr>
        <w:t>3</w:t>
      </w:r>
      <w:r>
        <w:rPr>
          <w:rFonts w:cs="Times New Roman"/>
        </w:rPr>
        <w:noBreakHyphen/>
      </w:r>
      <w:r w:rsidRPr="00273197">
        <w:rPr>
          <w:rFonts w:cs="Times New Roman"/>
        </w:rPr>
        <w:t xml:space="preserve">204, which entitles any interested person to notice of any interim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Personal Representative; Appointment,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Control, and Termination of Authority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601. </w:t>
      </w:r>
      <w:r w:rsidRPr="00273197">
        <w:rPr>
          <w:rFonts w:cs="Times New Roman"/>
        </w:rPr>
        <w:tab/>
        <w:t xml:space="preserve">Prior to receiving letters, a personal representative shall qualify by filing with the appointing court any required bond and a statement of acceptance of the duties of the office.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and related sections of this part describe details and conditions of appointment which apply to all personal representatives without regard to whether the appointment proceeding involved is formal or informal, or whether the personal representative is subject to administration under Part 5.  Section 62</w:t>
      </w:r>
      <w:r>
        <w:rPr>
          <w:rFonts w:cs="Times New Roman"/>
        </w:rPr>
        <w:noBreakHyphen/>
      </w:r>
      <w:r w:rsidRPr="00273197">
        <w:rPr>
          <w:rFonts w:cs="Times New Roman"/>
        </w:rPr>
        <w:t>1</w:t>
      </w:r>
      <w:r>
        <w:rPr>
          <w:rFonts w:cs="Times New Roman"/>
        </w:rPr>
        <w:noBreakHyphen/>
      </w:r>
      <w:r w:rsidRPr="00273197">
        <w:rPr>
          <w:rFonts w:cs="Times New Roman"/>
        </w:rPr>
        <w:t>305 authorizes issuance of copies of letters and prescribes their content.  The section should be read with Section 62</w:t>
      </w:r>
      <w:r>
        <w:rPr>
          <w:rFonts w:cs="Times New Roman"/>
        </w:rPr>
        <w:noBreakHyphen/>
      </w:r>
      <w:r w:rsidRPr="00273197">
        <w:rPr>
          <w:rFonts w:cs="Times New Roman"/>
        </w:rPr>
        <w:t>3</w:t>
      </w:r>
      <w:r>
        <w:rPr>
          <w:rFonts w:cs="Times New Roman"/>
        </w:rPr>
        <w:noBreakHyphen/>
      </w:r>
      <w:r w:rsidRPr="00273197">
        <w:rPr>
          <w:rFonts w:cs="Times New Roman"/>
        </w:rPr>
        <w:t xml:space="preserve">504 which directs endorsement on letters and any court certification of any restrictions of powers of an administrator under Part 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No formal oath is required of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602. </w:t>
      </w:r>
      <w:r w:rsidRPr="00273197">
        <w:rPr>
          <w:rFonts w:cs="Times New Roman"/>
        </w:rPr>
        <w:tab/>
        <w:t xml:space="preserve">By accepting appointment, a personal representative submits personally to the jurisdiction of the court in any proceeding relating to the estate that may be instituted by any interested person.  Notice of any proceeding shall be delivered to the personal representative, or mailed to him by ordinary first class mail at his address as listed in the application or petition for appointment or as thereafter reported to the court and to his address as then known to the petitioner.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Except for personal representatives appointed pursuant to Section 62</w:t>
      </w:r>
      <w:r>
        <w:rPr>
          <w:rFonts w:cs="Times New Roman"/>
        </w:rPr>
        <w:noBreakHyphen/>
      </w:r>
      <w:r w:rsidRPr="00273197">
        <w:rPr>
          <w:rFonts w:cs="Times New Roman"/>
        </w:rPr>
        <w:t>3</w:t>
      </w:r>
      <w:r>
        <w:rPr>
          <w:rFonts w:cs="Times New Roman"/>
        </w:rPr>
        <w:noBreakHyphen/>
      </w:r>
      <w:r w:rsidRPr="00273197">
        <w:rPr>
          <w:rFonts w:cs="Times New Roman"/>
        </w:rPr>
        <w:t>502, appointees are not deemed to be officers of the appointing court or to be parties in one continuous judicial proceeding that extends until final settlement.  See Section 62</w:t>
      </w:r>
      <w:r>
        <w:rPr>
          <w:rFonts w:cs="Times New Roman"/>
        </w:rPr>
        <w:noBreakHyphen/>
      </w:r>
      <w:r w:rsidRPr="00273197">
        <w:rPr>
          <w:rFonts w:cs="Times New Roman"/>
        </w:rPr>
        <w:t>3</w:t>
      </w:r>
      <w:r>
        <w:rPr>
          <w:rFonts w:cs="Times New Roman"/>
        </w:rPr>
        <w:noBreakHyphen/>
      </w:r>
      <w:r w:rsidRPr="00273197">
        <w:rPr>
          <w:rFonts w:cs="Times New Roman"/>
        </w:rPr>
        <w:t xml:space="preserve">107.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In order to prevent a personal representative who might make himself unavailable to service within the State from affecting the power of the appointing court to enter valid orders affecting him, each appointee is required to consent in advance to the personal jurisdiction of the court in any proceeding relating to the estate that may be instituted against him.  The section requires that he be given notice of any such proceeding, which, when considered in the light of the responsibility he has undertaken, should make the procedure sufficient to meet the requirements of due process.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603.</w:t>
      </w:r>
      <w:r>
        <w:rPr>
          <w:rFonts w:cs="Times New Roman"/>
        </w:rPr>
        <w:tab/>
      </w:r>
      <w:r w:rsidRPr="00273197">
        <w:rPr>
          <w:rFonts w:cs="Times New Roman"/>
        </w:rPr>
        <w:t>(A)</w:t>
      </w:r>
      <w:r w:rsidRPr="00273197">
        <w:rPr>
          <w:rFonts w:cs="Times New Roman"/>
        </w:rPr>
        <w:tab/>
        <w:t>Except as may be required pursuant to Section 62</w:t>
      </w:r>
      <w:r>
        <w:rPr>
          <w:rFonts w:cs="Times New Roman"/>
        </w:rPr>
        <w:noBreakHyphen/>
      </w:r>
      <w:r w:rsidRPr="00273197">
        <w:rPr>
          <w:rFonts w:cs="Times New Roman"/>
        </w:rPr>
        <w:t>3</w:t>
      </w:r>
      <w:r>
        <w:rPr>
          <w:rFonts w:cs="Times New Roman"/>
        </w:rPr>
        <w:noBreakHyphen/>
      </w:r>
      <w:r w:rsidRPr="00273197">
        <w:rPr>
          <w:rFonts w:cs="Times New Roman"/>
        </w:rPr>
        <w:t xml:space="preserve">605 or upon the appointment of a special administrator, a personal representative is not required to file a bond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all heirs and devisees agree to waive the bond requirement;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the personal representative is the sole heir or devisee;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the personal representative is a state agency, bank, or trust company, unless the will expressly requires a bond;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the personal representative is named in the will, unless the will expressly requires a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If, pursuant to Section 62</w:t>
      </w:r>
      <w:r>
        <w:rPr>
          <w:rFonts w:cs="Times New Roman"/>
        </w:rPr>
        <w:noBreakHyphen/>
      </w:r>
      <w:r w:rsidRPr="00273197">
        <w:rPr>
          <w:rFonts w:cs="Times New Roman"/>
        </w:rPr>
        <w:t>3</w:t>
      </w:r>
      <w:r>
        <w:rPr>
          <w:rFonts w:cs="Times New Roman"/>
        </w:rPr>
        <w:noBreakHyphen/>
      </w:r>
      <w:r w:rsidRPr="00273197">
        <w:rPr>
          <w:rFonts w:cs="Times New Roman"/>
        </w:rPr>
        <w:t xml:space="preserve">203(a), the court appoints as personal representative a nominee of a personal representative named in a will, the court may in its discretion decide not to require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Where a bond is required of the personal representative or administrator of an estate by law or by the will, it may be waived under the following conditions: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the personal representative or administrator by affidavit at the time of applying for appointment as such certifies to the court that the gross value of the estate will be less than twenty thousand dollars, that the assets of the probate estate are sufficient to pay all claims against the estate, and that the personal representative or administrator agrees to be personally liable to any beneficiary or other person having an interest in the estate for any negligence or intentional misconduct in the performance of his duties as personal representative or administrator;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all known beneficiaries and other persons having an interest in the estate execute a written statement on a form prescribed by the court that they agree to the bond being waived.  This form must be filed with the court simultaneously with the affidavit required by item (1) above.  A creditor for purposes of this item (2) is not considered a person having an interest in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provisions of this subsection (B) are supplemental and in addition to any other provisions of law permitting the waiving or reducing of a bond.  Any bond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605 may not be waived under the provisions of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 bond is required of any personal representative who is not named in a will, including an administrator in intestacy and a special administrator, whether in probate or in intestacy, whether resident or nonresident, but excluding corporate fiduciaries not required to be bonded. However, bond is not required for a personal representative who is the sole heir or devisee.  Moreover, all heirs and devisees can agree to waive any bond requirement.  A bond is not required of any personal representative who is named in a will, unless appointed as a special administrator or unless the will or some interested person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605, requires a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604.</w:t>
      </w:r>
      <w:r w:rsidRPr="00273197">
        <w:rPr>
          <w:rFonts w:cs="Times New Roman"/>
        </w:rPr>
        <w:tab/>
        <w:t>If bond is required and the provisions of the will or order do not specify the amount, unless stated in his application or petition, the person qualifying shall file a statement under oath with the court indicating his best estimate of the value of the personal estate of the decedent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Pr>
          <w:rFonts w:cs="Times New Roman"/>
        </w:rPr>
        <w:noBreakHyphen/>
      </w:r>
      <w:r w:rsidRPr="00273197">
        <w:rPr>
          <w:rFonts w:cs="Times New Roman"/>
        </w:rPr>
        <w:t>6</w:t>
      </w:r>
      <w:r>
        <w:rPr>
          <w:rFonts w:cs="Times New Roman"/>
        </w:rPr>
        <w:noBreakHyphen/>
      </w:r>
      <w:r w:rsidRPr="00273197">
        <w:rPr>
          <w:rFonts w:cs="Times New Roman"/>
        </w:rPr>
        <w:t>101) in a manner that prevents their unauthorized disposition.  Upon application by the personal representative or another interested person or upon the court</w:t>
      </w:r>
      <w:r w:rsidRPr="005F01A2">
        <w:rPr>
          <w:rFonts w:cs="Times New Roman"/>
        </w:rPr>
        <w:t>’</w:t>
      </w:r>
      <w:r w:rsidRPr="00273197">
        <w:rPr>
          <w:rFonts w:cs="Times New Roman"/>
        </w:rPr>
        <w:t xml:space="preserve">s own motion, the court may increase or reduce the amount of the bond, release sureties, dispense with security or securities, permit the substitution of another bond with the same or different sureties or dispense with the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permits estimates of value needed to fix the amount of any required bond.  A consequence of this procedure is that estimates of value of estates are not required to appear in the petition and applications which will attend every administered estate.  Hence, a measure of privacy that is not possible under most existing procedures may be achieved.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Release of sureties was formerly interpreted to mean that the probate court might release a surety if he petitioned for relief and established that he reasonably believes himself to be in danger of suffering a loss on account of his suretyship.  See Bellinger v. United States Fidelity Co., 115 S.C. 469, 106 S.E. 470 (1921); and McKay v. Donald, 8 Rich. 311 (42 S.C.L. 331) (1855).  Section 62</w:t>
      </w:r>
      <w:r>
        <w:rPr>
          <w:rFonts w:cs="Times New Roman"/>
        </w:rPr>
        <w:noBreakHyphen/>
      </w:r>
      <w:r w:rsidRPr="00273197">
        <w:rPr>
          <w:rFonts w:cs="Times New Roman"/>
        </w:rPr>
        <w:t>3</w:t>
      </w:r>
      <w:r>
        <w:rPr>
          <w:rFonts w:cs="Times New Roman"/>
        </w:rPr>
        <w:noBreakHyphen/>
      </w:r>
      <w:r w:rsidRPr="00273197">
        <w:rPr>
          <w:rFonts w:cs="Times New Roman"/>
        </w:rPr>
        <w:t xml:space="preserve">604 is more flexible and should not be construed so narrowly as to permit release of sureties only on the limited basis available at prior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 xml:space="preserve">The 2010 amendment deleted </w:t>
      </w:r>
      <w:r w:rsidRPr="005F01A2">
        <w:rPr>
          <w:rFonts w:cs="Times New Roman"/>
          <w:u w:color="000000" w:themeColor="text1"/>
        </w:rPr>
        <w:t>‘</w:t>
      </w:r>
      <w:r w:rsidRPr="00273197">
        <w:rPr>
          <w:rFonts w:cs="Times New Roman"/>
          <w:u w:color="000000" w:themeColor="text1"/>
        </w:rPr>
        <w:t>On petition of</w:t>
      </w:r>
      <w:r w:rsidRPr="005F01A2">
        <w:rPr>
          <w:rFonts w:cs="Times New Roman"/>
          <w:u w:color="000000" w:themeColor="text1"/>
        </w:rPr>
        <w:t>’</w:t>
      </w:r>
      <w:r w:rsidRPr="00273197">
        <w:rPr>
          <w:rFonts w:cs="Times New Roman"/>
          <w:u w:color="000000" w:themeColor="text1"/>
        </w:rPr>
        <w:t xml:space="preserve"> at the beginning of the last sentence and added </w:t>
      </w:r>
      <w:r w:rsidRPr="005F01A2">
        <w:rPr>
          <w:rFonts w:cs="Times New Roman"/>
          <w:u w:color="000000" w:themeColor="text1"/>
        </w:rPr>
        <w:t>‘</w:t>
      </w:r>
      <w:r w:rsidRPr="00273197">
        <w:rPr>
          <w:rFonts w:cs="Times New Roman"/>
          <w:u w:color="000000" w:themeColor="text1"/>
        </w:rPr>
        <w:t>Upon application by</w:t>
      </w:r>
      <w:r w:rsidRPr="005F01A2">
        <w:rPr>
          <w:rFonts w:cs="Times New Roman"/>
          <w:u w:color="000000" w:themeColor="text1"/>
        </w:rPr>
        <w:t>’</w:t>
      </w:r>
      <w:r w:rsidRPr="00273197">
        <w:rPr>
          <w:rFonts w:cs="Times New Roman"/>
          <w:u w:color="000000" w:themeColor="text1"/>
        </w:rPr>
        <w:t xml:space="preserve"> to allow the personal representative or another interested person to make application to the probate court regarding bond matters as outlined in this section.  Unlike a petition, an application does not require a summons or petition.  See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201(1).  The 2010 amendment also added </w:t>
      </w:r>
      <w:r w:rsidRPr="005F01A2">
        <w:rPr>
          <w:rFonts w:cs="Times New Roman"/>
          <w:u w:color="000000" w:themeColor="text1"/>
        </w:rPr>
        <w:t>‘</w:t>
      </w:r>
      <w:r w:rsidRPr="00273197">
        <w:rPr>
          <w:rFonts w:cs="Times New Roman"/>
          <w:u w:color="000000" w:themeColor="text1"/>
        </w:rPr>
        <w:t>upon the court</w:t>
      </w:r>
      <w:r w:rsidRPr="005F01A2">
        <w:rPr>
          <w:rFonts w:cs="Times New Roman"/>
          <w:u w:color="000000" w:themeColor="text1"/>
        </w:rPr>
        <w:t>’</w:t>
      </w:r>
      <w:r w:rsidRPr="00273197">
        <w:rPr>
          <w:rFonts w:cs="Times New Roman"/>
          <w:u w:color="000000" w:themeColor="text1"/>
        </w:rPr>
        <w:t>s own motion</w:t>
      </w:r>
      <w:r w:rsidRPr="005F01A2">
        <w:rPr>
          <w:rFonts w:cs="Times New Roman"/>
          <w:u w:color="000000" w:themeColor="text1"/>
        </w:rPr>
        <w:t>’</w:t>
      </w:r>
      <w:r w:rsidRPr="00273197">
        <w:rPr>
          <w:rFonts w:cs="Times New Roman"/>
          <w:u w:color="000000" w:themeColor="text1"/>
        </w:rPr>
        <w:t xml:space="preserve"> in the last sentence.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605. </w:t>
      </w:r>
      <w:r w:rsidRPr="00273197">
        <w:rPr>
          <w:rFonts w:cs="Times New Roman"/>
        </w:rPr>
        <w:tab/>
        <w:t xml:space="preserve">Any person apparently having an interest in the estate worth in excess of five thousand dollars, or any creditor having a claim in excess of five thousand dollars, may make a written demand that a personal representative give bond.  The demand must be filed with the court and a copy mailed to the personal representative, if appointment and qualification have occurred.  Thereupon, bond is required in an amount determined by the court as sufficient to protect the interest of the person or creditor demanding bond, but the requirement ceases if the person or creditor demanding bond ceases to have an interest in the estate worth in excess of five thousand dollars or a claim in excess of five thousand dollars.  After he has received notice and until the filing of the bond or cessation of the requirement of bond, the personal representative shall refrain from exercising any powers of his office except as necessary to preserve the estate or to pay the person or creditor demanding bond.  Failure of the personal representative to meet a requirement of bond by giving suitable bond within thirty days after receipt of notice is cause for his removal and appointment of a successor personal representative unless good cause is shown for the delay.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demand for bond described in this section may be made in a petition or application for appointment of a personal representative, or may be made after a personal representative has been appointed.  The mechanism for compelling bond is designed to function without unnecessary judicial involvement.  If demand for bond is made in a formal proceeding, the judge can determine the amount of bond to be required with due consideration for all circumstances.  If demand is not made in formal proceedings, methods for computing the amount of bond are provided by statute so that demand can be complied with without resort to judicial proceedings.  The information which a personal representative is required by Section 62</w:t>
      </w:r>
      <w:r>
        <w:rPr>
          <w:rFonts w:cs="Times New Roman"/>
        </w:rPr>
        <w:noBreakHyphen/>
      </w:r>
      <w:r w:rsidRPr="00273197">
        <w:rPr>
          <w:rFonts w:cs="Times New Roman"/>
        </w:rPr>
        <w:t>3</w:t>
      </w:r>
      <w:r>
        <w:rPr>
          <w:rFonts w:cs="Times New Roman"/>
        </w:rPr>
        <w:noBreakHyphen/>
      </w:r>
      <w:r w:rsidRPr="00273197">
        <w:rPr>
          <w:rFonts w:cs="Times New Roman"/>
        </w:rPr>
        <w:t>705 to give each beneficiary includes a statement concerning whether bond has been required.  Section 62</w:t>
      </w:r>
      <w:r>
        <w:rPr>
          <w:rFonts w:cs="Times New Roman"/>
        </w:rPr>
        <w:noBreakHyphen/>
      </w:r>
      <w:r w:rsidRPr="00273197">
        <w:rPr>
          <w:rFonts w:cs="Times New Roman"/>
        </w:rPr>
        <w:t>3</w:t>
      </w:r>
      <w:r>
        <w:rPr>
          <w:rFonts w:cs="Times New Roman"/>
        </w:rPr>
        <w:noBreakHyphen/>
      </w:r>
      <w:r w:rsidRPr="00273197">
        <w:rPr>
          <w:rFonts w:cs="Times New Roman"/>
        </w:rPr>
        <w:t xml:space="preserve">605 is consistent with the general policy of this Code to minimize the formalities of estate administration unless interested parties ask for specific protection.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606.</w:t>
      </w:r>
      <w:r>
        <w:rPr>
          <w:rFonts w:cs="Times New Roman"/>
        </w:rPr>
        <w:tab/>
      </w:r>
      <w:r w:rsidRPr="00273197">
        <w:rPr>
          <w:rFonts w:cs="Times New Roman"/>
        </w:rPr>
        <w:t>(a)</w:t>
      </w:r>
      <w:r w:rsidRPr="00273197">
        <w:rPr>
          <w:rFonts w:cs="Times New Roman"/>
        </w:rPr>
        <w:tab/>
        <w:t xml:space="preserve">The following requirements and provisions apply to any bond required by this 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Bonds shall name the judge of the court as obligee for the benefit of the persons interested in the estate and shall be conditioned upon the faithful discharge by the fiduciary of all duties according to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Unless otherwise provided by the terms of the approved bond, sureties are jointly and severally liable with the personal representative and with each other.  The address of sureties shall be stated in the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By executing an approved bond of a personal representative, the surety consents to the jurisdiction of the court which issued letters to the primary obligor in any proceedings pertaining to the fiduciary duties of the personal representative and naming the surety as a party.  Notice of any proceeding shall be delivered to the surety or mailed to him by registered or certified mail at his address as listed with the court where the bond is filed and to his address as then known to the petitioner.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On petition of a successor personal representative, any other personal representative of the same decedent, or any interested person, a proceeding in the court may be initiated against a surety for breach of the obligation of the bond of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 xml:space="preserve">The bond of the personal representative is not void after the first recovery but may be proceeded against from time to time until the whole penalty is exhausted.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No action or proceeding may be commenced against the surety on any matter as to which an action or proceeding against the primary obligor is barred by adjudication or limitation.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for the terms and conditions of bonds to be furnished by personal representatives.  It provides that the judge of the court is the obligee of the bond and that the sureties are jointly and severally liable if they consent to the jurisdiction of the court by executing the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607.</w:t>
      </w:r>
      <w:r>
        <w:rPr>
          <w:rFonts w:cs="Times New Roman"/>
        </w:rPr>
        <w:tab/>
      </w:r>
      <w:r w:rsidRPr="00273197">
        <w:rPr>
          <w:rFonts w:cs="Times New Roman"/>
        </w:rPr>
        <w:t>(a)</w:t>
      </w:r>
      <w:r w:rsidRPr="00273197">
        <w:rPr>
          <w:rFonts w:cs="Times New Roman"/>
        </w:rPr>
        <w:tab/>
        <w:t>Upon appli</w:t>
      </w:r>
      <w:r>
        <w:rPr>
          <w:rFonts w:cs="Times New Roman"/>
        </w:rPr>
        <w:t>cation of any interested person</w:t>
      </w:r>
      <w:r w:rsidRPr="00273197">
        <w:rPr>
          <w:rFonts w:cs="Times New Roman"/>
        </w:rPr>
        <w:t xml:space="preserve">, the court by temporary order may restrain a personal representative from performing specified acts of administration, disbursement or distribution, or exercise of any powers or discharge of any duties of his office, or make any other order to secure proper performance of his duty, if it appears to the court that the personal representative otherwise may take some action which would jeopardize unreasonably the interest of the applicant or of some other interested person.  Persons with whom the personal representative may transact business may be made parties.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The matter shall be set for hearing within ten days or at such other times as the parties may agree.  Notice as the court directs shall be given to the personal representative and his attorney of record, if any, and to any other parties named defendant in the application.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a person who appears to have an interest in an estate may petition the court for an order to restrain a personal representative from performing acts of administration if it appears to the court that the personal representative may take some action which would jeopardize the interest of the applicant or some other interested person.  The matter must be set for hearing on the restraining order within ten days or at such other time as the parties may agree.  There is also a provision for notice which must be given to the personal representative, his attorney, and to any other parties named defendant in the petition.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 xml:space="preserve">The 2010 amendment deleted </w:t>
      </w:r>
      <w:r w:rsidRPr="005F01A2">
        <w:rPr>
          <w:rFonts w:cs="Times New Roman"/>
          <w:u w:color="000000" w:themeColor="text1"/>
        </w:rPr>
        <w:t>‘</w:t>
      </w:r>
      <w:r w:rsidRPr="00273197">
        <w:rPr>
          <w:rFonts w:cs="Times New Roman"/>
          <w:u w:color="000000" w:themeColor="text1"/>
        </w:rPr>
        <w:t>On petition</w:t>
      </w:r>
      <w:r w:rsidRPr="005F01A2">
        <w:rPr>
          <w:rFonts w:cs="Times New Roman"/>
          <w:u w:color="000000" w:themeColor="text1"/>
        </w:rPr>
        <w:t>’</w:t>
      </w:r>
      <w:r w:rsidRPr="00273197">
        <w:rPr>
          <w:rFonts w:cs="Times New Roman"/>
          <w:u w:color="000000" w:themeColor="text1"/>
        </w:rPr>
        <w:t xml:space="preserve"> at the beginning of this section and replaced it with </w:t>
      </w:r>
      <w:r w:rsidRPr="005F01A2">
        <w:rPr>
          <w:rFonts w:cs="Times New Roman"/>
          <w:u w:color="000000" w:themeColor="text1"/>
        </w:rPr>
        <w:t>‘</w:t>
      </w:r>
      <w:r w:rsidRPr="00273197">
        <w:rPr>
          <w:rFonts w:cs="Times New Roman"/>
          <w:u w:color="000000" w:themeColor="text1"/>
        </w:rPr>
        <w:t>Upon application</w:t>
      </w:r>
      <w:r w:rsidRPr="005F01A2">
        <w:rPr>
          <w:rFonts w:cs="Times New Roman"/>
          <w:u w:color="000000" w:themeColor="text1"/>
        </w:rPr>
        <w:t>’</w:t>
      </w:r>
      <w:r w:rsidRPr="00273197">
        <w:rPr>
          <w:rFonts w:cs="Times New Roman"/>
          <w:u w:color="000000" w:themeColor="text1"/>
        </w:rPr>
        <w:t xml:space="preserve"> so that any person who appears to have an interest in the estate can make application to the probate court to restrain a personal representative.  Unlike a petition, an application does not require a summons or petition.  See 2010 amendments to certain definitions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201(1).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608. </w:t>
      </w:r>
      <w:r w:rsidRPr="00273197">
        <w:rPr>
          <w:rFonts w:cs="Times New Roman"/>
        </w:rPr>
        <w:tab/>
        <w:t>Termination of appointment of a personal representative occurs as indicated in Sections 62</w:t>
      </w:r>
      <w:r>
        <w:rPr>
          <w:rFonts w:cs="Times New Roman"/>
        </w:rPr>
        <w:noBreakHyphen/>
      </w:r>
      <w:r w:rsidRPr="00273197">
        <w:rPr>
          <w:rFonts w:cs="Times New Roman"/>
        </w:rPr>
        <w:t>3</w:t>
      </w:r>
      <w:r>
        <w:rPr>
          <w:rFonts w:cs="Times New Roman"/>
        </w:rPr>
        <w:noBreakHyphen/>
      </w:r>
      <w:r w:rsidRPr="00273197">
        <w:rPr>
          <w:rFonts w:cs="Times New Roman"/>
        </w:rPr>
        <w:t>609 to 62</w:t>
      </w:r>
      <w:r>
        <w:rPr>
          <w:rFonts w:cs="Times New Roman"/>
        </w:rPr>
        <w:noBreakHyphen/>
      </w:r>
      <w:r w:rsidRPr="00273197">
        <w:rPr>
          <w:rFonts w:cs="Times New Roman"/>
        </w:rPr>
        <w:t>3</w:t>
      </w:r>
      <w:r>
        <w:rPr>
          <w:rFonts w:cs="Times New Roman"/>
        </w:rPr>
        <w:noBreakHyphen/>
      </w:r>
      <w:r w:rsidRPr="00273197">
        <w:rPr>
          <w:rFonts w:cs="Times New Roman"/>
        </w:rPr>
        <w:t xml:space="preserve">612, inclusive.  Termination ends the right and power pertaining to the office of personal representative as conferred by this Code or any will, except that a personal representative, at any time prior to distribution or until restrained or enjoined by court order, may perform acts necessary to protect the estate and may deliver the assets to a successor representative.  Termination does not discharge a personal representative from liability for transactions or omissions occurring before termination, or relieve him of the duty to preserve assets subject to his control, to account therefor, and to deliver the assets.  Termination does not affect the jurisdiction of the court over the personal representative, but terminates his authority to represent the estate in any pending or future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01A2">
        <w:rPr>
          <w:rFonts w:cs="Times New Roman"/>
        </w:rPr>
        <w:t>‘</w:t>
      </w:r>
      <w:r w:rsidRPr="00273197">
        <w:rPr>
          <w:rFonts w:cs="Times New Roman"/>
        </w:rPr>
        <w:t>Termination,</w:t>
      </w:r>
      <w:r w:rsidRPr="005F01A2">
        <w:rPr>
          <w:rFonts w:cs="Times New Roman"/>
        </w:rPr>
        <w:t>’</w:t>
      </w:r>
      <w:r w:rsidRPr="00273197">
        <w:rPr>
          <w:rFonts w:cs="Times New Roman"/>
        </w:rPr>
        <w:t xml:space="preserve"> as defined by this Section and Sections 62</w:t>
      </w:r>
      <w:r>
        <w:rPr>
          <w:rFonts w:cs="Times New Roman"/>
        </w:rPr>
        <w:noBreakHyphen/>
      </w:r>
      <w:r w:rsidRPr="00273197">
        <w:rPr>
          <w:rFonts w:cs="Times New Roman"/>
        </w:rPr>
        <w:t>3</w:t>
      </w:r>
      <w:r>
        <w:rPr>
          <w:rFonts w:cs="Times New Roman"/>
        </w:rPr>
        <w:noBreakHyphen/>
      </w:r>
      <w:r w:rsidRPr="00273197">
        <w:rPr>
          <w:rFonts w:cs="Times New Roman"/>
        </w:rPr>
        <w:t>609 through 62</w:t>
      </w:r>
      <w:r>
        <w:rPr>
          <w:rFonts w:cs="Times New Roman"/>
        </w:rPr>
        <w:noBreakHyphen/>
      </w:r>
      <w:r w:rsidRPr="00273197">
        <w:rPr>
          <w:rFonts w:cs="Times New Roman"/>
        </w:rPr>
        <w:t>3</w:t>
      </w:r>
      <w:r>
        <w:rPr>
          <w:rFonts w:cs="Times New Roman"/>
        </w:rPr>
        <w:noBreakHyphen/>
      </w:r>
      <w:r w:rsidRPr="00273197">
        <w:rPr>
          <w:rFonts w:cs="Times New Roman"/>
        </w:rPr>
        <w:t>612 provide definiteness respecting when the rights and powers of a personal representative (who may or may not be discharged of duty and liability by court order) terminate.  An order of the court entered under Sections 62</w:t>
      </w:r>
      <w:r>
        <w:rPr>
          <w:rFonts w:cs="Times New Roman"/>
        </w:rPr>
        <w:noBreakHyphen/>
      </w:r>
      <w:r w:rsidRPr="00273197">
        <w:rPr>
          <w:rFonts w:cs="Times New Roman"/>
        </w:rPr>
        <w:t>3</w:t>
      </w:r>
      <w:r>
        <w:rPr>
          <w:rFonts w:cs="Times New Roman"/>
        </w:rPr>
        <w:noBreakHyphen/>
      </w:r>
      <w:r w:rsidRPr="00273197">
        <w:rPr>
          <w:rFonts w:cs="Times New Roman"/>
        </w:rPr>
        <w:t xml:space="preserve">1001 may terminate the appointment of and discharge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It is to be noted that this section does not relate to jurisdiction over the estate in proceedings which may have been commenced against the personal representative prior to termination.  In such cases, a substitution of successor or special representative should occur if the plaintiff desires to maintain his action against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609. </w:t>
      </w:r>
      <w:r w:rsidRPr="00273197">
        <w:rPr>
          <w:rFonts w:cs="Times New Roman"/>
        </w:rPr>
        <w:tab/>
        <w:t xml:space="preserve">The death of a personal representative or the appointment of a conservator or guardian for the person of a personal representative terminates his appointment.  Until appointment and qualification of a successor or special representative to replace the deceased or protected representative, the representative of the estate of the deceased or protected personal representative, if any, has the duty to protect the estate possessed and being administered by his decedent or ward at the time his appointment terminates, has the power to perform acts necessary for protection, and shall account for and deliver the estate assets to a successor or special personal representative upon his appointment and qualification.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deals with the termination of a representative by death or disability.  The personal representative of the disabled or deceased representative will sometimes succeed to the duties and powers of the office.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610.</w:t>
      </w:r>
      <w:r>
        <w:rPr>
          <w:rFonts w:cs="Times New Roman"/>
        </w:rPr>
        <w:tab/>
      </w:r>
      <w:r w:rsidRPr="00273197">
        <w:rPr>
          <w:rFonts w:cs="Times New Roman"/>
        </w:rPr>
        <w:t>(a)</w:t>
      </w:r>
      <w:r w:rsidRPr="00273197">
        <w:rPr>
          <w:rFonts w:cs="Times New Roman"/>
        </w:rPr>
        <w:tab/>
        <w:t>Unless otherwise provided, an order closing an estate as provided in Section 62</w:t>
      </w:r>
      <w:r>
        <w:rPr>
          <w:rFonts w:cs="Times New Roman"/>
        </w:rPr>
        <w:noBreakHyphen/>
      </w:r>
      <w:r w:rsidRPr="00273197">
        <w:rPr>
          <w:rFonts w:cs="Times New Roman"/>
        </w:rPr>
        <w:t>3</w:t>
      </w:r>
      <w:r>
        <w:rPr>
          <w:rFonts w:cs="Times New Roman"/>
        </w:rPr>
        <w:noBreakHyphen/>
      </w:r>
      <w:r w:rsidRPr="00273197">
        <w:rPr>
          <w:rFonts w:cs="Times New Roman"/>
        </w:rPr>
        <w:t>1001 terminates an appointment of a personal representative and relieves the personal representative</w:t>
      </w:r>
      <w:r w:rsidRPr="005F01A2">
        <w:rPr>
          <w:rFonts w:cs="Times New Roman"/>
        </w:rPr>
        <w:t>’</w:t>
      </w:r>
      <w:r w:rsidRPr="00273197">
        <w:rPr>
          <w:rFonts w:cs="Times New Roman"/>
        </w:rPr>
        <w:t xml:space="preserve">s attorney of record of any further duties to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 personal representative may resign his position by filing a written statement of resignation with the court and providing twenty days</w:t>
      </w:r>
      <w:r w:rsidRPr="005F01A2">
        <w:rPr>
          <w:rFonts w:cs="Times New Roman"/>
        </w:rPr>
        <w:t>’</w:t>
      </w:r>
      <w:r w:rsidRPr="00273197">
        <w:rPr>
          <w:rFonts w:cs="Times New Roman"/>
        </w:rPr>
        <w:t xml:space="preserve"> written notice to the persons known to be interested in the estate.  If no one applies or petitions for appointment of a successor representative within the time indicated in the notice, the filed statement of resignation is ineffective as a termination of appointment and in any event is effective only upon the appointment and qualification of a successor representative and delivery of the assets to him. When the resignation is effective, the personal representative</w:t>
      </w:r>
      <w:r w:rsidRPr="005F01A2">
        <w:rPr>
          <w:rFonts w:cs="Times New Roman"/>
        </w:rPr>
        <w:t>’</w:t>
      </w:r>
      <w:r w:rsidRPr="00273197">
        <w:rPr>
          <w:rFonts w:cs="Times New Roman"/>
        </w:rPr>
        <w:t>s attorney of record shall be relieved of any further duties to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Under subparagraph (a) a formal closing immediately terminates the authority of a personal representative.  Subparagraph (b) allows resignation of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more informal process for resignation coupled with the comparative ease of securing appointment of a successor, see Sections 62</w:t>
      </w:r>
      <w:r>
        <w:rPr>
          <w:rFonts w:cs="Times New Roman"/>
        </w:rPr>
        <w:noBreakHyphen/>
      </w:r>
      <w:r w:rsidRPr="00273197">
        <w:rPr>
          <w:rFonts w:cs="Times New Roman"/>
        </w:rPr>
        <w:t>3</w:t>
      </w:r>
      <w:r>
        <w:rPr>
          <w:rFonts w:cs="Times New Roman"/>
        </w:rPr>
        <w:noBreakHyphen/>
      </w:r>
      <w:r w:rsidRPr="00273197">
        <w:rPr>
          <w:rFonts w:cs="Times New Roman"/>
        </w:rPr>
        <w:t>613 through 62</w:t>
      </w:r>
      <w:r>
        <w:rPr>
          <w:rFonts w:cs="Times New Roman"/>
        </w:rPr>
        <w:noBreakHyphen/>
      </w:r>
      <w:r w:rsidRPr="00273197">
        <w:rPr>
          <w:rFonts w:cs="Times New Roman"/>
        </w:rPr>
        <w:t>3</w:t>
      </w:r>
      <w:r>
        <w:rPr>
          <w:rFonts w:cs="Times New Roman"/>
        </w:rPr>
        <w:noBreakHyphen/>
      </w:r>
      <w:r w:rsidRPr="00273197">
        <w:rPr>
          <w:rFonts w:cs="Times New Roman"/>
        </w:rPr>
        <w:t xml:space="preserve">618, infra, facilitates the substitution of personal representatives.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611.</w:t>
      </w:r>
      <w:r>
        <w:rPr>
          <w:rFonts w:cs="Times New Roman"/>
        </w:rPr>
        <w:tab/>
      </w:r>
      <w:r w:rsidRPr="00273197">
        <w:rPr>
          <w:rFonts w:cs="Times New Roman"/>
        </w:rPr>
        <w:t>(a)</w:t>
      </w:r>
      <w:r w:rsidRPr="00273197">
        <w:rPr>
          <w:rFonts w:cs="Times New Roman"/>
        </w:rPr>
        <w:tab/>
        <w:t>A person interested in the estate may petition for removal of a personal representative for cause at any time.  Upon filing of the petition, the court shall fix a time and place for hearing.  Notice shall be given by the petitioner to the personal representative, and to other persons as the court may order.  Except as otherwise ordered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607, after service of the summons and petition upon the personal representative and receipt of notice of removal proceedings, the personal representative shall not act except to account, to correct maladministration, or preserve the estate.  If removal is ordered, the court also shall direct by order the disposition of the assets remaining in the name of, or under the control of, the personal representative being removed.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Cause for removal exists when removal would be in the best interests of the estate, or if it is shown that a personal representative or the person seeking his appointment intentionally misrepresented material facts in the proceedings leading to his appointment, or that the personal representative has disregarded an order of the court, has become incapable of discharging the duties of his office, or has mismanaged the estate or failed to perform any duty pertaining to the office.  Unless the decedent</w:t>
      </w:r>
      <w:r w:rsidRPr="005F01A2">
        <w:rPr>
          <w:rFonts w:cs="Times New Roman"/>
        </w:rPr>
        <w:t>’</w:t>
      </w:r>
      <w:r w:rsidRPr="00273197">
        <w:rPr>
          <w:rFonts w:cs="Times New Roman"/>
        </w:rPr>
        <w:t>s will directs otherwise, a personal representative appointed at the decedent</w:t>
      </w:r>
      <w:r w:rsidRPr="005F01A2">
        <w:rPr>
          <w:rFonts w:cs="Times New Roman"/>
        </w:rPr>
        <w:t>’</w:t>
      </w:r>
      <w:r w:rsidRPr="00273197">
        <w:rPr>
          <w:rFonts w:cs="Times New Roman"/>
        </w:rPr>
        <w:t xml:space="preserve">s domicile, incident to securing appointment of himself or his nominee as ancillary personal representative, may obtain removal of another who was appointed personal representative in this State to administer local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The termination of appointment under this section shall relieve the personal representative</w:t>
      </w:r>
      <w:r w:rsidRPr="005F01A2">
        <w:rPr>
          <w:rFonts w:cs="Times New Roman"/>
        </w:rPr>
        <w:t>’</w:t>
      </w:r>
      <w:r w:rsidRPr="00273197">
        <w:rPr>
          <w:rFonts w:cs="Times New Roman"/>
        </w:rPr>
        <w:t>s attorney of record of any further duties to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deals with the termination of a personal representative by removal for cause.  Any interested person may petition the court for the removal of a representative although notice and hearing are required.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 xml:space="preserve">The 2010 amendment added </w:t>
      </w:r>
      <w:r w:rsidRPr="005F01A2">
        <w:rPr>
          <w:rFonts w:cs="Times New Roman"/>
          <w:u w:color="000000" w:themeColor="text1"/>
        </w:rPr>
        <w:t>‘</w:t>
      </w:r>
      <w:r w:rsidRPr="00273197">
        <w:rPr>
          <w:rFonts w:cs="Times New Roman"/>
          <w:u w:color="000000" w:themeColor="text1"/>
        </w:rPr>
        <w:t>service of the summons and petition upon the personal representative and</w:t>
      </w:r>
      <w:r w:rsidRPr="005F01A2">
        <w:rPr>
          <w:rFonts w:cs="Times New Roman"/>
          <w:u w:color="000000" w:themeColor="text1"/>
        </w:rPr>
        <w:t>’</w:t>
      </w:r>
      <w:r w:rsidRPr="00273197">
        <w:rPr>
          <w:rFonts w:cs="Times New Roman"/>
          <w:u w:color="000000" w:themeColor="text1"/>
        </w:rPr>
        <w:t xml:space="preserve"> in the fourth sentence to clarify that a summons and petition are required to commence a formal proceeding, including a formal proceeding to remove a personal representative.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612. </w:t>
      </w:r>
      <w:r w:rsidRPr="00273197">
        <w:rPr>
          <w:rFonts w:cs="Times New Roman"/>
        </w:rPr>
        <w:tab/>
        <w:t>Except as otherwise ordered in formal proceedings, the probate of a will subsequent to the appointment of a personal representative in intestacy or under a will which is superseded by formal probate of another will, or the vacation of an informal probate of a will subsequent to the appointment of the personal representative thereunder, does not terminate the appointment of the personal representative although his powers may be reduced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401.  Termination occurs upon appointment in informal or formal appointment proceedings of a person entitled to appointment under the later assumption concerning testacy.  If no request for new appointment is made within thirty days after expiration of time for appeal from the order in formal testacy proceedings, or from the informal probate, changing the assumption concerning testacy, the previously appointed personal representative upon request may be appointed personal representative under the subsequently probated will, or as in intestacy as the case may be.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and Section 62</w:t>
      </w:r>
      <w:r>
        <w:rPr>
          <w:rFonts w:cs="Times New Roman"/>
        </w:rPr>
        <w:noBreakHyphen/>
      </w:r>
      <w:r w:rsidRPr="00273197">
        <w:rPr>
          <w:rFonts w:cs="Times New Roman"/>
        </w:rPr>
        <w:t>3</w:t>
      </w:r>
      <w:r>
        <w:rPr>
          <w:rFonts w:cs="Times New Roman"/>
        </w:rPr>
        <w:noBreakHyphen/>
      </w:r>
      <w:r w:rsidRPr="00273197">
        <w:rPr>
          <w:rFonts w:cs="Times New Roman"/>
        </w:rPr>
        <w:t>401 describe the relationship between formal or informal proceedings.  The basic assumption of both sections is that an appointment, with attendant powers of management, is separable from the basis of appointment; i.e., intestate or testate?;  what will is the last will?  Hence, a previously appointed personal representative continues in spite of formal or informal probate that may give another a prior right to serve as personal representative.  But, if the testacy status is changed in formal proceedings, the petitioner also may request appointment of the person who would be entitled to serve if his assumption concerning the decedent</w:t>
      </w:r>
      <w:r w:rsidRPr="005F01A2">
        <w:rPr>
          <w:rFonts w:cs="Times New Roman"/>
        </w:rPr>
        <w:t>’</w:t>
      </w:r>
      <w:r w:rsidRPr="00273197">
        <w:rPr>
          <w:rFonts w:cs="Times New Roman"/>
        </w:rPr>
        <w:t>s will prevails.  Provision is made for a situation where all interested persons are content to allow a previously appointed personal representative to continue to serve even though another has a prior right because of a change relating to the decedent</w:t>
      </w:r>
      <w:r w:rsidRPr="005F01A2">
        <w:rPr>
          <w:rFonts w:cs="Times New Roman"/>
        </w:rPr>
        <w:t>’</w:t>
      </w:r>
      <w:r w:rsidRPr="00273197">
        <w:rPr>
          <w:rFonts w:cs="Times New Roman"/>
        </w:rPr>
        <w:t>s will.  It is not necessary for the continuing representative to seek a reappointment under the new assumption for Section 62</w:t>
      </w:r>
      <w:r>
        <w:rPr>
          <w:rFonts w:cs="Times New Roman"/>
        </w:rPr>
        <w:noBreakHyphen/>
      </w:r>
      <w:r w:rsidRPr="00273197">
        <w:rPr>
          <w:rFonts w:cs="Times New Roman"/>
        </w:rPr>
        <w:t>3</w:t>
      </w:r>
      <w:r>
        <w:rPr>
          <w:rFonts w:cs="Times New Roman"/>
        </w:rPr>
        <w:noBreakHyphen/>
      </w:r>
      <w:r w:rsidRPr="00273197">
        <w:rPr>
          <w:rFonts w:cs="Times New Roman"/>
        </w:rPr>
        <w:t>703 is broad enough to require him to administer the estate as intestate, or under the later probated will, if either status is established after he was appointed.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403, notice of a formal testacy proceeding is required to be given to any previously appointed personal representative.  Hence, the testacy status cannot be changed without notice to a previously appointed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613. </w:t>
      </w:r>
      <w:r w:rsidRPr="00273197">
        <w:rPr>
          <w:rFonts w:cs="Times New Roman"/>
        </w:rPr>
        <w:tab/>
        <w:t>Parts 3 and 4 of this article [Sections 62</w:t>
      </w:r>
      <w:r>
        <w:rPr>
          <w:rFonts w:cs="Times New Roman"/>
        </w:rPr>
        <w:noBreakHyphen/>
      </w:r>
      <w:r w:rsidRPr="00273197">
        <w:rPr>
          <w:rFonts w:cs="Times New Roman"/>
        </w:rPr>
        <w:t>3</w:t>
      </w:r>
      <w:r>
        <w:rPr>
          <w:rFonts w:cs="Times New Roman"/>
        </w:rPr>
        <w:noBreakHyphen/>
      </w:r>
      <w:r w:rsidRPr="00273197">
        <w:rPr>
          <w:rFonts w:cs="Times New Roman"/>
        </w:rPr>
        <w:t>301 et seq. and Sections 62</w:t>
      </w:r>
      <w:r>
        <w:rPr>
          <w:rFonts w:cs="Times New Roman"/>
        </w:rPr>
        <w:noBreakHyphen/>
      </w:r>
      <w:r w:rsidRPr="00273197">
        <w:rPr>
          <w:rFonts w:cs="Times New Roman"/>
        </w:rPr>
        <w:t>3</w:t>
      </w:r>
      <w:r>
        <w:rPr>
          <w:rFonts w:cs="Times New Roman"/>
        </w:rPr>
        <w:noBreakHyphen/>
      </w:r>
      <w:r w:rsidRPr="00273197">
        <w:rPr>
          <w:rFonts w:cs="Times New Roman"/>
        </w:rPr>
        <w:t xml:space="preserve">401 et seq.] govern proceedings for appointment of a personal representative to succeed one whose appointment has been terminated.  After appointment and qualification, a successor personal representative may be substituted in all actions and proceedings to which the former personal representative was a party, and no notice, process, or claim which was given or served upon the former personal representative need be given to or served upon the successor in order to preserve any position or right the person giving the notice or filing the claim may thereby have obtained or preserved with reference to the former personal representative.  Except as otherwise ordered by the court, the successor personal representative has the powers and duties in respect to the continued administration which the former personal representative would have had if his appointment had not been terminated.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all powers and authority of the initial representative pass to the successor personal representative unless the court provides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614. </w:t>
      </w:r>
      <w:r w:rsidRPr="00273197">
        <w:rPr>
          <w:rFonts w:cs="Times New Roman"/>
        </w:rPr>
        <w:tab/>
        <w:t xml:space="preserve">A special administrator may be appointed: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informally by the court on the application of an interested person when necessary: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(a)</w:t>
      </w:r>
      <w:r w:rsidRPr="00273197">
        <w:rPr>
          <w:rFonts w:cs="Times New Roman"/>
        </w:rPr>
        <w:tab/>
        <w:t>to protect the estate of a decedent prior to the appointment of a general personal representative or if a prior appointment has been terminated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609;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(b)</w:t>
      </w:r>
      <w:r w:rsidRPr="00273197">
        <w:rPr>
          <w:rFonts w:cs="Times New Roman"/>
        </w:rPr>
        <w:tab/>
        <w:t>for a creditor of the decedent</w:t>
      </w:r>
      <w:r w:rsidRPr="005F01A2">
        <w:rPr>
          <w:rFonts w:cs="Times New Roman"/>
        </w:rPr>
        <w:t>’</w:t>
      </w:r>
      <w:r w:rsidRPr="00273197">
        <w:rPr>
          <w:rFonts w:cs="Times New Roman"/>
        </w:rPr>
        <w:t>s estate to institute any proceeding under Section 62</w:t>
      </w:r>
      <w:r>
        <w:rPr>
          <w:rFonts w:cs="Times New Roman"/>
        </w:rPr>
        <w:noBreakHyphen/>
      </w:r>
      <w:r w:rsidRPr="00273197">
        <w:rPr>
          <w:rFonts w:cs="Times New Roman"/>
        </w:rPr>
        <w:t>3</w:t>
      </w:r>
      <w:r>
        <w:rPr>
          <w:rFonts w:cs="Times New Roman"/>
        </w:rPr>
        <w:noBreakHyphen/>
      </w:r>
      <w:r w:rsidRPr="00273197">
        <w:rPr>
          <w:rFonts w:cs="Times New Roman"/>
        </w:rPr>
        <w:t>803;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(c)</w:t>
      </w:r>
      <w:r w:rsidRPr="00273197">
        <w:rPr>
          <w:rFonts w:cs="Times New Roman"/>
        </w:rPr>
        <w:tab/>
        <w:t xml:space="preserve">to take appropriate </w:t>
      </w:r>
      <w:r>
        <w:rPr>
          <w:rFonts w:cs="Times New Roman"/>
        </w:rPr>
        <w:t>actions involving estate assets;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in a formal proceeding by order of the court on the petition of any interested person and finding, after notice and hearing, that appointment is necessary to preserve the estate or to secure its proper administration including its administration in circumstances where a general personal representative cannot or should not act.  If it appears to the court that an emergency exists, appointment may be ordered without notice.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Appointment of a special administrator would enable the estate to participate in a transaction which the general personal representative could not, or should not, handle because of conflict of interest.  If a need arises because of temporary absence or anticipated incapacity for delegation of the authority of a personal representative, the problem may be handled without judicial intervention by use of the delegation powers granted to personal representatives by Section 62</w:t>
      </w:r>
      <w:r>
        <w:rPr>
          <w:rFonts w:cs="Times New Roman"/>
        </w:rPr>
        <w:noBreakHyphen/>
      </w:r>
      <w:r w:rsidRPr="00273197">
        <w:rPr>
          <w:rFonts w:cs="Times New Roman"/>
        </w:rPr>
        <w:t>3</w:t>
      </w:r>
      <w:r>
        <w:rPr>
          <w:rFonts w:cs="Times New Roman"/>
        </w:rPr>
        <w:noBreakHyphen/>
      </w:r>
      <w:r w:rsidRPr="00273197">
        <w:rPr>
          <w:rFonts w:cs="Times New Roman"/>
        </w:rPr>
        <w:t xml:space="preserve">715(19).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615.</w:t>
      </w:r>
      <w:r>
        <w:rPr>
          <w:rFonts w:cs="Times New Roman"/>
        </w:rPr>
        <w:tab/>
        <w:t>(a)</w:t>
      </w:r>
      <w:r>
        <w:rPr>
          <w:rFonts w:cs="Times New Roman"/>
        </w:rPr>
        <w:tab/>
      </w:r>
      <w:r w:rsidRPr="00273197">
        <w:rPr>
          <w:rFonts w:cs="Times New Roman"/>
        </w:rPr>
        <w:t xml:space="preserve">If a special administrator is to be appointed pending the probate of a will which is the subject of a pending application or petition for probate, the person named executor in the will shall be appointed if available and qualified.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In other cases, any proper person may be appointed special administrator.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In some areas of the country, particularly where wills cannot be probated without full notice and hearing, appointment of special administrators pending probate is sought almost routinely.  The objective of this section is to reduce the likelihood that contestants will be encouraged to file contests as early as possible simply to gain some advantage via having a person who is sympathetic to their cause appointed special administrator.  Hence, it seems reasonable to prefer the named executor as special administrator where he is otherwise qualified.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616.</w:t>
      </w:r>
      <w:r>
        <w:rPr>
          <w:rFonts w:cs="Times New Roman"/>
        </w:rPr>
        <w:tab/>
      </w:r>
      <w:r w:rsidRPr="00273197">
        <w:rPr>
          <w:rFonts w:cs="Times New Roman"/>
        </w:rPr>
        <w:t>A special administrator appointed by the court in informal proceedings pursuant to Section 62</w:t>
      </w:r>
      <w:r>
        <w:rPr>
          <w:rFonts w:cs="Times New Roman"/>
        </w:rPr>
        <w:noBreakHyphen/>
      </w:r>
      <w:r w:rsidRPr="00273197">
        <w:rPr>
          <w:rFonts w:cs="Times New Roman"/>
        </w:rPr>
        <w:t>3</w:t>
      </w:r>
      <w:r>
        <w:rPr>
          <w:rFonts w:cs="Times New Roman"/>
        </w:rPr>
        <w:noBreakHyphen/>
      </w:r>
      <w:r w:rsidRPr="00273197">
        <w:rPr>
          <w:rFonts w:cs="Times New Roman"/>
        </w:rPr>
        <w:t xml:space="preserve">614(1) has the duty to collect and manage the assets of the estate, to preserve them, to account therefor, and to deliver them to the general personal representative upon his qualification.  The special administrator has the power of a personal representative under this Code necessary to perform his duties.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Duties of the special administrator are provided throughout this particular section, although the power to distribute assets is specifically omitted.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617.</w:t>
      </w:r>
      <w:r>
        <w:rPr>
          <w:rFonts w:cs="Times New Roman"/>
        </w:rPr>
        <w:tab/>
      </w:r>
      <w:r w:rsidRPr="00273197">
        <w:rPr>
          <w:rFonts w:cs="Times New Roman"/>
        </w:rPr>
        <w:t xml:space="preserve">A special administrator appointed by order of the court in any formal proceeding has the power of a general personal representative except as limited in the appointment and duties as prescribed in the order.  The appointment may be for a specified time, to perform particular acts, or on other terms as the court may direct.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In formal proceedings in which a special administrator is appointed, the powers of a special administrator are the same as those of a personal representative except in the instance where the powers are limited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618.</w:t>
      </w:r>
      <w:r>
        <w:rPr>
          <w:rFonts w:cs="Times New Roman"/>
        </w:rPr>
        <w:tab/>
      </w:r>
      <w:r w:rsidRPr="00273197">
        <w:rPr>
          <w:rFonts w:cs="Times New Roman"/>
        </w:rPr>
        <w:t>The appointment of a special administrator terminates in accordance with the provisions of the order of appointment or on the appointment of a general personal representative.  In other cases, the appointment of a special administrator is subject to termination as provided in Sections 62</w:t>
      </w:r>
      <w:r>
        <w:rPr>
          <w:rFonts w:cs="Times New Roman"/>
        </w:rPr>
        <w:noBreakHyphen/>
      </w:r>
      <w:r w:rsidRPr="00273197">
        <w:rPr>
          <w:rFonts w:cs="Times New Roman"/>
        </w:rPr>
        <w:t>3</w:t>
      </w:r>
      <w:r>
        <w:rPr>
          <w:rFonts w:cs="Times New Roman"/>
        </w:rPr>
        <w:noBreakHyphen/>
      </w:r>
      <w:r w:rsidRPr="00273197">
        <w:rPr>
          <w:rFonts w:cs="Times New Roman"/>
        </w:rPr>
        <w:t>608 through 62</w:t>
      </w:r>
      <w:r>
        <w:rPr>
          <w:rFonts w:cs="Times New Roman"/>
        </w:rPr>
        <w:noBreakHyphen/>
      </w:r>
      <w:r w:rsidRPr="00273197">
        <w:rPr>
          <w:rFonts w:cs="Times New Roman"/>
        </w:rPr>
        <w:t>3</w:t>
      </w:r>
      <w:r>
        <w:rPr>
          <w:rFonts w:cs="Times New Roman"/>
        </w:rPr>
        <w:noBreakHyphen/>
      </w:r>
      <w:r w:rsidRPr="00273197">
        <w:rPr>
          <w:rFonts w:cs="Times New Roman"/>
        </w:rPr>
        <w:t xml:space="preserve">611.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Appointment of a special administrator would terminate according to the provisions of the order of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619.</w:t>
      </w:r>
      <w:r>
        <w:rPr>
          <w:rFonts w:cs="Times New Roman"/>
        </w:rPr>
        <w:tab/>
      </w:r>
      <w:r w:rsidRPr="00273197">
        <w:rPr>
          <w:rFonts w:cs="Times New Roman"/>
        </w:rPr>
        <w:t>Any person who obtains, receives, or possesses property of whatever kind, belonging to the decedent, by means of fraud or without paying valuable consideration equivalent to the value of the property, shall be charged and chargeable as executor of his own wrong (executor de son tort) with respect to the goods and debts.  The value of the property is charged to the executor de son tort. Likewise, the value of the property shall be deducted from any distribution or payment of any claim or commission to which the executor de son tort is entitled from the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defines as an executor de son tort any person who by fraud or without valuable consideration obtains assets of a decedent without appointment as his personal representative, charging him with liability therefor.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620.</w:t>
      </w:r>
      <w:r>
        <w:rPr>
          <w:rFonts w:cs="Times New Roman"/>
        </w:rPr>
        <w:tab/>
      </w:r>
      <w:r w:rsidRPr="00273197">
        <w:rPr>
          <w:rFonts w:cs="Times New Roman"/>
          <w:u w:color="000000" w:themeColor="text1"/>
        </w:rPr>
        <w:t>Acting sua sponte or upon the petition of any interested person, the probate judge of the county in which a deceased person was domiciled at the time of his death may order the executor de son tort to account for the property in his possession.  Upon a finding that the property has been converted, wasted or otherwise damaged through improper interference, the court may assess damages including attorney</w:t>
      </w:r>
      <w:r w:rsidRPr="005F01A2">
        <w:rPr>
          <w:rFonts w:cs="Times New Roman"/>
          <w:u w:color="000000" w:themeColor="text1"/>
        </w:rPr>
        <w:t>’</w:t>
      </w:r>
      <w:r w:rsidRPr="00273197">
        <w:rPr>
          <w:rFonts w:cs="Times New Roman"/>
          <w:u w:color="000000" w:themeColor="text1"/>
        </w:rPr>
        <w:t>s fees and costs in the amount determined by the court not to exceed the value of the property charged to the executor de son tort.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provides that the probate judge may cite before him the executor de son tort and require him to account for the deceased</w:t>
      </w:r>
      <w:r w:rsidRPr="005F01A2">
        <w:rPr>
          <w:rFonts w:cs="Times New Roman"/>
        </w:rPr>
        <w:t>’</w:t>
      </w:r>
      <w:r w:rsidRPr="00273197">
        <w:rPr>
          <w:rFonts w:cs="Times New Roman"/>
        </w:rPr>
        <w:t xml:space="preserve">s property.  It also enables the probate judge to enter a decree against the executor de son tort for any property of the deceased that he has wasted or has lost by his illegal interference.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621.</w:t>
      </w:r>
      <w:r>
        <w:rPr>
          <w:rFonts w:cs="Times New Roman"/>
        </w:rPr>
        <w:tab/>
      </w:r>
      <w:r w:rsidRPr="00273197">
        <w:rPr>
          <w:rFonts w:cs="Times New Roman"/>
        </w:rPr>
        <w:t>The rights of the probate court and interested parties set forth in Section 62</w:t>
      </w:r>
      <w:r>
        <w:rPr>
          <w:rFonts w:cs="Times New Roman"/>
        </w:rPr>
        <w:noBreakHyphen/>
      </w:r>
      <w:r w:rsidRPr="00273197">
        <w:rPr>
          <w:rFonts w:cs="Times New Roman"/>
        </w:rPr>
        <w:t>3</w:t>
      </w:r>
      <w:r>
        <w:rPr>
          <w:rFonts w:cs="Times New Roman"/>
        </w:rPr>
        <w:noBreakHyphen/>
      </w:r>
      <w:r w:rsidRPr="00273197">
        <w:rPr>
          <w:rFonts w:cs="Times New Roman"/>
        </w:rPr>
        <w:t>620 shall survive the death of the executor de son tort.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the estate of an executor de son tort may be liable for the waste or conversion committed by the executor de son tort.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Duties and Powers of Personal Representatives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701. The duties and powers of a personal representative commence upon his appointment.  The powers of a personal representative relate back in time to give acts by the person appointed which are beneficial to the estate occurring prior to appointment the same effect as those occurring thereafter.  Prior to appointment, a person named personal representative in a will may protect property of the decedent</w:t>
      </w:r>
      <w:r w:rsidRPr="005F01A2">
        <w:rPr>
          <w:rFonts w:cs="Times New Roman"/>
        </w:rPr>
        <w:t>’</w:t>
      </w:r>
      <w:r w:rsidRPr="00273197">
        <w:rPr>
          <w:rFonts w:cs="Times New Roman"/>
        </w:rPr>
        <w:t xml:space="preserve">s estate and carry out written instructions of the decedent relating to his body, funeral, and burial arrangements.  A personal representative may ratify and accept acts on behalf of the estate done by others where the acts would have been proper for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authority of a personal representative relates back to death upon appointment and stems from his appointment.  The personal representative may ratify acts done by others prior to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702. </w:t>
      </w:r>
      <w:r w:rsidRPr="00273197">
        <w:rPr>
          <w:rFonts w:cs="Times New Roman"/>
        </w:rPr>
        <w:tab/>
        <w:t xml:space="preserve">A person to whom general letters are issued first has exclusive authority under the letters until his appointment is terminated or modified.  If, through error, general letters are afterwards issued to another, the first appointed representative may recover any property of the estate in the hands of the representative subsequently appointed, but the acts of the latter done in good faith before notice of the first letters are not void for want of validity of appointment.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a person to whom letters are issued has exclusive authority until the appointment is terminated or modified.  It also allows the personal representative to recover any property in the hands of a second erroneously appointed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703.</w:t>
      </w:r>
      <w:r>
        <w:rPr>
          <w:rFonts w:cs="Times New Roman"/>
        </w:rPr>
        <w:tab/>
      </w:r>
      <w:r w:rsidRPr="00273197">
        <w:rPr>
          <w:rFonts w:cs="Times New Roman"/>
        </w:rPr>
        <w:t>(a)</w:t>
      </w:r>
      <w:r w:rsidRPr="00273197">
        <w:rPr>
          <w:rFonts w:cs="Times New Roman"/>
        </w:rPr>
        <w:tab/>
        <w:t>A personal representative is a fiduciary who shall observe the standards of care described by Section 62</w:t>
      </w:r>
      <w:r>
        <w:rPr>
          <w:rFonts w:cs="Times New Roman"/>
        </w:rPr>
        <w:noBreakHyphen/>
      </w:r>
      <w:r w:rsidRPr="00273197">
        <w:rPr>
          <w:rFonts w:cs="Times New Roman"/>
        </w:rPr>
        <w:t>7</w:t>
      </w:r>
      <w:r>
        <w:rPr>
          <w:rFonts w:cs="Times New Roman"/>
        </w:rPr>
        <w:noBreakHyphen/>
      </w:r>
      <w:r w:rsidRPr="00273197">
        <w:rPr>
          <w:rFonts w:cs="Times New Roman"/>
        </w:rPr>
        <w:t xml:space="preserve">804.  A personal representative has a duty to settle and distribute the estate of the decedent in accordance with the terms of a probated and effective will and this code, and as expeditiously and efficiently as is consistent with the best interests of the estate.  He shall use the authority conferred upon him by this code, the terms of the will, and any order in proceedings to which he is party for the best interests of successors to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A personal representative shall not be surcharged for acts of administration or distribution if the conduct in question was authorized at the time.  Subject to other obligations of administration, an informally probated will is authority to administer and distribute the estate according to its terms. Upon expiration of the relevant claim period, an order of appointment of a personal representative, whether issued in informal or formal proceedings, is authority to distribute apparently intestate assets to the heirs of the decedent if, at the time of distribution, the personal representative has not received actual notice of a pending testacy proceeding, a proceeding to vacate an order entered in an earlier testacy proceeding, a formal proceeding questioning his appointment or fitness to continue, or a proceeding for administration under Part 5.  Nothing in this section affects the duty of the personal representative to administer and distribute the estate in accordance with the rights of claimants, the surviving spouse, any minor and dependent children, and any pretermitted child of the decedent as described elsewhere in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Except as to proceedings which do not survive the death of the decedent, a personal representative of a decedent domiciled in this State at his death has the same standing to sue and be sued in the courts of this State and the courts of any other jurisdiction as his decedent had immediately prior to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is especially important because it states the basic theory underlying the duties and powers of the personal representative.  The personal representative is classified as a fiduciary and must adhere to the </w:t>
      </w:r>
      <w:r w:rsidRPr="005F01A2">
        <w:rPr>
          <w:rFonts w:cs="Times New Roman"/>
        </w:rPr>
        <w:t>‘</w:t>
      </w:r>
      <w:r w:rsidRPr="00273197">
        <w:rPr>
          <w:rFonts w:cs="Times New Roman"/>
        </w:rPr>
        <w:t>prudent person</w:t>
      </w:r>
      <w:r w:rsidRPr="005F01A2">
        <w:rPr>
          <w:rFonts w:cs="Times New Roman"/>
        </w:rPr>
        <w:t>’</w:t>
      </w:r>
      <w:r w:rsidRPr="00273197">
        <w:rPr>
          <w:rFonts w:cs="Times New Roman"/>
        </w:rPr>
        <w:t xml:space="preserve"> rule provided for trustees by Section 62</w:t>
      </w:r>
      <w:r>
        <w:rPr>
          <w:rFonts w:cs="Times New Roman"/>
        </w:rPr>
        <w:noBreakHyphen/>
      </w:r>
      <w:r w:rsidRPr="00273197">
        <w:rPr>
          <w:rFonts w:cs="Times New Roman"/>
        </w:rPr>
        <w:t>7</w:t>
      </w:r>
      <w:r>
        <w:rPr>
          <w:rFonts w:cs="Times New Roman"/>
        </w:rPr>
        <w:noBreakHyphen/>
      </w:r>
      <w:r w:rsidRPr="00273197">
        <w:rPr>
          <w:rFonts w:cs="Times New Roman"/>
        </w:rPr>
        <w:t>804.  In general the personal representative is required to settle and distribute the estate as fast and efficiently as possible for the best interest of the estate.  The section holds the power of distribution as the most significant power the personal representative performs.  Finally, the section grants a personal representative the same standing to sue and be sued in the courts of this State and any other jurisdiction as the decedent had immediately prior to his death, except as to proceedings which do not survive the decedent</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The 2010 amendment, in subsection (a), changed the reference from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804, which was made necessary by the adoption of the South Carolina Trust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704. </w:t>
      </w:r>
      <w:r w:rsidRPr="00273197">
        <w:rPr>
          <w:rFonts w:cs="Times New Roman"/>
        </w:rPr>
        <w:tab/>
        <w:t>A personal representative shall proceed expeditiously with the settlement and distribution of a decedent</w:t>
      </w:r>
      <w:r w:rsidRPr="005F01A2">
        <w:rPr>
          <w:rFonts w:cs="Times New Roman"/>
        </w:rPr>
        <w:t>’</w:t>
      </w:r>
      <w:r w:rsidRPr="00273197">
        <w:rPr>
          <w:rFonts w:cs="Times New Roman"/>
        </w:rPr>
        <w:t xml:space="preserve">s estate under the supervision of the court, as follows: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w:t>
      </w:r>
      <w:r w:rsidRPr="00273197">
        <w:rPr>
          <w:rFonts w:cs="Times New Roman"/>
        </w:rPr>
        <w:tab/>
        <w:t>Immediately after his appointment he shall publish the notice to creditors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801.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Within ninety days after his appointment he shall file with the court the inventory and appraisement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706.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Upon the expiration of the relevant period, as set forth in Section 62</w:t>
      </w:r>
      <w:r>
        <w:rPr>
          <w:rFonts w:cs="Times New Roman"/>
        </w:rPr>
        <w:noBreakHyphen/>
      </w:r>
      <w:r w:rsidRPr="00273197">
        <w:rPr>
          <w:rFonts w:cs="Times New Roman"/>
        </w:rPr>
        <w:t>3</w:t>
      </w:r>
      <w:r>
        <w:rPr>
          <w:rFonts w:cs="Times New Roman"/>
        </w:rPr>
        <w:noBreakHyphen/>
      </w:r>
      <w:r w:rsidRPr="00273197">
        <w:rPr>
          <w:rFonts w:cs="Times New Roman"/>
        </w:rPr>
        <w:t>807, the personal representative shall proceed to allow or disallow claims and pay the claims allowed against the estate,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807.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Upon the expiration of the relevant period, as set forth in Section 62</w:t>
      </w:r>
      <w:r>
        <w:rPr>
          <w:rFonts w:cs="Times New Roman"/>
        </w:rPr>
        <w:noBreakHyphen/>
      </w:r>
      <w:r w:rsidRPr="00273197">
        <w:rPr>
          <w:rFonts w:cs="Times New Roman"/>
        </w:rPr>
        <w:t>3</w:t>
      </w:r>
      <w:r>
        <w:rPr>
          <w:rFonts w:cs="Times New Roman"/>
        </w:rPr>
        <w:noBreakHyphen/>
      </w:r>
      <w:r w:rsidRPr="00273197">
        <w:rPr>
          <w:rFonts w:cs="Times New Roman"/>
        </w:rPr>
        <w:t>1001, the personal representative shall file the accounting, proposal for distribution, petition for settlement of the estate, proofs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1001, and proof of publication of notice to creditors.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Within the time set forth in Section 62</w:t>
      </w:r>
      <w:r>
        <w:rPr>
          <w:rFonts w:cs="Times New Roman"/>
        </w:rPr>
        <w:noBreakHyphen/>
      </w:r>
      <w:r w:rsidRPr="00273197">
        <w:rPr>
          <w:rFonts w:cs="Times New Roman"/>
        </w:rPr>
        <w:t>3</w:t>
      </w:r>
      <w:r>
        <w:rPr>
          <w:rFonts w:cs="Times New Roman"/>
        </w:rPr>
        <w:noBreakHyphen/>
      </w:r>
      <w:r w:rsidRPr="00273197">
        <w:rPr>
          <w:rFonts w:cs="Times New Roman"/>
        </w:rPr>
        <w:t>806(a), serve upon all claimants a notice stating that their claim has been allowed or disallowed pursuant to that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w:t>
      </w:r>
      <w:r w:rsidRPr="00273197">
        <w:rPr>
          <w:rFonts w:cs="Times New Roman"/>
        </w:rPr>
        <w:tab/>
        <w:t>The time periods stated herein for completing the above requirements are not intended to supplant any other time periods stated elsewhere in this Code.  The court may on its own motion, or on the motion of the personal representative or of any interested person, extend the time for completing any of the requirements of administration contained in Article 3 [Section 62</w:t>
      </w:r>
      <w:r>
        <w:rPr>
          <w:rFonts w:cs="Times New Roman"/>
        </w:rPr>
        <w:noBreakHyphen/>
      </w:r>
      <w:r w:rsidRPr="00273197">
        <w:rPr>
          <w:rFonts w:cs="Times New Roman"/>
        </w:rPr>
        <w:t>3</w:t>
      </w:r>
      <w:r>
        <w:rPr>
          <w:rFonts w:cs="Times New Roman"/>
        </w:rPr>
        <w:noBreakHyphen/>
      </w:r>
      <w:r w:rsidRPr="00273197">
        <w:rPr>
          <w:rFonts w:cs="Times New Roman"/>
        </w:rPr>
        <w:t>1001, et seq.] including any of the above requirements, and especially including the requirement to account,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1001, in cases of estates which remain significantly unadministered as of the expiration of the relevant time period, either as to the marshalling of assets or as to the allowance of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(g)</w:t>
      </w:r>
      <w:r w:rsidRPr="00273197">
        <w:rPr>
          <w:rFonts w:cs="Times New Roman"/>
        </w:rPr>
        <w:tab/>
        <w:t>If a personal representative or trustee neglects or refuses to comply with any provision of Section 62</w:t>
      </w:r>
      <w:r>
        <w:rPr>
          <w:rFonts w:cs="Times New Roman"/>
        </w:rPr>
        <w:noBreakHyphen/>
      </w:r>
      <w:r w:rsidRPr="00273197">
        <w:rPr>
          <w:rFonts w:cs="Times New Roman"/>
        </w:rPr>
        <w:t>3</w:t>
      </w:r>
      <w:r>
        <w:rPr>
          <w:rFonts w:cs="Times New Roman"/>
        </w:rPr>
        <w:noBreakHyphen/>
      </w:r>
      <w:r w:rsidRPr="00273197">
        <w:rPr>
          <w:rFonts w:cs="Times New Roman"/>
        </w:rPr>
        <w:t xml:space="preserve">706 he is subject to the contempt power of the court.  The probate court, after a hearing and any notice the court may require, may issue its order imposing the sentence, fine, or penalty as it sees fit and remove the personal representative and appoint another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requires the personal representative to proceed expeditiously with the settlement and distribution of the estate.  It further provides that the settlement and distribution are under the court</w:t>
      </w:r>
      <w:r w:rsidRPr="005F01A2">
        <w:rPr>
          <w:rFonts w:cs="Times New Roman"/>
        </w:rPr>
        <w:t>’</w:t>
      </w:r>
      <w:r w:rsidRPr="00273197">
        <w:rPr>
          <w:rFonts w:cs="Times New Roman"/>
        </w:rPr>
        <w:t xml:space="preserve">s supervision.  Where informal procedures are in effect, the section does not impose any burdens on the personal representative other than those of Part 5 and of any other pertinent provision of Article 3, requiring or permitting such direct court supervision.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705. </w:t>
      </w:r>
      <w:r w:rsidRPr="00273197">
        <w:rPr>
          <w:rFonts w:cs="Times New Roman"/>
        </w:rPr>
        <w:tab/>
        <w:t>Not later than thirty days after his appointment every personal representative, except any special administrator, shall give information of his appointment to the heirs (regardless of whether the decedent died intestate and determined as if the decedent died intestate) and devisees, including, if there has been no formal testacy proceeding and if the personal representative was appointed on the assumption that the decedent died intestate, the devisees in any will mentioned in the application for appointment of a personal representative.  The information must be delivered or sent by ordinary mail to each of the heirs and devisees whose address is reasonably available to the personal representative.  The duty does not extend to require information to persons who have been adjudicated in a prior formal testacy proceeding to have no interest in the estate.  The information must include the name and address of the personal representative, indicate that it is being sent to persons who have or may have some interest in the estate being administered, indicate whether bond has been filed, and describe the court where papers relating to the estate are on file.  The personal representative</w:t>
      </w:r>
      <w:r w:rsidRPr="005F01A2">
        <w:rPr>
          <w:rFonts w:cs="Times New Roman"/>
        </w:rPr>
        <w:t>’</w:t>
      </w:r>
      <w:r w:rsidRPr="00273197">
        <w:rPr>
          <w:rFonts w:cs="Times New Roman"/>
        </w:rPr>
        <w:t xml:space="preserve">s failure to give this information is a breach of his duty to the persons concerned but does not affect the validity of his appointment, his powers, or other duties.  A personal representative may inform other persons of his appointment by delivery or ordinary first class mail.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requires the personal representative to inform of his appointment those persons who appear to have an interest in the estate as it is being administered.  Such notice must be given within thirty days of his appointment.  The notice may be sent through ordinary mail.  The notice must include the personal representative</w:t>
      </w:r>
      <w:r w:rsidRPr="005F01A2">
        <w:rPr>
          <w:rFonts w:cs="Times New Roman"/>
        </w:rPr>
        <w:t>’</w:t>
      </w:r>
      <w:r w:rsidRPr="00273197">
        <w:rPr>
          <w:rFonts w:cs="Times New Roman"/>
        </w:rPr>
        <w:t xml:space="preserve">s name and address, indicate that the information is being sent to all those who might have an interest in the estate and whether a bond was required and where the papers relating to the estate are filed.  The notice should not be confused with the notice requirements relating to litigation.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706.</w:t>
      </w:r>
      <w:r>
        <w:rPr>
          <w:rFonts w:cs="Times New Roman"/>
        </w:rPr>
        <w:tab/>
      </w:r>
      <w:r w:rsidRPr="00273197">
        <w:rPr>
          <w:rFonts w:cs="Times New Roman"/>
        </w:rPr>
        <w:t>(A)</w:t>
      </w:r>
      <w:r w:rsidRPr="00273197">
        <w:rPr>
          <w:rFonts w:cs="Times New Roman"/>
        </w:rPr>
        <w:tab/>
        <w:t xml:space="preserve">Within ninety days after his appointment, a personal representative, who is not a special administrator or a successor to another representative who has previously discharged this duty, shall: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prepare an inventory and appraisement of probate property owned by the decedent at the time of his death, listing it with reasonable detail, and indicating as to each listed item, its fair market value as of the date of the decedent</w:t>
      </w:r>
      <w:r w:rsidRPr="005F01A2">
        <w:rPr>
          <w:rFonts w:cs="Times New Roman"/>
        </w:rPr>
        <w:t>’</w:t>
      </w:r>
      <w:r w:rsidRPr="00273197">
        <w:rPr>
          <w:rFonts w:cs="Times New Roman"/>
        </w:rPr>
        <w:t xml:space="preserve">s death, and the type and amount of any encumbrance that may exist with reference to any item;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file the original of the inventory and appraisement with the court;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mail a copy of the filed inventory and appraisement to interested persons who have filed a demand for notice of the filing of the inventory pursuant to Section 62</w:t>
      </w:r>
      <w:r>
        <w:rPr>
          <w:rFonts w:cs="Times New Roman"/>
        </w:rPr>
        <w:noBreakHyphen/>
      </w:r>
      <w:r w:rsidRPr="00273197">
        <w:rPr>
          <w:rFonts w:cs="Times New Roman"/>
        </w:rPr>
        <w:t>3</w:t>
      </w:r>
      <w:r>
        <w:rPr>
          <w:rFonts w:cs="Times New Roman"/>
        </w:rPr>
        <w:noBreakHyphen/>
      </w:r>
      <w:r w:rsidRPr="00273197">
        <w:rPr>
          <w:rFonts w:cs="Times New Roman"/>
        </w:rPr>
        <w:t xml:space="preserve">204.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Within ninety days of a demand by an interested person for an inventory of nonprobate property, the personal representative shall: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prepare a list of the property owned by the decedent at the time of his death that is not probate property, so far as is known to the personal representative which may, at the discretion of the personal representative, include the value and nature of the decedent</w:t>
      </w:r>
      <w:r w:rsidRPr="005F01A2">
        <w:rPr>
          <w:rFonts w:cs="Times New Roman"/>
        </w:rPr>
        <w:t>’</w:t>
      </w:r>
      <w:r w:rsidRPr="00273197">
        <w:rPr>
          <w:rFonts w:cs="Times New Roman"/>
        </w:rPr>
        <w:t>s interest in the property on the date of the decedent</w:t>
      </w:r>
      <w:r w:rsidRPr="005F01A2">
        <w:rPr>
          <w:rFonts w:cs="Times New Roman"/>
        </w:rPr>
        <w:t>’</w:t>
      </w:r>
      <w:r w:rsidRPr="00273197">
        <w:rPr>
          <w:rFonts w:cs="Times New Roman"/>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mail a copy of the list to each interested person who has requested the list;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file proof of the mailing with the probate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The court, upon application of the personal representative, may extend the time for filing or making either the inventory and appraisement or list of nonprobate property provided for in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requires the personal representative within ninety days after his appointment to file an inventory and appraisement listing the fair market value of each probate asset as of the decedent</w:t>
      </w:r>
      <w:r w:rsidRPr="005F01A2">
        <w:rPr>
          <w:rFonts w:cs="Times New Roman"/>
        </w:rPr>
        <w:t>’</w:t>
      </w:r>
      <w:r w:rsidRPr="00273197">
        <w:rPr>
          <w:rFonts w:cs="Times New Roman"/>
        </w:rPr>
        <w:t xml:space="preserve">s date of death.  He must list the type and amount of any encumbrances.  He is also required to mail copies to interested persons who request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requires the personal representative to provide a list of nonprobate property to any interested person who claims it.  The list of nonprobate property does not have to include information about the value and nature of the property, although the personal representative at his discretion may include information about the value and nature of the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court may upon application extend the time for filing.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707. </w:t>
      </w:r>
      <w:r w:rsidRPr="00273197">
        <w:rPr>
          <w:rFonts w:cs="Times New Roman"/>
        </w:rPr>
        <w:tab/>
        <w:t>The personal representative may obtain a qualified and disinterested appraiser to assist him in ascertaining the fair market value as of the date of the decedent</w:t>
      </w:r>
      <w:r w:rsidRPr="005F01A2">
        <w:rPr>
          <w:rFonts w:cs="Times New Roman"/>
        </w:rPr>
        <w:t>’</w:t>
      </w:r>
      <w:r>
        <w:rPr>
          <w:rFonts w:cs="Times New Roman"/>
        </w:rPr>
        <w:t>s death of any asset</w:t>
      </w:r>
      <w:r w:rsidRPr="00273197">
        <w:rPr>
          <w:rFonts w:cs="Times New Roman"/>
        </w:rPr>
        <w:t xml:space="preserve">.  Different persons may be employed to appraise different kinds of assets included in the estate.  The names and addresses of any appraiser must be indicated on the inventory and appraisement or by supplemental inventory and appraisement with the item or items he appraised.  On application of any interested person, the court may require that one or more qualified appraisers be appointed to ascertain the fair market value of all or any part of the estate or may approve one or more qualified appraisers.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allows the personal representative to employ expert appraisers and also authorizes the court to require the appointment of expert appraisers upon application by any interested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708. </w:t>
      </w:r>
      <w:r w:rsidRPr="00273197">
        <w:rPr>
          <w:rFonts w:cs="Times New Roman"/>
        </w:rPr>
        <w:tab/>
        <w:t>If any property not included in the original inventory and appraisement comes to the knowledge of a personal representative or if the personal representative learns that the value or description indicated in the original inventory for any item is erroneous or misleading, he shall submit a supplementary, amended or corrected inventory or appraisement showing the market value as of the date of the decedent</w:t>
      </w:r>
      <w:r w:rsidRPr="005F01A2">
        <w:rPr>
          <w:rFonts w:cs="Times New Roman"/>
        </w:rPr>
        <w:t>’</w:t>
      </w:r>
      <w:r w:rsidRPr="00273197">
        <w:rPr>
          <w:rFonts w:cs="Times New Roman"/>
        </w:rPr>
        <w:t xml:space="preserve">s death of the new item or the revised market value or descriptions, the appraisers or other data relied upon, if any, and restating the unchanged information from the original inventory and appraisement and furnish copies to persons who receive the original inventory, and to interested persons who have requested or demanded the new information.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709. </w:t>
      </w:r>
      <w:r w:rsidRPr="00273197">
        <w:rPr>
          <w:rFonts w:cs="Times New Roman"/>
        </w:rPr>
        <w:tab/>
        <w:t>Except as otherwise provided by a decedent</w:t>
      </w:r>
      <w:r w:rsidRPr="005F01A2">
        <w:rPr>
          <w:rFonts w:cs="Times New Roman"/>
        </w:rPr>
        <w:t>’</w:t>
      </w:r>
      <w:r w:rsidRPr="00273197">
        <w:rPr>
          <w:rFonts w:cs="Times New Roman"/>
        </w:rPr>
        <w:t>s will, every personal representative has a right to, and shall take possession or control of, the decedent</w:t>
      </w:r>
      <w:r w:rsidRPr="005F01A2">
        <w:rPr>
          <w:rFonts w:cs="Times New Roman"/>
        </w:rPr>
        <w:t>’</w:t>
      </w:r>
      <w:r w:rsidRPr="00273197">
        <w:rPr>
          <w:rFonts w:cs="Times New Roman"/>
        </w:rPr>
        <w:t xml:space="preserve">s property, except that any real property or tangible personal property may be left with or surrendered to the person presumptively entitled thereto unless or until, in the judgment of the personal representative, possession of the property by him will be necessary for purposes of administration.  The request by a personal representative for delivery of any property possessed by an heir or devisee is conclusive evidence, in any action against the heir or devisee for possession thereof, that the possession of the property by the personal representative is necessary for purposes of administration.  The personal representative shall pay taxes on, and take all steps reasonably necessary for the management, protection, and preservation of, the estate in his possession.  He may maintain an action to recover possession of property or to determine the title thereto.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101 provides that title to real and personal property devolves on death or thereafter to heirs or devisees </w:t>
      </w:r>
      <w:r w:rsidRPr="005F01A2">
        <w:rPr>
          <w:rFonts w:cs="Times New Roman"/>
        </w:rPr>
        <w:t>‘</w:t>
      </w:r>
      <w:r w:rsidRPr="00273197">
        <w:rPr>
          <w:rFonts w:cs="Times New Roman"/>
        </w:rPr>
        <w:t>subject ... to administration.</w:t>
      </w:r>
      <w:r w:rsidRPr="005F01A2">
        <w:rPr>
          <w:rFonts w:cs="Times New Roman"/>
        </w:rPr>
        <w:t>’</w:t>
      </w:r>
      <w:r w:rsidRPr="00273197">
        <w:rPr>
          <w:rFonts w:cs="Times New Roman"/>
        </w:rPr>
        <w:t xml:space="preserve">  Section 62</w:t>
      </w:r>
      <w:r>
        <w:rPr>
          <w:rFonts w:cs="Times New Roman"/>
        </w:rPr>
        <w:noBreakHyphen/>
      </w:r>
      <w:r w:rsidRPr="00273197">
        <w:rPr>
          <w:rFonts w:cs="Times New Roman"/>
        </w:rPr>
        <w:t>3</w:t>
      </w:r>
      <w:r>
        <w:rPr>
          <w:rFonts w:cs="Times New Roman"/>
        </w:rPr>
        <w:noBreakHyphen/>
      </w:r>
      <w:r w:rsidRPr="00273197">
        <w:rPr>
          <w:rFonts w:cs="Times New Roman"/>
        </w:rPr>
        <w:t>711 vests in the personal representative a power over title to real and personal property during administration.  This section deals with the personal representative</w:t>
      </w:r>
      <w:r w:rsidRPr="005F01A2">
        <w:rPr>
          <w:rFonts w:cs="Times New Roman"/>
        </w:rPr>
        <w:t>’</w:t>
      </w:r>
      <w:r w:rsidRPr="00273197">
        <w:rPr>
          <w:rFonts w:cs="Times New Roman"/>
        </w:rPr>
        <w:t>s duty and right to possess assets, real and personal.  It proceeds from the assumption that it is desirable wherever possible to avoid disruption of the possession of the decedent</w:t>
      </w:r>
      <w:r w:rsidRPr="005F01A2">
        <w:rPr>
          <w:rFonts w:cs="Times New Roman"/>
        </w:rPr>
        <w:t>’</w:t>
      </w:r>
      <w:r w:rsidRPr="00273197">
        <w:rPr>
          <w:rFonts w:cs="Times New Roman"/>
        </w:rPr>
        <w:t>s assets by his heirs or devisees.  But if the personal representative considers it advisable he may take possession and his judgment is made conclusive.  It is likely that the personal representative</w:t>
      </w:r>
      <w:r w:rsidRPr="005F01A2">
        <w:rPr>
          <w:rFonts w:cs="Times New Roman"/>
        </w:rPr>
        <w:t>’</w:t>
      </w:r>
      <w:r w:rsidRPr="00273197">
        <w:rPr>
          <w:rFonts w:cs="Times New Roman"/>
        </w:rPr>
        <w:t>s judgment could be questioned in a later action but this possibility should not interfere with the personal representative</w:t>
      </w:r>
      <w:r w:rsidRPr="005F01A2">
        <w:rPr>
          <w:rFonts w:cs="Times New Roman"/>
        </w:rPr>
        <w:t>’</w:t>
      </w:r>
      <w:r w:rsidRPr="00273197">
        <w:rPr>
          <w:rFonts w:cs="Times New Roman"/>
        </w:rPr>
        <w:t xml:space="preserve">s administrative authority as it relates to possession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710. </w:t>
      </w:r>
      <w:r w:rsidRPr="00273197">
        <w:rPr>
          <w:rFonts w:cs="Times New Roman"/>
        </w:rPr>
        <w:tab/>
        <w:t xml:space="preserve">The property liable for the payment of unsecured debts of a decedent includes all property transferred by him by any means which is in law void or voidable as against his creditors, and subject to prior liens, the right to recover this property, so far as necessary for the payment of unsecured debts of the decedent, is exclusively in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authorizes the personal representative to recover any property transferred by the decedent in a transaction which would be void or voidable against creditors.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711. </w:t>
      </w:r>
      <w:r w:rsidRPr="00273197">
        <w:rPr>
          <w:rFonts w:cs="Times New Roman"/>
        </w:rPr>
        <w:tab/>
        <w:t>(a)</w:t>
      </w:r>
      <w:r w:rsidRPr="00273197">
        <w:rPr>
          <w:rFonts w:cs="Times New Roman"/>
        </w:rPr>
        <w:tab/>
        <w:t>Until termination of his appointment or unless otherwise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910, a personal representative has the same power over the title to property of the estate that an absolute owner would have, in trust however, for the benefit of the creditors and others interested in the estate.  Except as otherwise provided in subsection (b), this power may be exercised without notice, hearing, or order of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Except where the will of the decedent authorizes to the contrary, a personal representative may not sell real property of the estate except as authorized pursuant to the procedures described in Sections 62</w:t>
      </w:r>
      <w:r>
        <w:rPr>
          <w:rFonts w:cs="Times New Roman"/>
        </w:rPr>
        <w:noBreakHyphen/>
      </w:r>
      <w:r w:rsidRPr="00273197">
        <w:rPr>
          <w:rFonts w:cs="Times New Roman"/>
        </w:rPr>
        <w:t>3</w:t>
      </w:r>
      <w:r>
        <w:rPr>
          <w:rFonts w:cs="Times New Roman"/>
        </w:rPr>
        <w:noBreakHyphen/>
      </w:r>
      <w:r w:rsidRPr="00273197">
        <w:rPr>
          <w:rFonts w:cs="Times New Roman"/>
        </w:rPr>
        <w:t>911 or Sections 62</w:t>
      </w:r>
      <w:r>
        <w:rPr>
          <w:rFonts w:cs="Times New Roman"/>
        </w:rPr>
        <w:noBreakHyphen/>
      </w:r>
      <w:r w:rsidRPr="00273197">
        <w:rPr>
          <w:rFonts w:cs="Times New Roman"/>
        </w:rPr>
        <w:t>3</w:t>
      </w:r>
      <w:r>
        <w:rPr>
          <w:rFonts w:cs="Times New Roman"/>
        </w:rPr>
        <w:noBreakHyphen/>
      </w:r>
      <w:r w:rsidRPr="00273197">
        <w:rPr>
          <w:rFonts w:cs="Times New Roman"/>
        </w:rPr>
        <w:t xml:space="preserve">1301 et seq. and shall refrain from selling tangible or intangible personal property of the estate (other than securities regularly traded on national or regional exchanges and produce, grain, fiber, tobacco, or other merchandise of the estate for which market values are readily ascertainable) having an aggregate value of ten thousand dollars or more without prior order of the court which may be issued upon application of the personal representative and after notice or consent as the court deems appropriate.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If the will of a decedent devises real property to a personal representative or authorizes a personal representative to sell real property (the title to which was not devised to the personal representative), then subject to Section 62</w:t>
      </w:r>
      <w:r>
        <w:rPr>
          <w:rFonts w:cs="Times New Roman"/>
        </w:rPr>
        <w:noBreakHyphen/>
      </w:r>
      <w:r w:rsidRPr="00273197">
        <w:rPr>
          <w:rFonts w:cs="Times New Roman"/>
        </w:rPr>
        <w:t>3</w:t>
      </w:r>
      <w:r>
        <w:rPr>
          <w:rFonts w:cs="Times New Roman"/>
        </w:rPr>
        <w:noBreakHyphen/>
      </w:r>
      <w:r w:rsidRPr="00273197">
        <w:rPr>
          <w:rFonts w:cs="Times New Roman"/>
        </w:rPr>
        <w:t>713, the personal representative, acting in trust for the benefit of the creditors and other interested persons in the estate, may execute a deed in favor of a purchaser for value, who takes title to the real property in accordance with the provisions of Section 62</w:t>
      </w:r>
      <w:r>
        <w:rPr>
          <w:rFonts w:cs="Times New Roman"/>
        </w:rPr>
        <w:noBreakHyphen/>
      </w:r>
      <w:r w:rsidRPr="00273197">
        <w:rPr>
          <w:rFonts w:cs="Times New Roman"/>
        </w:rPr>
        <w:t>3</w:t>
      </w:r>
      <w:r>
        <w:rPr>
          <w:rFonts w:cs="Times New Roman"/>
        </w:rPr>
        <w:noBreakHyphen/>
      </w:r>
      <w:r w:rsidRPr="00273197">
        <w:rPr>
          <w:rFonts w:cs="Times New Roman"/>
        </w:rPr>
        <w:t xml:space="preserve">910(B).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grants a personal representative the same power over title to property that an absolute owner would have, in trust, however, for the benefit of creditors and others interested in the estate.  This power over title is limited in two respects.  First, except where the will provides to the contrary, an order from the probate court must be obtained before personal property having an aggregate value in excess of ten thousand dollars may be sold.  Secondly, and again except where the will provides to the contrary, the representative cannot exercise the power to sell real property unless he follows the mechanism of Section 62</w:t>
      </w:r>
      <w:r>
        <w:rPr>
          <w:rFonts w:cs="Times New Roman"/>
        </w:rPr>
        <w:noBreakHyphen/>
      </w:r>
      <w:r w:rsidRPr="00273197">
        <w:rPr>
          <w:rFonts w:cs="Times New Roman"/>
        </w:rPr>
        <w:t>3</w:t>
      </w:r>
      <w:r>
        <w:rPr>
          <w:rFonts w:cs="Times New Roman"/>
        </w:rPr>
        <w:noBreakHyphen/>
      </w:r>
      <w:r w:rsidRPr="00273197">
        <w:rPr>
          <w:rFonts w:cs="Times New Roman"/>
        </w:rPr>
        <w:t>911 or Section 62</w:t>
      </w:r>
      <w:r>
        <w:rPr>
          <w:rFonts w:cs="Times New Roman"/>
        </w:rPr>
        <w:noBreakHyphen/>
      </w:r>
      <w:r w:rsidRPr="00273197">
        <w:rPr>
          <w:rFonts w:cs="Times New Roman"/>
        </w:rPr>
        <w:t>3</w:t>
      </w:r>
      <w:r>
        <w:rPr>
          <w:rFonts w:cs="Times New Roman"/>
        </w:rPr>
        <w:noBreakHyphen/>
      </w:r>
      <w:r w:rsidRPr="00273197">
        <w:rPr>
          <w:rFonts w:cs="Times New Roman"/>
        </w:rPr>
        <w:t xml:space="preserve">1301 et seq.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Under this section, Section 62</w:t>
      </w:r>
      <w:r>
        <w:rPr>
          <w:rFonts w:cs="Times New Roman"/>
        </w:rPr>
        <w:noBreakHyphen/>
      </w:r>
      <w:r w:rsidRPr="00273197">
        <w:rPr>
          <w:rFonts w:cs="Times New Roman"/>
        </w:rPr>
        <w:t>3</w:t>
      </w:r>
      <w:r>
        <w:rPr>
          <w:rFonts w:cs="Times New Roman"/>
        </w:rPr>
        <w:noBreakHyphen/>
      </w:r>
      <w:r w:rsidRPr="00273197">
        <w:rPr>
          <w:rFonts w:cs="Times New Roman"/>
        </w:rPr>
        <w:t>101, and Section 62</w:t>
      </w:r>
      <w:r>
        <w:rPr>
          <w:rFonts w:cs="Times New Roman"/>
        </w:rPr>
        <w:noBreakHyphen/>
      </w:r>
      <w:r w:rsidRPr="00273197">
        <w:rPr>
          <w:rFonts w:cs="Times New Roman"/>
        </w:rPr>
        <w:t>3</w:t>
      </w:r>
      <w:r>
        <w:rPr>
          <w:rFonts w:cs="Times New Roman"/>
        </w:rPr>
        <w:noBreakHyphen/>
      </w:r>
      <w:r w:rsidRPr="00273197">
        <w:rPr>
          <w:rFonts w:cs="Times New Roman"/>
        </w:rPr>
        <w:t xml:space="preserve">709, title to personal property (as well as real property) devolves at or soon after death to heirs and devisees, and not to the personal representative.  Further, the representative can exercise power over the title to real property (as well as personal property) subject to limitations.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712. </w:t>
      </w:r>
      <w:r w:rsidRPr="00273197">
        <w:rPr>
          <w:rFonts w:cs="Times New Roman"/>
        </w:rPr>
        <w:tab/>
        <w:t>If the exercise of power concerning the estate is improper, the personal representative is liable to interested persons for damage or loss resulting from breach of his fiduciary duty to the same extent as a trustee of an express trust.  The rights of purchasers and others dealing with a personal representative shall be determined as provided in Sections 62</w:t>
      </w:r>
      <w:r>
        <w:rPr>
          <w:rFonts w:cs="Times New Roman"/>
        </w:rPr>
        <w:noBreakHyphen/>
      </w:r>
      <w:r w:rsidRPr="00273197">
        <w:rPr>
          <w:rFonts w:cs="Times New Roman"/>
        </w:rPr>
        <w:t>3</w:t>
      </w:r>
      <w:r>
        <w:rPr>
          <w:rFonts w:cs="Times New Roman"/>
        </w:rPr>
        <w:noBreakHyphen/>
      </w:r>
      <w:r w:rsidRPr="00273197">
        <w:rPr>
          <w:rFonts w:cs="Times New Roman"/>
        </w:rPr>
        <w:t>713 and 62</w:t>
      </w:r>
      <w:r>
        <w:rPr>
          <w:rFonts w:cs="Times New Roman"/>
        </w:rPr>
        <w:noBreakHyphen/>
      </w:r>
      <w:r w:rsidRPr="00273197">
        <w:rPr>
          <w:rFonts w:cs="Times New Roman"/>
        </w:rPr>
        <w:t>3</w:t>
      </w:r>
      <w:r>
        <w:rPr>
          <w:rFonts w:cs="Times New Roman"/>
        </w:rPr>
        <w:noBreakHyphen/>
      </w:r>
      <w:r w:rsidRPr="00273197">
        <w:rPr>
          <w:rFonts w:cs="Times New Roman"/>
        </w:rPr>
        <w:t xml:space="preserve">714.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provides that the personal representative is liable for his acts and omissions and for any breach of duty to the same extent as the trustee of an express trust.  The rights of purchasers and others dealing with the personal representative are governed by the next two sections.  Additionally, this section should be read in conjunction with Sections 62</w:t>
      </w:r>
      <w:r>
        <w:rPr>
          <w:rFonts w:cs="Times New Roman"/>
        </w:rPr>
        <w:noBreakHyphen/>
      </w:r>
      <w:r w:rsidRPr="00273197">
        <w:rPr>
          <w:rFonts w:cs="Times New Roman"/>
        </w:rPr>
        <w:t>3</w:t>
      </w:r>
      <w:r>
        <w:rPr>
          <w:rFonts w:cs="Times New Roman"/>
        </w:rPr>
        <w:noBreakHyphen/>
      </w:r>
      <w:r w:rsidRPr="00273197">
        <w:rPr>
          <w:rFonts w:cs="Times New Roman"/>
        </w:rPr>
        <w:t>607 and 62</w:t>
      </w:r>
      <w:r>
        <w:rPr>
          <w:rFonts w:cs="Times New Roman"/>
        </w:rPr>
        <w:noBreakHyphen/>
      </w:r>
      <w:r w:rsidRPr="00273197">
        <w:rPr>
          <w:rFonts w:cs="Times New Roman"/>
        </w:rPr>
        <w:t>3</w:t>
      </w:r>
      <w:r>
        <w:rPr>
          <w:rFonts w:cs="Times New Roman"/>
        </w:rPr>
        <w:noBreakHyphen/>
      </w:r>
      <w:r w:rsidRPr="00273197">
        <w:rPr>
          <w:rFonts w:cs="Times New Roman"/>
        </w:rPr>
        <w:t xml:space="preserve">611, the first of which deals with an interested party obtaining an order restraining the personal representative from performing a specified act or exercising a specified power and the second of which deals with the right of an interested party to petition for the removal of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713. </w:t>
      </w:r>
      <w:r w:rsidRPr="00273197">
        <w:rPr>
          <w:rFonts w:cs="Times New Roman"/>
        </w:rPr>
        <w:tab/>
        <w:t xml:space="preserve">Any sale or encumbrance to the personal representative, his spouse, agent or attorney, or any corporation or trust in which he has a substantial beneficial interest, or any transaction which is affected by a substantial conflict of interest on the part of the personal representative, is voidable by any person interested in the estate except one who has consented after fair disclosure unless: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the will or a contract entered into by the decedent expressly authorized the transaction;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the transaction is approved by the court after notice to interested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certain actions of a personal representative are voidable.  Exceptions to the general rule are provided in the event the will or a contract entered into by the decedent expressly authorizes the transaction or if the transaction is approved by the probate court after notice to interested parties.  Presumptively, a broad authorization in the will of a decedent for his personal representative to deal with himself in both a fiduciary and an individual capacity would not fall under the first exception which is limited to </w:t>
      </w:r>
      <w:r w:rsidRPr="005F01A2">
        <w:rPr>
          <w:rFonts w:cs="Times New Roman"/>
        </w:rPr>
        <w:t>‘</w:t>
      </w:r>
      <w:r w:rsidRPr="00273197">
        <w:rPr>
          <w:rFonts w:cs="Times New Roman"/>
        </w:rPr>
        <w:t>the transaction</w:t>
      </w:r>
      <w:r w:rsidRPr="005F01A2">
        <w:rPr>
          <w:rFonts w:cs="Times New Roman"/>
        </w:rPr>
        <w:t>’</w:t>
      </w:r>
      <w:r w:rsidRPr="00273197">
        <w:rPr>
          <w:rFonts w:cs="Times New Roman"/>
        </w:rPr>
        <w:t xml:space="preserve"> and must, therefore, be held to require authorization for a specific transaction.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general principles of law pertaining to a bona fide purchaser for value will protect the title to property in the hands of such a purchaser who obtained it without notice of the conflict of interest or act of self</w:t>
      </w:r>
      <w:r>
        <w:rPr>
          <w:rFonts w:cs="Times New Roman"/>
        </w:rPr>
        <w:noBreakHyphen/>
      </w:r>
      <w:r w:rsidRPr="00273197">
        <w:rPr>
          <w:rFonts w:cs="Times New Roman"/>
        </w:rPr>
        <w:t xml:space="preserve">dealing.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714. </w:t>
      </w:r>
      <w:r w:rsidRPr="00273197">
        <w:rPr>
          <w:rFonts w:cs="Times New Roman"/>
        </w:rPr>
        <w:tab/>
        <w:t>A person who in good faith either assists a personal representative or deals with him for value is protected as if the personal representative properly exercised his power.  The fact that a person knowingly deals with a personal representative does not alone require the person to inquire into the existence of a power or the propriety of its exercise.  Except for restrictions on powers of personal representatives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which are endorsed on letters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504, no provision in any will or order of court purporting to limit the power of a personal representative is effective except as to persons with actual knowledge thereof.  A person is not bound to see to the proper application of estate assets paid or delivered to a personal representative.  The protection here expressed extends to instances in which some procedural irregularity or jurisdictional defect occurred in proceedings leading to the issuance of letters, including a case in which the alleged decedent is found to be alive.  The protection here expressed is not by substitution for that provided by comparable provisions of the laws relating to commercial transactions and laws simplifying transfers of securities by fiduciaries.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is designed to provide protection to persons who deal with a personal representative.  Persons dealing with representatives generally are not charged with the duty to inquire into any restrictions pertaining to the exercise of powers by such personal representative.  Any person dealing with a representative under Part 5 will be charged with knowledge of the restrictions upon exercise of power set forth in the letters.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For example, a bona fide purchaser for value dealing with a representative will be completely protected with respect to claims by interested parties.  However, the personal representative will be liable to persons interested in the estate if his dealings with such bona fide purchaser were inconsistent with directions set forth in the will or other restrictions imposed by order of the probate court.  However, if such a purchaser had actual knowledge of any such restrictions, then this section will not provide protection to such purchaser; instead, he is subject to having title to the property acquired from the personal representative declared void upon the petition of some interested party.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715. </w:t>
      </w:r>
      <w:r w:rsidRPr="00273197">
        <w:rPr>
          <w:rFonts w:cs="Times New Roman"/>
        </w:rPr>
        <w:tab/>
        <w:t>Except as restricted or otherwise provided by the will or by an order in a formal proceeding and subject to the restrictions imposed in Section 62</w:t>
      </w:r>
      <w:r>
        <w:rPr>
          <w:rFonts w:cs="Times New Roman"/>
        </w:rPr>
        <w:noBreakHyphen/>
      </w:r>
      <w:r w:rsidRPr="00273197">
        <w:rPr>
          <w:rFonts w:cs="Times New Roman"/>
        </w:rPr>
        <w:t>3</w:t>
      </w:r>
      <w:r>
        <w:rPr>
          <w:rFonts w:cs="Times New Roman"/>
        </w:rPr>
        <w:noBreakHyphen/>
      </w:r>
      <w:r w:rsidRPr="00273197">
        <w:rPr>
          <w:rFonts w:cs="Times New Roman"/>
        </w:rPr>
        <w:t>711(b) and to the priorities stated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902, a personal representative, acting reasonably for the benefit of the interested persons, may properly: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retain assets owned by the decedent pending distribution or liquidation including those in which the representative is personally interested or which are otherwise improper for trust investment;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receive assets from fiduciaries or other sources;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perform, compromise, or refuse performance of the decedent</w:t>
      </w:r>
      <w:r w:rsidRPr="005F01A2">
        <w:rPr>
          <w:rFonts w:cs="Times New Roman"/>
        </w:rPr>
        <w:t>’</w:t>
      </w:r>
      <w:r w:rsidRPr="00273197">
        <w:rPr>
          <w:rFonts w:cs="Times New Roman"/>
        </w:rPr>
        <w:t xml:space="preserve">s contracts that continue as obligations of the estate, as he may determine under the circumstances.  In performing enforceable contracts by the decedent to convey or lease land, the personal representative, among other possible courses of action, may: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w:t>
      </w:r>
      <w:r w:rsidRPr="00273197">
        <w:rPr>
          <w:rFonts w:cs="Times New Roman"/>
        </w:rPr>
        <w:tab/>
      </w:r>
      <w:r w:rsidRPr="00273197">
        <w:rPr>
          <w:rFonts w:cs="Times New Roman"/>
        </w:rPr>
        <w:tab/>
        <w:t>execute and deliver a deed of conveyance for cash payment of all sums remaining due or the purchaser</w:t>
      </w:r>
      <w:r w:rsidRPr="005F01A2">
        <w:rPr>
          <w:rFonts w:cs="Times New Roman"/>
        </w:rPr>
        <w:t>’</w:t>
      </w:r>
      <w:r w:rsidRPr="00273197">
        <w:rPr>
          <w:rFonts w:cs="Times New Roman"/>
        </w:rPr>
        <w:t xml:space="preserve">s note for the sum remaining due secured by a mortgage or deed of trust on the land;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(ii)</w:t>
      </w:r>
      <w:r w:rsidRPr="00273197">
        <w:rPr>
          <w:rFonts w:cs="Times New Roman"/>
        </w:rPr>
        <w:tab/>
        <w:t xml:space="preserve">deliver a deed in escrow with directions that the proceeds, when paid in accordance with the escrow agreement, be paid to the successors of the decedent, as designated in the escrow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Execution and delivery of a deed pursuant to this subsection affects title to the subject real property to the same extent as execution and delivery of a deed by the personal representative in other cases authorized by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w:t>
      </w:r>
      <w:r w:rsidRPr="00273197">
        <w:rPr>
          <w:rFonts w:cs="Times New Roman"/>
        </w:rPr>
        <w:tab/>
        <w:t xml:space="preserve">satisfy written charitable pledges of the decedent irrespective of whether the pledges constituted binding obligations of the decedent or were properly presented as claims, if in the judgment of the personal representative the decedent would have wanted the pledges completed under the circumstances;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w:t>
      </w:r>
      <w:r w:rsidRPr="00273197">
        <w:rPr>
          <w:rFonts w:cs="Times New Roman"/>
        </w:rPr>
        <w:tab/>
        <w:t>if funds are not needed to meet debts and expenses currently payable and are not immediately distributable, deposit or invest liquid assets of the estate, including monies received from the sale of other assets, in federally insured interest</w:t>
      </w:r>
      <w:r>
        <w:rPr>
          <w:rFonts w:cs="Times New Roman"/>
        </w:rPr>
        <w:noBreakHyphen/>
      </w:r>
      <w:r w:rsidRPr="00273197">
        <w:rPr>
          <w:rFonts w:cs="Times New Roman"/>
        </w:rPr>
        <w:t xml:space="preserve">bearing accounts, readily marketable secured loan arrangements or other prudent investments which would be reasonable for use by trustees generally;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(6)</w:t>
      </w:r>
      <w:r w:rsidRPr="00273197">
        <w:rPr>
          <w:rFonts w:cs="Times New Roman"/>
        </w:rPr>
        <w:tab/>
        <w:t>subject to the restrictions imposed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711(b), acquire or dispose of an asset, including land in this or another state, for cash or on credit, at public or private sale; and manage, develop, improve, exchange, partition, change the character of, or abandon an estate asset;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(7)</w:t>
      </w:r>
      <w:r w:rsidRPr="00273197">
        <w:rPr>
          <w:rFonts w:cs="Times New Roman"/>
        </w:rPr>
        <w:tab/>
        <w:t xml:space="preserve">make ordinary or extraordinary repairs or alterations in buildings or other structures, demolish any improvements, raze existing, or erect new party walls or buildings;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(8)</w:t>
      </w:r>
      <w:r w:rsidRPr="00273197">
        <w:rPr>
          <w:rFonts w:cs="Times New Roman"/>
        </w:rPr>
        <w:tab/>
        <w:t xml:space="preserve">satisfy and settle claims and distribute the estate as provided in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(9)</w:t>
      </w:r>
      <w:r w:rsidRPr="00273197">
        <w:rPr>
          <w:rFonts w:cs="Times New Roman"/>
        </w:rPr>
        <w:tab/>
        <w:t>enter for any purpose into a lease as lessor or lessee, with or without option to purchase or renew, but not for a term extending beyond the period of administration and, with respect to a lease with option to purchase, subject to the restrictions imposed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711(b);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(10)</w:t>
      </w:r>
      <w:r w:rsidRPr="00273197">
        <w:rPr>
          <w:rFonts w:cs="Times New Roman"/>
        </w:rPr>
        <w:tab/>
        <w:t xml:space="preserve">enter into a lease or arrangement for exploration and removal of minerals or other natural resources or enter into a pooling or unitization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(11)</w:t>
      </w:r>
      <w:r w:rsidRPr="00273197">
        <w:rPr>
          <w:rFonts w:cs="Times New Roman"/>
        </w:rPr>
        <w:tab/>
        <w:t xml:space="preserve">vote stocks or other securities in person or by general or limited proxy;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(12)</w:t>
      </w:r>
      <w:r w:rsidRPr="00273197">
        <w:rPr>
          <w:rFonts w:cs="Times New Roman"/>
        </w:rPr>
        <w:tab/>
        <w:t xml:space="preserve">pay calls, assessments, and other sums chargeable or accruing against or on account of securities, unless barred by the provisions relating to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(13)</w:t>
      </w:r>
      <w:r w:rsidRPr="00273197">
        <w:rPr>
          <w:rFonts w:cs="Times New Roman"/>
        </w:rPr>
        <w:tab/>
        <w:t xml:space="preserve">hold a security in the name of a nominee or in other form without disclosure of the interest of the estate but the personal representative is liable for any act of the nominee in connection with the security so held;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(14)</w:t>
      </w:r>
      <w:r w:rsidRPr="00273197">
        <w:rPr>
          <w:rFonts w:cs="Times New Roman"/>
        </w:rPr>
        <w:tab/>
        <w:t xml:space="preserve">insure the assets of the estate against damage, loss, and liability and himself against liability as to third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(15)</w:t>
      </w:r>
      <w:r w:rsidRPr="00273197">
        <w:rPr>
          <w:rFonts w:cs="Times New Roman"/>
        </w:rPr>
        <w:tab/>
        <w:t xml:space="preserve">effect a fair and reasonable compromise with any debtor or obligor, or extend, renew, or in any manner modify the terms of any obligation owing to the estate.  If the personal representative holds a mortgage, pledge, lien, or other security interest upon property of another persons, he may, in lieu of foreclosure, accept a conveyance or transfer of encumbered assets from the owner thereof in satisfaction of the indebtedness secured by lien;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(16)</w:t>
      </w:r>
      <w:r w:rsidRPr="00273197">
        <w:rPr>
          <w:rFonts w:cs="Times New Roman"/>
        </w:rPr>
        <w:tab/>
        <w:t xml:space="preserve">pay taxes, assessments, compensation of the personal representative, and other expenses incident to the administration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(17)</w:t>
      </w:r>
      <w:r w:rsidRPr="00273197">
        <w:rPr>
          <w:rFonts w:cs="Times New Roman"/>
        </w:rPr>
        <w:tab/>
        <w:t xml:space="preserve">sell, or exercise stock subscription or conversion rights; consent, directly or through a committee or other agent, to the reorganization, consolidation, merger, dissolution, or liquidation of a corporation or other business enterprise;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(18)</w:t>
      </w:r>
      <w:r w:rsidRPr="00273197">
        <w:rPr>
          <w:rFonts w:cs="Times New Roman"/>
        </w:rPr>
        <w:tab/>
        <w:t xml:space="preserve">allocate items of income or expense to either estate income or principal, as permitted or provided by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(19)</w:t>
      </w:r>
      <w:r w:rsidRPr="00273197">
        <w:rPr>
          <w:rFonts w:cs="Times New Roman"/>
        </w:rPr>
        <w:tab/>
        <w:t xml:space="preserve">employ persons, including attorneys, auditors, investment advisors, or agents, even if they are associated with the personal representative, to advise or assist the personal representative in the performance of his administrative duties; act without independent investigation upon their recommendations; and instead of acting personally, employ one or more agents to perform any act of administration, whether or not discretionary;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(20)</w:t>
      </w:r>
      <w:r w:rsidRPr="00273197">
        <w:rPr>
          <w:rFonts w:cs="Times New Roman"/>
        </w:rPr>
        <w:tab/>
        <w:t xml:space="preserve">prosecute or defend claims, or proceedings in any jurisdiction for the protection of the estate and of the personal representative in the performance of his duties;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(21)</w:t>
      </w:r>
      <w:r w:rsidRPr="00273197">
        <w:rPr>
          <w:rFonts w:cs="Times New Roman"/>
        </w:rPr>
        <w:tab/>
        <w:t>subject to the restrictions imposed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711(b), sell, mortgage, or lease any real or personal property of the estate or any interest therein for cash, credit, or for part cash and part credit, and with or without security for unpaid balances;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(22)</w:t>
      </w:r>
      <w:r w:rsidRPr="00273197">
        <w:rPr>
          <w:rFonts w:cs="Times New Roman"/>
        </w:rPr>
        <w:tab/>
        <w:t xml:space="preserve">continue any unincorporated business or venture in which the decedent was engaged at the time of his death (i) in the same business form for a period of not more than four months from the date of appointment of a general personal representative if continuation is a reasonable means of preserving the value of the business including good will; (ii) in the same business form for any additional period of time that may be approved by order of the court in a formal proceeding to which the persons interested in the estate are parties; or (iii) throughout the period of administration if the business is incorporated by the personal representative and if none of the probable distributees of the business who are competent adults object to its incorporation and retention in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(23)</w:t>
      </w:r>
      <w:r w:rsidRPr="00273197">
        <w:rPr>
          <w:rFonts w:cs="Times New Roman"/>
        </w:rPr>
        <w:tab/>
        <w:t xml:space="preserve">make payment in cash or in kind, or partly in cash and partly in kind, upon any division or distribution of the estate (including the satisfaction of any pecuniary distribution) without regard to the income tax basis of any specific property allocated to any beneficiary and value and appraise any asset and distribute such asset in kind at its appraised value;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(24)</w:t>
      </w:r>
      <w:r w:rsidRPr="00273197">
        <w:rPr>
          <w:rFonts w:cs="Times New Roman"/>
        </w:rPr>
        <w:tab/>
        <w:t>with the approval of the probate court or the circuit court, compromise and settle claims and actions for wrongful death, pain and suffering or both, and all claims and actions based on causes of actions surviving, to personal representatives, arising, asserted, or brought under or by virtue of any statute or act of this State, any state of the United States, the United States, or any foreign country;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(25)</w:t>
      </w:r>
      <w:r w:rsidRPr="00273197">
        <w:rPr>
          <w:rFonts w:cs="Times New Roman"/>
        </w:rPr>
        <w:tab/>
        <w:t>donate a qualified conservation easement or fee simple gift of land for conservation on any real property of the decedent in order to obtain the benefit of the estate tax exclusion allowed under Internal Revenue Code Section 2031(c) as defined in Section 12</w:t>
      </w:r>
      <w:r>
        <w:rPr>
          <w:rFonts w:cs="Times New Roman"/>
        </w:rPr>
        <w:noBreakHyphen/>
      </w:r>
      <w:r w:rsidRPr="00273197">
        <w:rPr>
          <w:rFonts w:cs="Times New Roman"/>
        </w:rPr>
        <w:t>6</w:t>
      </w:r>
      <w:r>
        <w:rPr>
          <w:rFonts w:cs="Times New Roman"/>
        </w:rPr>
        <w:noBreakHyphen/>
      </w:r>
      <w:r w:rsidRPr="00273197">
        <w:rPr>
          <w:rFonts w:cs="Times New Roman"/>
        </w:rPr>
        <w:t>40(A), and the state income tax credit allowed under Section 12</w:t>
      </w:r>
      <w:r>
        <w:rPr>
          <w:rFonts w:cs="Times New Roman"/>
        </w:rPr>
        <w:noBreakHyphen/>
      </w:r>
      <w:r w:rsidRPr="00273197">
        <w:rPr>
          <w:rFonts w:cs="Times New Roman"/>
        </w:rPr>
        <w:t>6</w:t>
      </w:r>
      <w:r>
        <w:rPr>
          <w:rFonts w:cs="Times New Roman"/>
        </w:rPr>
        <w:noBreakHyphen/>
      </w:r>
      <w:r w:rsidRPr="00273197">
        <w:rPr>
          <w:rFonts w:cs="Times New Roman"/>
        </w:rPr>
        <w:t xml:space="preserve">3515, if the personal representative has the written consent of all of the heirs, beneficiaries, and devisees whose interests are affected by the donation.  Upon petition of the personal representative, the probate court may consent on behalf of any unborn, unascertained, or incapacitated heirs, beneficiaries, or devisees whose interests are affected by the donation after determining that the donation of the qualified real property interest shall not adversely affect them or would most likely be agreed to by them if they were before the court and capable of consenting.  A guardian ad litem must be appointed to represent the interest of any unborn, unascertained, or incapacitated persons.  Similarly, and for the same purposes and under the same conditions, mutatis mutandis, a trustee may make such a donation for the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(26)</w:t>
      </w:r>
      <w:r>
        <w:rPr>
          <w:rFonts w:cs="Times New Roman"/>
        </w:rPr>
        <w:tab/>
        <w:t>t</w:t>
      </w:r>
      <w:r w:rsidRPr="00273197">
        <w:rPr>
          <w:rFonts w:cs="Times New Roman"/>
        </w:rPr>
        <w:t>he personal representative has the power to access the decedent</w:t>
      </w:r>
      <w:r w:rsidRPr="005F01A2">
        <w:rPr>
          <w:rFonts w:cs="Times New Roman"/>
        </w:rPr>
        <w:t>’</w:t>
      </w:r>
      <w:r w:rsidRPr="00273197">
        <w:rPr>
          <w:rFonts w:cs="Times New Roman"/>
        </w:rPr>
        <w:t>s files and accounts in electronic format, including the power to obtain the decedent</w:t>
      </w:r>
      <w:r w:rsidRPr="005F01A2">
        <w:rPr>
          <w:rFonts w:cs="Times New Roman"/>
        </w:rPr>
        <w:t>’</w:t>
      </w:r>
      <w:r w:rsidRPr="00273197">
        <w:rPr>
          <w:rFonts w:cs="Times New Roman"/>
        </w:rPr>
        <w:t>s user names and passwords.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purpose of this section is to grant personal representatives a broad array of powers reasonably necessary for the proper administration of an estate.  The purpose of this section is to set forth in some detail the powers which a personal representative may exercise with respect to the estate and without the necessity of obtaining an order from the probate court in order to do so.  Note the introductory provision that the representative may exercise his powers, including the power of sale, only within the restrictions of Section 62</w:t>
      </w:r>
      <w:r>
        <w:rPr>
          <w:rFonts w:cs="Times New Roman"/>
        </w:rPr>
        <w:noBreakHyphen/>
      </w:r>
      <w:r w:rsidRPr="00273197">
        <w:rPr>
          <w:rFonts w:cs="Times New Roman"/>
        </w:rPr>
        <w:t>3</w:t>
      </w:r>
      <w:r>
        <w:rPr>
          <w:rFonts w:cs="Times New Roman"/>
        </w:rPr>
        <w:noBreakHyphen/>
      </w:r>
      <w:r w:rsidRPr="00273197">
        <w:rPr>
          <w:rFonts w:cs="Times New Roman"/>
        </w:rPr>
        <w:t xml:space="preserve">711(b) (see the comments to that section, supra.).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716. </w:t>
      </w:r>
      <w:r w:rsidRPr="00273197">
        <w:rPr>
          <w:rFonts w:cs="Times New Roman"/>
        </w:rPr>
        <w:tab/>
        <w:t xml:space="preserve">A successor personal representative has the same power and duty as the original personal representative to complete the administration and distribution of the estate, as expeditiously as possible, but he shall not exercise any power expressly made personal to the executor named in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a successor personal representative has the same powers and duties imposed upon the original personal representative except any such powers or duties which are expressly made personal to the original personal representative named in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717. </w:t>
      </w:r>
      <w:r w:rsidRPr="00273197">
        <w:rPr>
          <w:rFonts w:cs="Times New Roman"/>
        </w:rPr>
        <w:tab/>
        <w:t xml:space="preserve">If two or more persons are appointed corepresentatives and unless the will provides otherwise, the concurrence of all is required on all acts connected with the administration and distribution of the estate.  This restriction does not apply when any corepresentative receives and receipts for property due the estate, when the concurrence of all cannot readily be obtained in the time reasonably available for emergency action necessary to preserve the estate. When a corepresentative has been delegated to act for the others, written notice of the delegation signed by the others and setting forth the duties delegated must be filed with the court.  Persons dealing with a corepresentative if actually unaware that another has been appointed to serve with him or if advised by the personal representative with whom they deal that he has authority to act alone for any of the reasons mentioned herein, are as fully protected as if the persons with whom they dealt had been the sole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all corepresentatives are required to unanimously consent to any matter pertaining to the administration and distribution of the estate except when any corepresentative receives and receipts for property due the estate, when an emergency arises and action is necessary in order to preserve the estate or when the corepresentatives have delegated the right to act to one or more of their number.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absolves any person dealing with one corepresentative for any excesses committed by such corepresentative in the exercise of his duty to the extent that such person dealing with the corepresentative is unaware that the existence of other corepresentatives or has been advised by such corepresentative that he has the authority to so act.  The thrust of this section is to protect such a person dealing with a corepresentative and to eliminate the need for such person to inquire into the validity of the actions taken by such corepresentative.  However, the rules pertaining to administration under Part 5 would have the effect of at least requiring a person dealing with a personal representative to determine whether or not the letters granted by the probate court restrict the actions of the representative.  That being the case, it would seem that a person exercising due diligence in determining whether or not there is an administration under Part 5 would necessarily come across the fact that more than one representative has been appointed by the probate court to represent the estate.  That leads to the inescapable fact that a person dealing with the representative of an estate who exercises due diligence would necessarily come across the existence of additional corepresentatives and would, therefore, not be able to rely upon the protections purportedly granted to him as stated above, unless such corepresentative represents in some fashion that he has the authority to act for all other corepresentatives.  See the third sentence of Section 62</w:t>
      </w:r>
      <w:r>
        <w:rPr>
          <w:rFonts w:cs="Times New Roman"/>
        </w:rPr>
        <w:noBreakHyphen/>
      </w:r>
      <w:r w:rsidRPr="00273197">
        <w:rPr>
          <w:rFonts w:cs="Times New Roman"/>
        </w:rPr>
        <w:t>3</w:t>
      </w:r>
      <w:r>
        <w:rPr>
          <w:rFonts w:cs="Times New Roman"/>
        </w:rPr>
        <w:noBreakHyphen/>
      </w:r>
      <w:r w:rsidRPr="00273197">
        <w:rPr>
          <w:rFonts w:cs="Times New Roman"/>
        </w:rPr>
        <w:t>714 in connection with the purchaser</w:t>
      </w:r>
      <w:r w:rsidRPr="005F01A2">
        <w:rPr>
          <w:rFonts w:cs="Times New Roman"/>
        </w:rPr>
        <w:t>’</w:t>
      </w:r>
      <w:r w:rsidRPr="00273197">
        <w:rPr>
          <w:rFonts w:cs="Times New Roman"/>
        </w:rPr>
        <w:t xml:space="preserve">s implicit duty to inquire into the authority of a representative to act on behalf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718. </w:t>
      </w:r>
      <w:r w:rsidRPr="00273197">
        <w:rPr>
          <w:rFonts w:cs="Times New Roman"/>
        </w:rPr>
        <w:tab/>
        <w:t xml:space="preserve">Unless the terms of the will otherwise provide, every power exercisable by personal corepresentatives may be exercised by the one or more remaining after the appointment of one or more is terminated and, if one of two or more nominated as coexecutors is not appointed, those appointed may exercise all the powers incident to the office.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merely provides that remaining corepresentatives will have full authority to act if one or more of their number loses the capacity to so act by reason of death or other termination of appointment as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719.</w:t>
      </w:r>
      <w:r>
        <w:rPr>
          <w:rFonts w:cs="Times New Roman"/>
        </w:rPr>
        <w:tab/>
      </w:r>
      <w:r w:rsidRPr="00273197">
        <w:rPr>
          <w:rFonts w:cs="Times New Roman"/>
        </w:rPr>
        <w:t>(a)</w:t>
      </w:r>
      <w:r w:rsidRPr="00273197">
        <w:rPr>
          <w:rFonts w:cs="Times New Roman"/>
        </w:rPr>
        <w:tab/>
        <w:t xml:space="preserve">Unless otherwise approved by the court for extraordinary services, a personal representative shall receive for his care in the execution of his duties a sum from the probate estate funds not to exceed five percent of the appraised value of the personal property of the probate estate plus the sales proceeds of real property of the probate estate received on sales directed or authorized by will or by proper court order, except upon sales to the personal representative as purchaser.  The minimum commission payable is fifty dollars, regardless of the value of the personal property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Additionally, a personal representative may receive not more than five percent of the income earned by the probate estate in which he acts as fiduciary.  No such additional commission is payable by an estate if the probate judge determines that a personal representative has acted unreasonably in the accomplishment of the assigned duties, or that unreasonable delay has been encountered.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The provisions of this section do not apply in a case where there is a contract providing for the compensation to be paid for such services, or where the will otherwise directs, or where the personal representative qualified to act before June 28, 1984.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A personal representative also may renounce his right to all or any part of the compensation.  A written renunciation of fee may be filed with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 xml:space="preserve">If more than one personal representative is serving an estate, the court in its discretion shall apportion the compensation among the personal representatives, but the total compensation for all personal representatives of an estate must not exceed the maximum compensation allowable under subsections (a) and (b) for an estate with a sole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w:t>
      </w:r>
      <w:r w:rsidRPr="00273197">
        <w:rPr>
          <w:rFonts w:cs="Times New Roman"/>
        </w:rPr>
        <w:tab/>
        <w:t xml:space="preserve">For purposes of this section, </w:t>
      </w:r>
      <w:r w:rsidRPr="005F01A2">
        <w:rPr>
          <w:rFonts w:cs="Times New Roman"/>
        </w:rPr>
        <w:t>‘</w:t>
      </w:r>
      <w:r w:rsidRPr="00273197">
        <w:rPr>
          <w:rFonts w:cs="Times New Roman"/>
        </w:rPr>
        <w:t>probate estate</w:t>
      </w:r>
      <w:r w:rsidRPr="005F01A2">
        <w:rPr>
          <w:rFonts w:cs="Times New Roman"/>
        </w:rPr>
        <w:t>’</w:t>
      </w:r>
      <w:r w:rsidRPr="00273197">
        <w:rPr>
          <w:rFonts w:cs="Times New Roman"/>
        </w:rPr>
        <w:t xml:space="preserve"> means the decedent</w:t>
      </w:r>
      <w:r w:rsidRPr="005F01A2">
        <w:rPr>
          <w:rFonts w:cs="Times New Roman"/>
        </w:rPr>
        <w:t>’</w:t>
      </w:r>
      <w:r w:rsidRPr="00273197">
        <w:rPr>
          <w:rFonts w:cs="Times New Roman"/>
        </w:rPr>
        <w:t>s property passing under the decedent</w:t>
      </w:r>
      <w:r w:rsidRPr="005F01A2">
        <w:rPr>
          <w:rFonts w:cs="Times New Roman"/>
        </w:rPr>
        <w:t>’</w:t>
      </w:r>
      <w:r w:rsidRPr="00273197">
        <w:rPr>
          <w:rFonts w:cs="Times New Roman"/>
        </w:rPr>
        <w:t>s will plus the decedent</w:t>
      </w:r>
      <w:r w:rsidRPr="005F01A2">
        <w:rPr>
          <w:rFonts w:cs="Times New Roman"/>
        </w:rPr>
        <w:t>’</w:t>
      </w:r>
      <w:r w:rsidRPr="00273197">
        <w:rPr>
          <w:rFonts w:cs="Times New Roman"/>
        </w:rPr>
        <w:t xml:space="preserve">s property passing by intestacy.  This subsection is intended to be declaratory of the law and governs the compensation of personal representatives currently serving and personal representatives serving at a later time.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Unless provided otherwise by contract, by the will or by the personal representative</w:t>
      </w:r>
      <w:r w:rsidRPr="005F01A2">
        <w:rPr>
          <w:rFonts w:cs="Times New Roman"/>
        </w:rPr>
        <w:t>’</w:t>
      </w:r>
      <w:r w:rsidRPr="00273197">
        <w:rPr>
          <w:rFonts w:cs="Times New Roman"/>
        </w:rPr>
        <w:t>s renunciation, his compensation is limited to sums equal to five percent of personal property and five percent of sold real property, in the normal course, plus five percent of income on invested monies, unless the probate court disapproves.  The probate court may set fees for less than the stated limits.  The probate court may set fees higher than the stated limits if the court determines the personal representative provided extraordinary service.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720. </w:t>
      </w:r>
      <w:r w:rsidRPr="00273197">
        <w:rPr>
          <w:rFonts w:cs="Times New Roman"/>
        </w:rPr>
        <w:tab/>
        <w:t>If any personal representative or person nominated as personal representative defends or prosecutes any proceeding in good faith, whether successful or not, he is entitled to receive from the estate his necessary expenses and disbursements including reasonable attorneys</w:t>
      </w:r>
      <w:r w:rsidRPr="005F01A2">
        <w:rPr>
          <w:rFonts w:cs="Times New Roman"/>
        </w:rPr>
        <w:t>’</w:t>
      </w:r>
      <w:r w:rsidRPr="00273197">
        <w:rPr>
          <w:rFonts w:cs="Times New Roman"/>
        </w:rPr>
        <w:t xml:space="preserve"> fees incurred.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If any personal representative in good faith prosecutes or defends an action, he is entitled to reimbursement from the estate for reasonable expenses as well as reasonable attorney fees.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721.</w:t>
      </w:r>
      <w:r>
        <w:rPr>
          <w:rFonts w:cs="Times New Roman"/>
        </w:rPr>
        <w:tab/>
      </w:r>
      <w:r w:rsidRPr="00273197">
        <w:rPr>
          <w:rFonts w:cs="Times New Roman"/>
        </w:rPr>
        <w:t>(a)</w:t>
      </w:r>
      <w:r w:rsidRPr="00273197">
        <w:rPr>
          <w:rFonts w:cs="Times New Roman"/>
        </w:rPr>
        <w:tab/>
        <w:t>After notice to all interested persons, on petition of an interested person or on appropriate motion if administration is under Part 5 [Sections 62</w:t>
      </w:r>
      <w:r>
        <w:rPr>
          <w:rFonts w:cs="Times New Roman"/>
        </w:rPr>
        <w:noBreakHyphen/>
      </w:r>
      <w:r w:rsidRPr="00273197">
        <w:rPr>
          <w:rFonts w:cs="Times New Roman"/>
        </w:rPr>
        <w:t>3</w:t>
      </w:r>
      <w:r>
        <w:rPr>
          <w:rFonts w:cs="Times New Roman"/>
        </w:rPr>
        <w:noBreakHyphen/>
      </w:r>
      <w:r w:rsidRPr="00273197">
        <w:rPr>
          <w:rFonts w:cs="Times New Roman"/>
        </w:rPr>
        <w:t xml:space="preserve">501 et seq.], the propriety of employment of any person by a personal representative including any attorney, auditor, investment advisor, or other specialized agent or assistant, the reasonableness of the compensation of any person so employed, or the reasonableness of the compensation determined by the personal representative for his own services, may be reviewed by the court.  Any person who has received excessive compensation from an estate for services rendered may be ordered to make appropriate refunds.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Upon the settlement of their accounts by personal representatives the court shall allow each appraiser appointed by the court a reasonable daily fee for each day spent on appraising the property of the estate and also mileage at the same rate that members of state boards, commissions, and committees receive for each mile actually traveled in going to and from the place where the property ordered to be appraised is situated.  In determining the reasonableness of the fee to each appraiser the court shall consider the value of the estate, the actual time consumed by the appraisers in the performance of their duties, and other such circumstances and conditions surrounding the appraisal as the court deems appropriate.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allows a personal representative to seek prior approval of the probate court before an agent or advisor is hired.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8</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Creditors</w:t>
      </w:r>
      <w:r w:rsidRPr="005F01A2">
        <w:rPr>
          <w:rFonts w:cs="Times New Roman"/>
        </w:rPr>
        <w:t>’</w:t>
      </w:r>
      <w:r w:rsidRPr="00273197">
        <w:rPr>
          <w:rFonts w:cs="Times New Roman"/>
        </w:rPr>
        <w:t xml:space="preserve"> Claims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801.</w:t>
      </w:r>
      <w:r>
        <w:rPr>
          <w:rFonts w:cs="Times New Roman"/>
        </w:rPr>
        <w:tab/>
      </w:r>
      <w:r w:rsidRPr="00273197">
        <w:rPr>
          <w:rFonts w:cs="Times New Roman"/>
        </w:rPr>
        <w:t>(a)</w:t>
      </w:r>
      <w:r w:rsidRPr="00273197">
        <w:rPr>
          <w:rFonts w:cs="Times New Roman"/>
        </w:rPr>
        <w:tab/>
        <w:t xml:space="preserve">Unless notice has already been given under this section, a personal representative upon his appointment must publish a notice to creditors once a week for three successive weeks in a newspaper of general circulation in the county announcing his appointment and address and notifying creditors of the estate to present their claims within eight months after the date of the first publication of the notice or be forever barred.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 personal representative may give written notice by mail or other delivery to any creditor, notifying the creditor to present his claim within one year of the decedent</w:t>
      </w:r>
      <w:r w:rsidRPr="005F01A2">
        <w:rPr>
          <w:rFonts w:cs="Times New Roman"/>
        </w:rPr>
        <w:t>’</w:t>
      </w:r>
      <w:r w:rsidRPr="00273197">
        <w:rPr>
          <w:rFonts w:cs="Times New Roman"/>
        </w:rPr>
        <w:t xml:space="preserve">s death, or within sixty days from the mailing or other delivery of such notice, whichever is earlier, or be forever barred.  Written notice is the notice described in (a) above or a similar notice.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The personal representative is not liable to any creditor or to any successor of the decedent for giving or failing to give notice under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Notwithstanding subsections (a) and (b), notice to creditors under this section is not required if a personal representative is not appointed to administer the decedent</w:t>
      </w:r>
      <w:r w:rsidRPr="005F01A2">
        <w:rPr>
          <w:rFonts w:cs="Times New Roman"/>
        </w:rPr>
        <w:t>’</w:t>
      </w:r>
      <w:r w:rsidRPr="00273197">
        <w:rPr>
          <w:rFonts w:cs="Times New Roman"/>
        </w:rPr>
        <w:t>s estate during the one year period following the death of the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for the publication of notice and for the delivery of notice to creditors at the discretion of the personal representative.  The notice is published once a week for three successive weeks in a paper of general circulation in the county.  There is no requirement that demands be duly attested.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802.</w:t>
      </w:r>
      <w:r>
        <w:rPr>
          <w:rFonts w:cs="Times New Roman"/>
        </w:rPr>
        <w:tab/>
      </w:r>
      <w:r w:rsidRPr="00273197">
        <w:rPr>
          <w:rFonts w:cs="Times New Roman"/>
        </w:rPr>
        <w:t>(a)</w:t>
      </w:r>
      <w:r w:rsidRPr="00273197">
        <w:rPr>
          <w:rFonts w:cs="Times New Roman"/>
        </w:rPr>
        <w:tab/>
        <w:t>Unless an estate is insolvent, the personal representative, with the consent of all successors whose interests would be affected, may waive any defense of limitations available to the estate.  If the defense is not waived, no claim which was barred by any statute of limitations at the time of the decedent</w:t>
      </w:r>
      <w:r w:rsidRPr="005F01A2">
        <w:rPr>
          <w:rFonts w:cs="Times New Roman"/>
        </w:rPr>
        <w:t>’</w:t>
      </w:r>
      <w:r w:rsidRPr="00273197">
        <w:rPr>
          <w:rFonts w:cs="Times New Roman"/>
        </w:rPr>
        <w:t xml:space="preserve">s death shall be allowed or paid.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The running of any statute of limitations measured from some other event than death or the giving of notice to creditors is suspended during the eight months following the decedent</w:t>
      </w:r>
      <w:r w:rsidRPr="005F01A2">
        <w:rPr>
          <w:rFonts w:cs="Times New Roman"/>
        </w:rPr>
        <w:t>’</w:t>
      </w:r>
      <w:r w:rsidRPr="00273197">
        <w:rPr>
          <w:rFonts w:cs="Times New Roman"/>
        </w:rPr>
        <w:t xml:space="preserve">s death but resumes thereafter as to claims not barred pursuant to the sections which follow.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For purposes of any statute of limitations, the proper presentation of a claim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804 is equivalent to commencement of a proceeding on the claim.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provides for waiver of and the suspension of the running of any statute of limitations, measured from some event other than death and notice to creditors, during the eight months following the decedent</w:t>
      </w:r>
      <w:r w:rsidRPr="005F01A2">
        <w:rPr>
          <w:rFonts w:cs="Times New Roman"/>
        </w:rPr>
        <w:t>’</w:t>
      </w:r>
      <w:r w:rsidRPr="00273197">
        <w:rPr>
          <w:rFonts w:cs="Times New Roman"/>
        </w:rPr>
        <w:t xml:space="preserve">s death, resuming thereafter.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803.</w:t>
      </w:r>
      <w:r>
        <w:rPr>
          <w:rFonts w:cs="Times New Roman"/>
        </w:rPr>
        <w:tab/>
      </w:r>
      <w:r w:rsidRPr="00273197">
        <w:rPr>
          <w:rFonts w:cs="Times New Roman"/>
        </w:rPr>
        <w:t>(a)</w:t>
      </w:r>
      <w:r w:rsidRPr="00273197">
        <w:rPr>
          <w:rFonts w:cs="Times New Roman"/>
        </w:rPr>
        <w:tab/>
        <w:t>All claims against a decedent</w:t>
      </w:r>
      <w:r w:rsidRPr="005F01A2">
        <w:rPr>
          <w:rFonts w:cs="Times New Roman"/>
        </w:rPr>
        <w:t>’</w:t>
      </w:r>
      <w:r w:rsidRPr="00273197">
        <w:rPr>
          <w:rFonts w:cs="Times New Roman"/>
        </w:rPr>
        <w:t>s estate which arose before the death of the decedent, including claims of the State and any political subdivision thereof, whether due or to become due, absolute or contingent, liquidated or unliquidated, founded on contract, tort, or other legal basis, if not barred earlier by another statute of limitations or nonclaim statute; are barred against the estate, the personal representative, the decedent</w:t>
      </w:r>
      <w:r w:rsidRPr="005F01A2">
        <w:rPr>
          <w:rFonts w:cs="Times New Roman"/>
        </w:rPr>
        <w:t>’</w:t>
      </w:r>
      <w:r w:rsidRPr="00273197">
        <w:rPr>
          <w:rFonts w:cs="Times New Roman"/>
        </w:rPr>
        <w:t xml:space="preserve">s heirs and devisees, and nonprobate transferees of the decedent; unless presented within the earlier of the following: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one year after the decedent</w:t>
      </w:r>
      <w:r w:rsidRPr="005F01A2">
        <w:rPr>
          <w:rFonts w:cs="Times New Roman"/>
        </w:rPr>
        <w:t>’</w:t>
      </w:r>
      <w:r w:rsidRPr="00273197">
        <w:rPr>
          <w:rFonts w:cs="Times New Roman"/>
        </w:rPr>
        <w:t xml:space="preserve">s death;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the time provided by Section 62</w:t>
      </w:r>
      <w:r>
        <w:rPr>
          <w:rFonts w:cs="Times New Roman"/>
        </w:rPr>
        <w:noBreakHyphen/>
      </w:r>
      <w:r w:rsidRPr="00273197">
        <w:rPr>
          <w:rFonts w:cs="Times New Roman"/>
        </w:rPr>
        <w:t>3</w:t>
      </w:r>
      <w:r>
        <w:rPr>
          <w:rFonts w:cs="Times New Roman"/>
        </w:rPr>
        <w:noBreakHyphen/>
      </w:r>
      <w:r w:rsidRPr="00273197">
        <w:rPr>
          <w:rFonts w:cs="Times New Roman"/>
        </w:rPr>
        <w:t>801(b) for creditors who are given actual notice, and within the time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801(a) for all creditors barred by publication.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A claim described in subsection (a) which is barred by the nonclaim statute of the decedent</w:t>
      </w:r>
      <w:r w:rsidRPr="005F01A2">
        <w:rPr>
          <w:rFonts w:cs="Times New Roman"/>
        </w:rPr>
        <w:t>’</w:t>
      </w:r>
      <w:r w:rsidRPr="00273197">
        <w:rPr>
          <w:rFonts w:cs="Times New Roman"/>
        </w:rPr>
        <w:t xml:space="preserve">s domicile before the giving of notice to creditors in this State is barred in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All claims against a decedent</w:t>
      </w:r>
      <w:r w:rsidRPr="005F01A2">
        <w:rPr>
          <w:rFonts w:cs="Times New Roman"/>
        </w:rPr>
        <w:t>’</w:t>
      </w:r>
      <w:r w:rsidRPr="00273197">
        <w:rPr>
          <w:rFonts w:cs="Times New Roman"/>
        </w:rPr>
        <w:t xml:space="preserve">s estate which arise at or after the death of the decedent, including claims of the State and any subdivision thereof, whether due or to become due, absolute or contingent, liquidated or unliquidated, founded on contract, tort, or other legal basis, are barred against the estate, the personal representative, and the heirs and devisees of the decedent, unless presented as follows: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a claim based on a contract with the personal representative within eight months after performance by the personal representative is due;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any other claim, within the later of eight months after it arises, or the time specified in subsection (a)(1).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Nothing in this section shall be construed as placing a limitation on the time for: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commencing a proceeding to enforce a mortgage, pledge, lien, or other security interest upon property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to the limits of the insurance protection only, commencing a proceeding to establish liability of the decedent or the personal representative for which he is protected by liability insurance;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collecting compensation for services rendered to the estate or reimbursement for expenses advanced by the personal representative or by the attorney or accountant for the personal representative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Under this section, claims encompass those that are due or to become due, absolute or contingent, liquidated or unliquidated, founded on contract, tort, or other legal basis.  The claims are then divided into those which arose before the death of the decedent and those which arise at or after the death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Claims arising before death, unless barred by other statutes of limitation, are barred unless presented as follows: (1) for those creditors not barred by publication within the earlier of one year following date of death or sixty days from any actual notice; and (2) for those creditors barred by publication within the earlier of one year from date of death or eight months from any publication. Also, if a claim is barred by the nonclaim statute of the decedent</w:t>
      </w:r>
      <w:r w:rsidRPr="005F01A2">
        <w:rPr>
          <w:rFonts w:cs="Times New Roman"/>
        </w:rPr>
        <w:t>’</w:t>
      </w:r>
      <w:r w:rsidRPr="00273197">
        <w:rPr>
          <w:rFonts w:cs="Times New Roman"/>
        </w:rPr>
        <w:t xml:space="preserve">s domicile before the first publication for claims in this State, it is also barred in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Claims arising at or after death must be presented as follows: (1) if against the personal representative, within eight months after his performance is due; (2) otherwise, within eight months after the claim arises.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limitations of Section 62</w:t>
      </w:r>
      <w:r>
        <w:rPr>
          <w:rFonts w:cs="Times New Roman"/>
        </w:rPr>
        <w:noBreakHyphen/>
      </w:r>
      <w:r w:rsidRPr="00273197">
        <w:rPr>
          <w:rFonts w:cs="Times New Roman"/>
        </w:rPr>
        <w:t>3</w:t>
      </w:r>
      <w:r>
        <w:rPr>
          <w:rFonts w:cs="Times New Roman"/>
        </w:rPr>
        <w:noBreakHyphen/>
      </w:r>
      <w:r w:rsidRPr="00273197">
        <w:rPr>
          <w:rFonts w:cs="Times New Roman"/>
        </w:rPr>
        <w:t xml:space="preserve">803 do not apply to proceedings to enforce mortgages, pledges, or other liens upon property of the estate, or proceedings to establish liability of the decedent or the personal representative for which there is liability insurance.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rPr>
        <w:tab/>
      </w:r>
      <w:r w:rsidRPr="00273197">
        <w:rPr>
          <w:rFonts w:cs="Times New Roman"/>
          <w:u w:color="000000"/>
        </w:rPr>
        <w:t>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 xml:space="preserve">804. </w:t>
      </w:r>
      <w:r w:rsidRPr="00273197">
        <w:rPr>
          <w:rFonts w:cs="Times New Roman"/>
          <w:u w:color="000000"/>
        </w:rPr>
        <w:tab/>
        <w:t>Claims against a decedent</w:t>
      </w:r>
      <w:r w:rsidRPr="005F01A2">
        <w:rPr>
          <w:rFonts w:cs="Times New Roman"/>
          <w:u w:color="000000" w:themeColor="text1"/>
        </w:rPr>
        <w:t>’</w:t>
      </w:r>
      <w:r w:rsidRPr="00273197">
        <w:rPr>
          <w:rFonts w:cs="Times New Roman"/>
          <w:u w:color="000000"/>
        </w:rPr>
        <w:t xml:space="preserve">s estate must be presented as follows: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themeColor="text1"/>
        </w:rPr>
        <w:tab/>
        <w:t>(1)</w:t>
      </w:r>
      <w:r w:rsidRPr="00273197">
        <w:rPr>
          <w:rFonts w:cs="Times New Roman"/>
          <w:u w:color="000000"/>
        </w:rPr>
        <w:t>(a)</w:t>
      </w:r>
      <w:r w:rsidRPr="00273197">
        <w:rPr>
          <w:rFonts w:cs="Times New Roman"/>
          <w:u w:color="000000"/>
        </w:rPr>
        <w:tab/>
        <w:t>The claimant may deliver or mail to the personal representative a written statement of the claim indicating its basis, the name and address of the claimant, and the amount claimed, and must file a written statement of the claim, in the form prescribed by rule, with the probate court in which the decedent</w:t>
      </w:r>
      <w:r w:rsidRPr="005F01A2">
        <w:rPr>
          <w:rFonts w:cs="Times New Roman"/>
          <w:u w:color="000000" w:themeColor="text1"/>
        </w:rPr>
        <w:t>’</w:t>
      </w:r>
      <w:r w:rsidRPr="00273197">
        <w:rPr>
          <w:rFonts w:cs="Times New Roman"/>
          <w:u w:color="000000"/>
        </w:rPr>
        <w:t xml:space="preserve">s estate is under administration.  The claim is considered presented upon the filing of the statement of claim with the court.  If a claim is not yet due, the date when it will become due must be stated.  If the claim is contingent or unliquidated, the nature of the uncertainty must be stated.  If the claim is secured, the security must be described.  Failure to describe fully the security, the nature of any uncertainty, and the due date of a claim not yet due does not invalidate the presentation made.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r>
      <w:r w:rsidRPr="00273197">
        <w:rPr>
          <w:rFonts w:cs="Times New Roman"/>
          <w:u w:color="000000" w:themeColor="text1"/>
        </w:rPr>
        <w:t>(b)</w:t>
      </w:r>
      <w:r w:rsidRPr="00273197">
        <w:rPr>
          <w:rFonts w:cs="Times New Roman"/>
          <w:u w:color="000000" w:themeColor="text1"/>
        </w:rPr>
        <w:tab/>
        <w:t>In addition to the requirements in subsection (1)(a), a creditor seeking appointment as personal representative pursuant to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203(a)(6) must attach the written statement of the claim to the application or petition for appointment. For purposes of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803, the claim is considered to be presented when the application or petition for appointment is filed with the written statement of the claim attached.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(2)</w:t>
      </w:r>
      <w:r w:rsidRPr="00273197">
        <w:rPr>
          <w:rFonts w:cs="Times New Roman"/>
          <w:u w:color="000000"/>
        </w:rPr>
        <w:tab/>
        <w:t>Subject to subsection (5), once a claim is presented in accordance with subsection (1), a claimant may at any time thereafter commence a legal proceeding against the personal representative by the filing of a summons and petition for allowance of claim or complaint in any court where the personal representative may be subjected to jurisdiction,  seeking payment of the claim by the decedent</w:t>
      </w:r>
      <w:r w:rsidRPr="005F01A2">
        <w:rPr>
          <w:rFonts w:cs="Times New Roman"/>
          <w:u w:color="000000" w:themeColor="text1"/>
        </w:rPr>
        <w:t>’</w:t>
      </w:r>
      <w:r w:rsidRPr="00273197">
        <w:rPr>
          <w:rFonts w:cs="Times New Roman"/>
          <w:u w:color="000000"/>
        </w:rPr>
        <w:t>s estate, and serving the same upon the personal representative.  If the legal proceeding is not commenced in the probate court, the claimant must provide written notice to the probate court in which the decedent</w:t>
      </w:r>
      <w:r w:rsidRPr="005F01A2">
        <w:rPr>
          <w:rFonts w:cs="Times New Roman"/>
          <w:u w:color="000000" w:themeColor="text1"/>
        </w:rPr>
        <w:t>’</w:t>
      </w:r>
      <w:r w:rsidRPr="00273197">
        <w:rPr>
          <w:rFonts w:cs="Times New Roman"/>
          <w:u w:color="000000"/>
        </w:rPr>
        <w:t>s estate is under administration that a legal proceeding has commenced for allowance of the claim, setting forth the court in which the legal proceeding is pending.  Thereafter, the probate court shall not authorize the closing of the decedent</w:t>
      </w:r>
      <w:r w:rsidRPr="005F01A2">
        <w:rPr>
          <w:rFonts w:cs="Times New Roman"/>
          <w:u w:color="000000" w:themeColor="text1"/>
        </w:rPr>
        <w:t>’</w:t>
      </w:r>
      <w:r w:rsidRPr="00273197">
        <w:rPr>
          <w:rFonts w:cs="Times New Roman"/>
          <w:u w:color="000000"/>
        </w:rPr>
        <w:t xml:space="preserve">s estate until the legal proceeding has ended.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(3)</w:t>
      </w:r>
      <w:r w:rsidRPr="00273197">
        <w:rPr>
          <w:rFonts w:cs="Times New Roman"/>
          <w:u w:color="000000"/>
        </w:rPr>
        <w:tab/>
        <w:t>In lieu of the procedure provided in subsections (1) and (2), and subject to subsection (6), a claimant may commence a legal proceeding against the personal representative, by the filing of a summons and petition for allowance of claim or complaint in any court where the personal representative may be subjected to jurisdiction, seeking payment of his claim by the estate, and serving the same upon the personal representative.  The commencement of the legal proceeding under this subsection must occur within the time limit for presenting the claim as set forth in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803.  If the legal proceeding is not commenced in the probate court, the claimant must file a written statement of the claim with the probate court in which the decedent</w:t>
      </w:r>
      <w:r w:rsidRPr="005F01A2">
        <w:rPr>
          <w:rFonts w:cs="Times New Roman"/>
          <w:u w:color="000000" w:themeColor="text1"/>
        </w:rPr>
        <w:t>’</w:t>
      </w:r>
      <w:r w:rsidRPr="00273197">
        <w:rPr>
          <w:rFonts w:cs="Times New Roman"/>
          <w:u w:color="000000"/>
        </w:rPr>
        <w:t>s estate is under administration providing substantially the same information as the statement in subsection (1), along with a statement that a legal proceeding to enforce the claim has commenced, and identifying the court where the proceeding is pending.  Thereafter, the probate court shall not permit the closing of the decedent</w:t>
      </w:r>
      <w:r w:rsidRPr="005F01A2">
        <w:rPr>
          <w:rFonts w:cs="Times New Roman"/>
          <w:u w:color="000000" w:themeColor="text1"/>
        </w:rPr>
        <w:t>’</w:t>
      </w:r>
      <w:r w:rsidRPr="00273197">
        <w:rPr>
          <w:rFonts w:cs="Times New Roman"/>
          <w:u w:color="000000"/>
        </w:rPr>
        <w:t>s estate until the legal proceeding has ended.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(4)</w:t>
      </w:r>
      <w:r w:rsidRPr="00273197">
        <w:rPr>
          <w:rFonts w:cs="Times New Roman"/>
          <w:u w:color="000000"/>
        </w:rPr>
        <w:tab/>
        <w:t>Notwithstanding any other provision of this section, no presentation of a claim is required in regard to matters claimed in proceedings against the decedent which were pending at the time of the decedent</w:t>
      </w:r>
      <w:r w:rsidRPr="005F01A2">
        <w:rPr>
          <w:rFonts w:cs="Times New Roman"/>
          <w:u w:color="000000" w:themeColor="text1"/>
        </w:rPr>
        <w:t>’</w:t>
      </w:r>
      <w:r w:rsidRPr="00273197">
        <w:rPr>
          <w:rFonts w:cs="Times New Roman"/>
          <w:u w:color="000000"/>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(5)</w:t>
      </w:r>
      <w:r w:rsidRPr="00273197">
        <w:rPr>
          <w:rFonts w:cs="Times New Roman"/>
          <w:u w:color="000000"/>
        </w:rPr>
        <w:tab/>
        <w:t>Notwithstanding any other provision of this section, no proceeding for enforcement or allowance of a claim or collection of a debt may be commenced more than thirty days after the personal representative has mailed a notice of disallowance or partial disallowance of the claim in accordance with the provisions of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806.  However, in the case of a claim which is not presently due or which is contingent or unliquidated, the personal representative may consent to an extension of the thirty day period, or to avoid injustice the court, on petition presented to the court prior to the expiration of the thirty</w:t>
      </w:r>
      <w:r>
        <w:rPr>
          <w:rFonts w:cs="Times New Roman"/>
          <w:u w:color="000000" w:themeColor="text1"/>
        </w:rPr>
        <w:noBreakHyphen/>
      </w:r>
      <w:r w:rsidRPr="00273197">
        <w:rPr>
          <w:rFonts w:cs="Times New Roman"/>
          <w:u w:color="000000"/>
        </w:rPr>
        <w:t>day period, may order an extension of the thirty</w:t>
      </w:r>
      <w:r>
        <w:rPr>
          <w:rFonts w:cs="Times New Roman"/>
          <w:u w:color="000000" w:themeColor="text1"/>
        </w:rPr>
        <w:noBreakHyphen/>
      </w:r>
      <w:r w:rsidRPr="00273197">
        <w:rPr>
          <w:rFonts w:cs="Times New Roman"/>
          <w:u w:color="000000"/>
        </w:rPr>
        <w:t xml:space="preserve">day period, but in no event shall the extension run beyond the applicable statute of limitations.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(6)</w:t>
      </w:r>
      <w:r w:rsidRPr="00273197">
        <w:rPr>
          <w:rFonts w:cs="Times New Roman"/>
          <w:u w:color="000000"/>
        </w:rPr>
        <w:tab/>
        <w:t>Notwithstanding any other provision of this section, no claim against a decedent</w:t>
      </w:r>
      <w:r w:rsidRPr="005F01A2">
        <w:rPr>
          <w:rFonts w:cs="Times New Roman"/>
          <w:u w:color="000000" w:themeColor="text1"/>
        </w:rPr>
        <w:t>’</w:t>
      </w:r>
      <w:r w:rsidRPr="00273197">
        <w:rPr>
          <w:rFonts w:cs="Times New Roman"/>
          <w:u w:color="000000"/>
        </w:rPr>
        <w:t>s estate may be presented or legal action commenced against a decedent</w:t>
      </w:r>
      <w:r w:rsidRPr="005F01A2">
        <w:rPr>
          <w:rFonts w:cs="Times New Roman"/>
          <w:u w:color="000000" w:themeColor="text1"/>
        </w:rPr>
        <w:t>’</w:t>
      </w:r>
      <w:r w:rsidRPr="00273197">
        <w:rPr>
          <w:rFonts w:cs="Times New Roman"/>
          <w:u w:color="000000"/>
        </w:rPr>
        <w:t>s estate prior to the appointment of a personal representative to administer the decedent</w:t>
      </w:r>
      <w:r w:rsidRPr="005F01A2">
        <w:rPr>
          <w:rFonts w:cs="Times New Roman"/>
          <w:u w:color="000000" w:themeColor="text1"/>
        </w:rPr>
        <w:t>’</w:t>
      </w:r>
      <w:r w:rsidRPr="00273197">
        <w:rPr>
          <w:rFonts w:cs="Times New Roman"/>
          <w:u w:color="000000"/>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snapToGrid w:val="0"/>
        </w:rPr>
        <w:tab/>
      </w:r>
      <w:r w:rsidRPr="00273197">
        <w:rPr>
          <w:rFonts w:cs="Times New Roman"/>
          <w:u w:color="000000"/>
        </w:rPr>
        <w:t>(7)</w:t>
      </w:r>
      <w:r>
        <w:rPr>
          <w:rFonts w:cs="Times New Roman"/>
        </w:rPr>
        <w:t>(a</w:t>
      </w:r>
      <w:r w:rsidRPr="00273197">
        <w:rPr>
          <w:rFonts w:cs="Times New Roman"/>
        </w:rPr>
        <w:t>)</w:t>
      </w:r>
      <w:r w:rsidRPr="00273197">
        <w:rPr>
          <w:rFonts w:cs="Times New Roman"/>
        </w:rPr>
        <w:tab/>
      </w:r>
      <w:r w:rsidRPr="00273197">
        <w:rPr>
          <w:rFonts w:cs="Times New Roman"/>
          <w:u w:color="000000"/>
        </w:rPr>
        <w:t>A legal proceeding pending on the date of a decedent</w:t>
      </w:r>
      <w:r w:rsidRPr="005F01A2">
        <w:rPr>
          <w:rFonts w:cs="Times New Roman"/>
          <w:u w:color="000000"/>
        </w:rPr>
        <w:t>’</w:t>
      </w:r>
      <w:r w:rsidRPr="00273197">
        <w:rPr>
          <w:rFonts w:cs="Times New Roman"/>
          <w:u w:color="000000"/>
        </w:rPr>
        <w:t>s death in which the decedent was a necessary party shall be suspended until a personal representative is appointed to administer the decedent</w:t>
      </w:r>
      <w:r w:rsidRPr="005F01A2">
        <w:rPr>
          <w:rFonts w:cs="Times New Roman"/>
          <w:u w:color="000000" w:themeColor="text1"/>
        </w:rPr>
        <w:t>’</w:t>
      </w:r>
      <w:r w:rsidRPr="00273197">
        <w:rPr>
          <w:rFonts w:cs="Times New Roman"/>
          <w:u w:color="000000"/>
        </w:rPr>
        <w:t>s estate, unless a court otherwise orders.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sidRPr="00273197">
        <w:rPr>
          <w:rFonts w:cs="Times New Roman"/>
        </w:rPr>
        <w:t>)</w:t>
      </w:r>
      <w:r w:rsidRPr="00273197">
        <w:rPr>
          <w:rFonts w:cs="Times New Roman"/>
        </w:rPr>
        <w:tab/>
        <w:t>Pursuant to Section 62</w:t>
      </w:r>
      <w:r>
        <w:rPr>
          <w:rFonts w:cs="Times New Roman"/>
        </w:rPr>
        <w:noBreakHyphen/>
      </w:r>
      <w:r w:rsidRPr="00273197">
        <w:rPr>
          <w:rFonts w:cs="Times New Roman"/>
        </w:rPr>
        <w:t>3</w:t>
      </w:r>
      <w:r>
        <w:rPr>
          <w:rFonts w:cs="Times New Roman"/>
        </w:rPr>
        <w:noBreakHyphen/>
      </w:r>
      <w:r w:rsidRPr="00273197">
        <w:rPr>
          <w:rFonts w:cs="Times New Roman"/>
        </w:rPr>
        <w:t>104, this subsection does not apply to a proceeding by a secured creditor of a decedent to enforce the secured creditor</w:t>
      </w:r>
      <w:r w:rsidRPr="005F01A2">
        <w:rPr>
          <w:rFonts w:cs="Times New Roman"/>
        </w:rPr>
        <w:t>’</w:t>
      </w:r>
      <w:r w:rsidRPr="00273197">
        <w:rPr>
          <w:rFonts w:cs="Times New Roman"/>
        </w:rPr>
        <w:t>s right to its security.  It does apply to a proceeding for a deficiency judgment against a decede</w:t>
      </w:r>
      <w:r>
        <w:rPr>
          <w:rFonts w:cs="Times New Roman"/>
        </w:rPr>
        <w:t>nt or the estate of a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REPORTER</w:t>
      </w:r>
      <w:r w:rsidRPr="005F01A2">
        <w:rPr>
          <w:rFonts w:cs="Times New Roman"/>
          <w:u w:color="000000" w:themeColor="text1"/>
        </w:rPr>
        <w:t>’</w:t>
      </w:r>
      <w:r w:rsidRPr="00273197">
        <w:rPr>
          <w:rFonts w:cs="Times New Roman"/>
          <w:u w:color="000000"/>
        </w:rPr>
        <w:t xml:space="preserve">S COMMENTS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rPr>
        <w:t>This section establishes the mechanism for presenting claims.  The claim may be delivered to the personal representative and must be filed with the court.  Certain information must be included for claims not yet due, contingent, unliquidated, and secured claims.  In lieu of presenting a claim, a proceeding may be commenced against a personal representative in any appropriate court, but the commencement must occur within the time for presenting claims.  No claim is required in matters which were pending at the time of decedent</w:t>
      </w:r>
      <w:r w:rsidRPr="005F01A2">
        <w:rPr>
          <w:rFonts w:cs="Times New Roman"/>
          <w:u w:color="000000" w:themeColor="text1"/>
        </w:rPr>
        <w:t>’</w:t>
      </w:r>
      <w:r w:rsidRPr="00273197">
        <w:rPr>
          <w:rFonts w:cs="Times New Roman"/>
          <w:u w:color="000000"/>
        </w:rPr>
        <w:t>s death.  Actions on claims must be commenced within the thirty days after the personal representative has mailed a notice of disallowance, but the personal representative or the court may consent prior to the expiration of the thirty</w:t>
      </w:r>
      <w:r>
        <w:rPr>
          <w:rFonts w:cs="Times New Roman"/>
          <w:u w:color="000000"/>
        </w:rPr>
        <w:noBreakHyphen/>
      </w:r>
      <w:r w:rsidRPr="00273197">
        <w:rPr>
          <w:rFonts w:cs="Times New Roman"/>
          <w:u w:color="000000"/>
        </w:rPr>
        <w:t>day period to extensions that do not run beyond the applicable statute of limitations.  The 2013 amendment requires a creditor seeking appointment to attach a written statement of its claim to the application or petition for appointment.  Allowing a creditor to present a claim in this manner creates an exception to the general rule of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104 and Section 62</w:t>
      </w:r>
      <w:r>
        <w:rPr>
          <w:rFonts w:cs="Times New Roman"/>
          <w:u w:color="000000" w:themeColor="text1"/>
        </w:rPr>
        <w:noBreakHyphen/>
      </w:r>
      <w:r w:rsidRPr="00273197">
        <w:rPr>
          <w:rFonts w:cs="Times New Roman"/>
          <w:u w:color="000000"/>
        </w:rPr>
        <w:t>3</w:t>
      </w:r>
      <w:r>
        <w:rPr>
          <w:rFonts w:cs="Times New Roman"/>
          <w:u w:color="000000" w:themeColor="text1"/>
        </w:rPr>
        <w:noBreakHyphen/>
      </w:r>
      <w:r w:rsidRPr="00273197">
        <w:rPr>
          <w:rFonts w:cs="Times New Roman"/>
          <w:u w:color="000000"/>
        </w:rPr>
        <w:t>804(6), otherwise precluding the presentation of a claim prior to the appointment of a personal representative.  The 2013 amendment further clarifies that, as earlier stated in Section 62</w:t>
      </w:r>
      <w:r>
        <w:rPr>
          <w:rFonts w:cs="Times New Roman"/>
          <w:u w:color="000000"/>
        </w:rPr>
        <w:noBreakHyphen/>
      </w:r>
      <w:r w:rsidRPr="00273197">
        <w:rPr>
          <w:rFonts w:cs="Times New Roman"/>
          <w:u w:color="000000"/>
        </w:rPr>
        <w:t>3</w:t>
      </w:r>
      <w:r>
        <w:rPr>
          <w:rFonts w:cs="Times New Roman"/>
          <w:u w:color="000000"/>
        </w:rPr>
        <w:noBreakHyphen/>
      </w:r>
      <w:r w:rsidRPr="00273197">
        <w:rPr>
          <w:rFonts w:cs="Times New Roman"/>
          <w:u w:color="000000"/>
        </w:rPr>
        <w:t xml:space="preserve">104, an </w:t>
      </w:r>
      <w:r w:rsidRPr="00273197">
        <w:rPr>
          <w:rFonts w:cs="Times New Roman"/>
          <w:i/>
          <w:u w:color="000000"/>
        </w:rPr>
        <w:t>in rem</w:t>
      </w:r>
      <w:r w:rsidRPr="00273197">
        <w:rPr>
          <w:rFonts w:cs="Times New Roman"/>
          <w:u w:color="000000"/>
        </w:rPr>
        <w:t xml:space="preserve"> proceeding by a secured creditor is not suspended until a personal representative is appointed, unless that proceeding includes an action for a deficiency judgment against a decedent or his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S</w:t>
      </w:r>
      <w:r w:rsidRPr="00273197">
        <w:rPr>
          <w:rFonts w:cs="Times New Roman"/>
          <w:u w:color="000000" w:themeColor="text1"/>
        </w:rPr>
        <w:t>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805.</w:t>
      </w:r>
      <w:r w:rsidRPr="00273197">
        <w:rPr>
          <w:rFonts w:cs="Times New Roman"/>
          <w:u w:color="000000" w:themeColor="text1"/>
        </w:rPr>
        <w:tab/>
        <w:t>(a)</w:t>
      </w:r>
      <w:r w:rsidRPr="00273197">
        <w:rPr>
          <w:rFonts w:cs="Times New Roman"/>
          <w:u w:color="000000" w:themeColor="text1"/>
        </w:rPr>
        <w:tab/>
        <w:t xml:space="preserve">If the applicable assets of the estate are insufficient to pay all claims in full, the personal representative shall make payment in the following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costs and expenses of administration, including attorney</w:t>
      </w:r>
      <w:r w:rsidRPr="005F01A2">
        <w:rPr>
          <w:rFonts w:cs="Times New Roman"/>
          <w:u w:color="000000" w:themeColor="text1"/>
        </w:rPr>
        <w:t>’</w:t>
      </w:r>
      <w:r w:rsidRPr="00273197">
        <w:rPr>
          <w:rFonts w:cs="Times New Roman"/>
          <w:u w:color="000000" w:themeColor="text1"/>
        </w:rPr>
        <w:t xml:space="preserve">s fees, and reasonable funeral expenses;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debts and taxes with preference under federal law;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reasonable and necessary medical expenses, hospital expenses, and personal care expenses of the last illness of the decedent, including compensation of persons attending the decedent prior to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debts and taxes with preference under other laws of this State, in the order of their priority, including medical assistance paid under Title XIX State Plan for Medical Assistance as provided for in Section 43</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460;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all other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Except as is p</w:t>
      </w:r>
      <w:r>
        <w:rPr>
          <w:rFonts w:cs="Times New Roman"/>
          <w:u w:color="000000" w:themeColor="text1"/>
        </w:rPr>
        <w:t>rovided under subsection (a)(4)</w:t>
      </w:r>
      <w:r w:rsidRPr="00273197">
        <w:rPr>
          <w:rFonts w:cs="Times New Roman"/>
          <w:u w:color="000000" w:themeColor="text1"/>
        </w:rPr>
        <w:t xml:space="preserve">, no preference shall be given in the payment of any claim over any other claim of the same class, and a claim due and payable shall not be entitled to a preference over claims not due.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Any person advancing or lending money to a decedent</w:t>
      </w:r>
      <w:r w:rsidRPr="005F01A2">
        <w:rPr>
          <w:rFonts w:cs="Times New Roman"/>
          <w:u w:color="000000" w:themeColor="text1"/>
        </w:rPr>
        <w:t>’</w:t>
      </w:r>
      <w:r w:rsidRPr="00273197">
        <w:rPr>
          <w:rFonts w:cs="Times New Roman"/>
          <w:u w:color="000000" w:themeColor="text1"/>
        </w:rPr>
        <w:t>s estate for the payment of a specific claim shall, to the extent of the loan, have the same priority for payment as the claimant paid with the proceeds of the loan.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sets up the classification of claims where the assets of the estate are insufficient to pay all claims in full.  Claims due and payable are not entitled to a preference over claims not due.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806.</w:t>
      </w:r>
      <w:r>
        <w:rPr>
          <w:rFonts w:cs="Times New Roman"/>
        </w:rPr>
        <w:tab/>
      </w:r>
      <w:r w:rsidRPr="00273197">
        <w:rPr>
          <w:rFonts w:cs="Times New Roman"/>
        </w:rPr>
        <w:t>(a)</w:t>
      </w:r>
      <w:r w:rsidRPr="00273197">
        <w:rPr>
          <w:rFonts w:cs="Times New Roman"/>
        </w:rPr>
        <w:tab/>
        <w:t>As to claims presented in the manner described in Section 62</w:t>
      </w:r>
      <w:r>
        <w:rPr>
          <w:rFonts w:cs="Times New Roman"/>
        </w:rPr>
        <w:noBreakHyphen/>
      </w:r>
      <w:r w:rsidRPr="00273197">
        <w:rPr>
          <w:rFonts w:cs="Times New Roman"/>
        </w:rPr>
        <w:t>3</w:t>
      </w:r>
      <w:r>
        <w:rPr>
          <w:rFonts w:cs="Times New Roman"/>
        </w:rPr>
        <w:noBreakHyphen/>
      </w:r>
      <w:r w:rsidRPr="00273197">
        <w:rPr>
          <w:rFonts w:cs="Times New Roman"/>
        </w:rPr>
        <w:t>804(1) within the time limit prescribed in Section 62</w:t>
      </w:r>
      <w:r>
        <w:rPr>
          <w:rFonts w:cs="Times New Roman"/>
        </w:rPr>
        <w:noBreakHyphen/>
      </w:r>
      <w:r w:rsidRPr="00273197">
        <w:rPr>
          <w:rFonts w:cs="Times New Roman"/>
        </w:rPr>
        <w:t>3</w:t>
      </w:r>
      <w:r>
        <w:rPr>
          <w:rFonts w:cs="Times New Roman"/>
        </w:rPr>
        <w:noBreakHyphen/>
      </w:r>
      <w:r w:rsidRPr="00273197">
        <w:rPr>
          <w:rFonts w:cs="Times New Roman"/>
        </w:rPr>
        <w:t>803, within sixty days after the presentment of the claim, or within fourteen months after the death of the decedent, whichever is later, the personal representative must serve upon the claimant a notice stating the claim has been allowed or disallowed in whole or in part.  Service of such notice shall be by United States mail, personal service, or otherwise as permitted by rule a</w:t>
      </w:r>
      <w:r>
        <w:rPr>
          <w:rFonts w:cs="Times New Roman"/>
        </w:rPr>
        <w:t>nd a copy of the notice shall be</w:t>
      </w:r>
      <w:r w:rsidRPr="00273197">
        <w:rPr>
          <w:rFonts w:cs="Times New Roman"/>
        </w:rPr>
        <w:t xml:space="preserv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Section 62</w:t>
      </w:r>
      <w:r>
        <w:rPr>
          <w:rFonts w:cs="Times New Roman"/>
        </w:rPr>
        <w:noBreakHyphen/>
      </w:r>
      <w:r w:rsidRPr="00273197">
        <w:rPr>
          <w:rFonts w:cs="Times New Roman"/>
        </w:rPr>
        <w:t>3</w:t>
      </w:r>
      <w:r>
        <w:rPr>
          <w:rFonts w:cs="Times New Roman"/>
        </w:rPr>
        <w:noBreakHyphen/>
      </w:r>
      <w:r w:rsidRPr="00273197">
        <w:rPr>
          <w:rFonts w:cs="Times New Roman"/>
        </w:rPr>
        <w:t>804(2) within thirty days of the mailing or other service of the notice of disallowance or partial disallowance.  Every claim which is disallowed in whole or in part by the personal representative is barred so far as not allowed unless the claimant commences a proceeding for allowance of the claim in accordance with Section 62</w:t>
      </w:r>
      <w:r>
        <w:rPr>
          <w:rFonts w:cs="Times New Roman"/>
        </w:rPr>
        <w:noBreakHyphen/>
      </w:r>
      <w:r w:rsidRPr="00273197">
        <w:rPr>
          <w:rFonts w:cs="Times New Roman"/>
        </w:rPr>
        <w:t>3</w:t>
      </w:r>
      <w:r>
        <w:rPr>
          <w:rFonts w:cs="Times New Roman"/>
        </w:rPr>
        <w:noBreakHyphen/>
      </w:r>
      <w:r w:rsidRPr="00273197">
        <w:rPr>
          <w:rFonts w:cs="Times New Roman"/>
        </w:rPr>
        <w:t xml:space="preserve">804(2) not later than thirty days after the mailing or other service of the notice of disallowance or partial disallowance by the personal representative.  For good cause shown, the court may reasonably extend the time for filing the notice of allowance or disallowance of a properly filed claim.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r>
      <w:r w:rsidRPr="00273197">
        <w:rPr>
          <w:rFonts w:cs="Times New Roman"/>
        </w:rPr>
        <w:t>The personal representative of a decedent</w:t>
      </w:r>
      <w:r w:rsidRPr="005F01A2">
        <w:rPr>
          <w:rFonts w:cs="Times New Roman"/>
        </w:rPr>
        <w:t>’</w:t>
      </w:r>
      <w:r w:rsidRPr="00273197">
        <w:rPr>
          <w:rFonts w:cs="Times New Roman"/>
        </w:rPr>
        <w:t>s estate may commence a proceeding to obtain probate court approval of the allowance, in whole or part, of any claim or claims presented in the manner described in Section 62</w:t>
      </w:r>
      <w:r>
        <w:rPr>
          <w:rFonts w:cs="Times New Roman"/>
        </w:rPr>
        <w:noBreakHyphen/>
      </w:r>
      <w:r w:rsidRPr="00273197">
        <w:rPr>
          <w:rFonts w:cs="Times New Roman"/>
        </w:rPr>
        <w:t>3</w:t>
      </w:r>
      <w:r>
        <w:rPr>
          <w:rFonts w:cs="Times New Roman"/>
        </w:rPr>
        <w:noBreakHyphen/>
      </w:r>
      <w:r w:rsidRPr="00273197">
        <w:rPr>
          <w:rFonts w:cs="Times New Roman"/>
        </w:rPr>
        <w:t>804(1), within the time limit prescribed in Section 62</w:t>
      </w:r>
      <w:r>
        <w:rPr>
          <w:rFonts w:cs="Times New Roman"/>
        </w:rPr>
        <w:noBreakHyphen/>
      </w:r>
      <w:r w:rsidRPr="00273197">
        <w:rPr>
          <w:rFonts w:cs="Times New Roman"/>
        </w:rPr>
        <w:t>3</w:t>
      </w:r>
      <w:r>
        <w:rPr>
          <w:rFonts w:cs="Times New Roman"/>
        </w:rPr>
        <w:noBreakHyphen/>
      </w:r>
      <w:r w:rsidRPr="00273197">
        <w:rPr>
          <w:rFonts w:cs="Times New Roman"/>
        </w:rPr>
        <w:t>803, and not barred by subsection (a).  The proceeding may be commenced by the filing of a summons and petition with the probate court, and service of the same upon the claimant or claimants whose claims are in issue; and such other interested parties as the probate court may direct by order entered at the time the proceeding is commenced.  Notice of hearing on the petition shall be given to interested parties in accordance with Section 62</w:t>
      </w:r>
      <w:r>
        <w:rPr>
          <w:rFonts w:cs="Times New Roman"/>
        </w:rPr>
        <w:noBreakHyphen/>
      </w:r>
      <w:r w:rsidRPr="00273197">
        <w:rPr>
          <w:rFonts w:cs="Times New Roman"/>
        </w:rPr>
        <w:t>1</w:t>
      </w:r>
      <w:r>
        <w:rPr>
          <w:rFonts w:cs="Times New Roman"/>
        </w:rPr>
        <w:noBreakHyphen/>
      </w:r>
      <w:r w:rsidRPr="00273197">
        <w:rPr>
          <w:rFonts w:cs="Times New Roman"/>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A judgment in a proceeding in another court against a personal representative to enforce a claim against a decedent</w:t>
      </w:r>
      <w:r w:rsidRPr="005F01A2">
        <w:rPr>
          <w:rFonts w:cs="Times New Roman"/>
        </w:rPr>
        <w:t>’</w:t>
      </w:r>
      <w:r w:rsidRPr="00273197">
        <w:rPr>
          <w:rFonts w:cs="Times New Roman"/>
        </w:rPr>
        <w:t>s estate is an allowance of the claim. Upon obtaining such a judgment a claimant must file a certified copy of its judgment with the probate court in which the decedent</w:t>
      </w:r>
      <w:r w:rsidRPr="005F01A2">
        <w:rPr>
          <w:rFonts w:cs="Times New Roman"/>
        </w:rPr>
        <w:t>’</w:t>
      </w:r>
      <w:r w:rsidRPr="00273197">
        <w:rPr>
          <w:rFonts w:cs="Times New Roman"/>
        </w:rPr>
        <w:t>s estate is being administered.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Unless otherwise provided in any judgment in another court entered against the personal</w:t>
      </w:r>
      <w:r>
        <w:rPr>
          <w:rFonts w:cs="Times New Roman"/>
        </w:rPr>
        <w:t xml:space="preserve"> representative and except for</w:t>
      </w:r>
      <w:r w:rsidRPr="00273197">
        <w:rPr>
          <w:rFonts w:cs="Times New Roman"/>
        </w:rPr>
        <w:t xml:space="preserve"> claims under 62</w:t>
      </w:r>
      <w:r>
        <w:rPr>
          <w:rFonts w:cs="Times New Roman"/>
        </w:rPr>
        <w:noBreakHyphen/>
      </w:r>
      <w:r w:rsidRPr="00273197">
        <w:rPr>
          <w:rFonts w:cs="Times New Roman"/>
        </w:rPr>
        <w:t>3</w:t>
      </w:r>
      <w:r>
        <w:rPr>
          <w:rFonts w:cs="Times New Roman"/>
        </w:rPr>
        <w:noBreakHyphen/>
      </w:r>
      <w:r w:rsidRPr="00273197">
        <w:rPr>
          <w:rFonts w:cs="Times New Roman"/>
        </w:rPr>
        <w:t>803, allowed claims bear interest at the legal rate (as determined according to Section 34</w:t>
      </w:r>
      <w:r>
        <w:rPr>
          <w:rFonts w:cs="Times New Roman"/>
        </w:rPr>
        <w:noBreakHyphen/>
      </w:r>
      <w:r w:rsidRPr="00273197">
        <w:rPr>
          <w:rFonts w:cs="Times New Roman"/>
        </w:rPr>
        <w:t>31</w:t>
      </w:r>
      <w:r>
        <w:rPr>
          <w:rFonts w:cs="Times New Roman"/>
        </w:rPr>
        <w:noBreakHyphen/>
      </w:r>
      <w:r w:rsidRPr="00273197">
        <w:rPr>
          <w:rFonts w:cs="Times New Roman"/>
        </w:rPr>
        <w:t>20(A)) for the period commencing upon the late</w:t>
      </w:r>
      <w:r>
        <w:rPr>
          <w:rFonts w:cs="Times New Roman"/>
        </w:rPr>
        <w:t>r of fourteen months after the</w:t>
      </w:r>
      <w:r w:rsidRPr="00273197">
        <w:rPr>
          <w:rFonts w:cs="Times New Roman"/>
        </w:rPr>
        <w:t xml:space="preserve"> date of the decedent</w:t>
      </w:r>
      <w:r w:rsidRPr="005F01A2">
        <w:rPr>
          <w:rFonts w:cs="Times New Roman"/>
        </w:rPr>
        <w:t>’</w:t>
      </w:r>
      <w:r w:rsidRPr="00273197">
        <w:rPr>
          <w:rFonts w:cs="Times New Roman"/>
        </w:rPr>
        <w:t>s death or the last date upon which the claim could have been properly presented under Section 62</w:t>
      </w:r>
      <w:r>
        <w:rPr>
          <w:rFonts w:cs="Times New Roman"/>
        </w:rPr>
        <w:noBreakHyphen/>
      </w:r>
      <w:r w:rsidRPr="00273197">
        <w:rPr>
          <w:rFonts w:cs="Times New Roman"/>
        </w:rPr>
        <w:t>3</w:t>
      </w:r>
      <w:r>
        <w:rPr>
          <w:rFonts w:cs="Times New Roman"/>
        </w:rPr>
        <w:noBreakHyphen/>
        <w:t>803,</w:t>
      </w:r>
      <w:r w:rsidRPr="00273197">
        <w:rPr>
          <w:rFonts w:cs="Times New Roman"/>
        </w:rPr>
        <w:t xml:space="preserve"> unless based on a contract making a provision for interest, in which case the claim bears interest in accordance with the terms of the contract</w:t>
      </w:r>
      <w:r>
        <w:rPr>
          <w:rFonts w:cs="Times New Roman"/>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Allowance of a claim is evidence the personal representative accepts the claim as a valid debt of the decedent</w:t>
      </w:r>
      <w:r w:rsidRPr="005F01A2">
        <w:rPr>
          <w:rFonts w:cs="Times New Roman"/>
        </w:rPr>
        <w:t>’</w:t>
      </w:r>
      <w:r w:rsidRPr="00273197">
        <w:rPr>
          <w:rFonts w:cs="Times New Roman"/>
        </w:rPr>
        <w:t xml:space="preserve">s estate.  Allowance of a claim may not be construed to imply the estate will have sufficient assets with which to pay the claim.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the procedure by which the personal representative acts on claims and claimants react to disallowed claims.  Within thirty days after the mailing of notice of disallowance, if the notice warns of the impending bar, a claimant must commence a proceeding against the personal representative.  This relates to claims allowed in whole or in part.  A claimant has thirty days to react to a disallowed claim.  A judgment in a proceeding in another court to enforce a claim constitutes an allowance of a claim.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Unless otherwise provided, or unless interest is based upon contract, allowed claims bear interest at the legal rate commencing thirty days after the time for original presentation of the claims has expired.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The personal representative or the claimant may begin an action in the court for allowance of the claim.  This gives the court jurisdiction over any claim or claims presented to the personal representative or filed with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 xml:space="preserve">The 2010 amendment added </w:t>
      </w:r>
      <w:r w:rsidRPr="005F01A2">
        <w:rPr>
          <w:rFonts w:cs="Times New Roman"/>
          <w:u w:color="000000" w:themeColor="text1"/>
        </w:rPr>
        <w:t>‘</w:t>
      </w:r>
      <w:r w:rsidRPr="00273197">
        <w:rPr>
          <w:rFonts w:cs="Times New Roman"/>
          <w:u w:color="000000" w:themeColor="text1"/>
        </w:rPr>
        <w:t>service of</w:t>
      </w:r>
      <w:r w:rsidRPr="005F01A2">
        <w:rPr>
          <w:rFonts w:cs="Times New Roman"/>
          <w:u w:color="000000" w:themeColor="text1"/>
        </w:rPr>
        <w:t>’</w:t>
      </w:r>
      <w:r w:rsidRPr="00273197">
        <w:rPr>
          <w:rFonts w:cs="Times New Roman"/>
          <w:u w:color="000000" w:themeColor="text1"/>
        </w:rPr>
        <w:t xml:space="preserve"> and </w:t>
      </w:r>
      <w:r w:rsidRPr="005F01A2">
        <w:rPr>
          <w:rFonts w:cs="Times New Roman"/>
          <w:u w:color="000000" w:themeColor="text1"/>
        </w:rPr>
        <w:t>‘</w:t>
      </w:r>
      <w:r w:rsidRPr="00273197">
        <w:rPr>
          <w:rFonts w:cs="Times New Roman"/>
          <w:u w:color="000000" w:themeColor="text1"/>
        </w:rPr>
        <w:t>summons and</w:t>
      </w:r>
      <w:r w:rsidRPr="005F01A2">
        <w:rPr>
          <w:rFonts w:cs="Times New Roman"/>
          <w:u w:color="000000" w:themeColor="text1"/>
        </w:rPr>
        <w:t>’</w:t>
      </w:r>
      <w:r w:rsidRPr="00273197">
        <w:rPr>
          <w:rFonts w:cs="Times New Roman"/>
          <w:u w:color="000000" w:themeColor="text1"/>
        </w:rPr>
        <w:t xml:space="preserve"> in the first sentence to clarify that a summons and petition are required to commence a formal proceeding, including a formal proceeding for allowance of claims.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The 2010 amendment also added </w:t>
      </w:r>
      <w:r w:rsidRPr="005F01A2">
        <w:rPr>
          <w:rFonts w:cs="Times New Roman"/>
          <w:u w:color="000000" w:themeColor="text1"/>
        </w:rPr>
        <w:t>‘</w:t>
      </w:r>
      <w:r w:rsidRPr="00273197">
        <w:rPr>
          <w:rFonts w:cs="Times New Roman"/>
          <w:u w:color="000000" w:themeColor="text1"/>
        </w:rPr>
        <w:t>of hearing</w:t>
      </w:r>
      <w:r w:rsidRPr="005F01A2">
        <w:rPr>
          <w:rFonts w:cs="Times New Roman"/>
          <w:u w:color="000000" w:themeColor="text1"/>
        </w:rPr>
        <w:t>’</w:t>
      </w:r>
      <w:r w:rsidRPr="00273197">
        <w:rPr>
          <w:rFonts w:cs="Times New Roman"/>
          <w:u w:color="000000" w:themeColor="text1"/>
        </w:rPr>
        <w:t xml:space="preserve"> after </w:t>
      </w:r>
      <w:r w:rsidRPr="005F01A2">
        <w:rPr>
          <w:rFonts w:cs="Times New Roman"/>
          <w:u w:color="000000" w:themeColor="text1"/>
        </w:rPr>
        <w:t>‘</w:t>
      </w:r>
      <w:r w:rsidRPr="00273197">
        <w:rPr>
          <w:rFonts w:cs="Times New Roman"/>
          <w:u w:color="000000" w:themeColor="text1"/>
        </w:rPr>
        <w:t>Notice</w:t>
      </w:r>
      <w:r w:rsidRPr="005F01A2">
        <w:rPr>
          <w:rFonts w:cs="Times New Roman"/>
          <w:u w:color="000000" w:themeColor="text1"/>
        </w:rPr>
        <w:t>’</w:t>
      </w:r>
      <w:r w:rsidRPr="00273197">
        <w:rPr>
          <w:rFonts w:cs="Times New Roman"/>
          <w:u w:color="000000" w:themeColor="text1"/>
        </w:rPr>
        <w:t xml:space="preserve"> in the last sentence to clarify the notice of hearing requirements referred to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401.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2013 amendment defines allowance and imposes an affirmative duty on the personal representative to either allow or disallow a claim within time frames imposed by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the 2013 amendment, unless the court approves an extension of time, the personal representative must either allow or disallow all properly presented claims and serve notice of the allowance or disallowance of the claim on the claimant within the later of sixty days from the presentment of the claim and fourteen months from the date of the decedent</w:t>
      </w:r>
      <w:r w:rsidRPr="005F01A2">
        <w:rPr>
          <w:rFonts w:cs="Times New Roman"/>
          <w:u w:color="000000" w:themeColor="text1"/>
        </w:rPr>
        <w:t>’</w:t>
      </w:r>
      <w:r w:rsidRPr="00273197">
        <w:rPr>
          <w:rFonts w:cs="Times New Roman"/>
          <w:u w:color="000000" w:themeColor="text1"/>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Service of the notice of allowance or disallowance can be made by mail or some other form of delivery.  If a notice of disallowance is sent by mail, the thirty day period for filing a petition for allowance of claim, starts to run on the date of mailing.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claim can be allowed, disallowed, or allowed in part and disallowed in part.  The code does not establish a penalty for failure of the personal representative to comply with the requirement to notify the claimant, but instead relies on the authority of the probate court to remove a personal representative for failure to perform his duties under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2013 amendment imposes on a person obtaining a judgment against an estate in a court other than the probate court an obligation to provide the probate court with a certified copy of the judgment.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2013 amendment modifies the interest rules in regard to the properly presented claims against the decedent</w:t>
      </w:r>
      <w:r w:rsidRPr="005F01A2">
        <w:rPr>
          <w:rFonts w:cs="Times New Roman"/>
          <w:u w:color="000000" w:themeColor="text1"/>
        </w:rPr>
        <w:t>’</w:t>
      </w:r>
      <w:r w:rsidRPr="00273197">
        <w:rPr>
          <w:rFonts w:cs="Times New Roman"/>
          <w:u w:color="000000" w:themeColor="text1"/>
        </w:rPr>
        <w:t>s estate.  Interest on a claim begins to run upon the later of fourteen months after the decedent</w:t>
      </w:r>
      <w:r w:rsidRPr="005F01A2">
        <w:rPr>
          <w:rFonts w:cs="Times New Roman"/>
          <w:u w:color="000000" w:themeColor="text1"/>
        </w:rPr>
        <w:t>’</w:t>
      </w:r>
      <w:r w:rsidRPr="00273197">
        <w:rPr>
          <w:rFonts w:cs="Times New Roman"/>
          <w:u w:color="000000" w:themeColor="text1"/>
        </w:rPr>
        <w:t>s death or the last day upon which the claim could be properly presented, unless the claim is based on a contract providing for interest.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The 2013 amendment requires that interested persons be notified of hearings on petitions for allowance of claim.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807.</w:t>
      </w:r>
      <w:r>
        <w:rPr>
          <w:rFonts w:cs="Times New Roman"/>
        </w:rPr>
        <w:tab/>
      </w:r>
      <w:r w:rsidRPr="00273197">
        <w:rPr>
          <w:rFonts w:cs="Times New Roman"/>
        </w:rPr>
        <w:t>(a)</w:t>
      </w:r>
      <w:r w:rsidRPr="00273197">
        <w:rPr>
          <w:rFonts w:cs="Times New Roman"/>
        </w:rPr>
        <w:tab/>
        <w:t xml:space="preserve"> Prior to the closing of the estate and no later than fourteen months after the decedent</w:t>
      </w:r>
      <w:r w:rsidRPr="005F01A2">
        <w:rPr>
          <w:rFonts w:cs="Times New Roman"/>
        </w:rPr>
        <w:t>’</w:t>
      </w:r>
      <w:r w:rsidRPr="00273197">
        <w:rPr>
          <w:rFonts w:cs="Times New Roman"/>
        </w:rPr>
        <w:t>s death, the personal representative must proceed to pay the claims allowed against the estate in t</w:t>
      </w:r>
      <w:r>
        <w:rPr>
          <w:rFonts w:cs="Times New Roman"/>
        </w:rPr>
        <w:t>he order of priority prescribed,</w:t>
      </w:r>
      <w:r w:rsidRPr="00273197">
        <w:rPr>
          <w:rFonts w:cs="Times New Roman"/>
        </w:rPr>
        <w:t xml:space="preserve"> and after making provision for the homestead, for exempt property under Section 62</w:t>
      </w:r>
      <w:r>
        <w:rPr>
          <w:rFonts w:cs="Times New Roman"/>
        </w:rPr>
        <w:noBreakHyphen/>
      </w:r>
      <w:r w:rsidRPr="00273197">
        <w:rPr>
          <w:rFonts w:cs="Times New Roman"/>
        </w:rPr>
        <w:t>2</w:t>
      </w:r>
      <w:r>
        <w:rPr>
          <w:rFonts w:cs="Times New Roman"/>
        </w:rPr>
        <w:noBreakHyphen/>
      </w:r>
      <w:r w:rsidRPr="00273197">
        <w:rPr>
          <w:rFonts w:cs="Times New Roman"/>
        </w:rPr>
        <w:t xml:space="preserve">401, for claims already presented which have not been allowed or whose disallowance is the subject of a legal proceeding, or the time to file such a proceeding has not expired, and for unbarred claims which may yet be presented, including costs and expenses of administration.  Upon application of the personal representative and for good cause shown, the probate court may extend the time for payment of creditor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r>
      <w:r w:rsidRPr="00273197">
        <w:rPr>
          <w:rFonts w:cs="Times New Roman"/>
          <w:u w:color="000000" w:themeColor="text1"/>
        </w:rPr>
        <w:t>Upon the expiration of the applicable time limitation provided in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803 for the presentation of claims, any claimant whose claim has been allowed, or partially allowed, under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806 may petition the probate court, or file an appropriate motion if the administration is under Part 5, for an order directing the personal representative to pay the claim, to the extent allowed, and to the extent assets of the estate are available for payment without impairing the ability of the personal representative to fulfill the other obligations of the decedent</w:t>
      </w:r>
      <w:r w:rsidRPr="005F01A2">
        <w:rPr>
          <w:rFonts w:cs="Times New Roman"/>
          <w:u w:color="000000" w:themeColor="text1"/>
        </w:rPr>
        <w:t>’</w:t>
      </w:r>
      <w:r w:rsidRPr="00273197">
        <w:rPr>
          <w:rFonts w:cs="Times New Roman"/>
          <w:u w:color="000000" w:themeColor="text1"/>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The personal representative at any time may pay any just claim which has not been barred, with or without formal presentation, but he is personally liable to any other claimant whose claim is allowed and who is injured by such payment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the payment was made before the expiration of the time limit set forth in Section 62</w:t>
      </w:r>
      <w:r>
        <w:rPr>
          <w:rFonts w:cs="Times New Roman"/>
        </w:rPr>
        <w:noBreakHyphen/>
      </w:r>
      <w:r w:rsidRPr="00273197">
        <w:rPr>
          <w:rFonts w:cs="Times New Roman"/>
        </w:rPr>
        <w:t>3</w:t>
      </w:r>
      <w:r>
        <w:rPr>
          <w:rFonts w:cs="Times New Roman"/>
        </w:rPr>
        <w:noBreakHyphen/>
      </w:r>
      <w:r w:rsidRPr="00273197">
        <w:rPr>
          <w:rFonts w:cs="Times New Roman"/>
        </w:rPr>
        <w:t xml:space="preserve">803 for the presentation of a claim, and the personal representative failed to require the payee to give adequate security for the refund of any of the payment necessary to pay other claimants;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the payment was made, due to the negligence or wilful fault of the personal representative, in such manner as to deprive the injured claimant of his priority.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provides a remedy for a claimant whose claim has been allowed but has not been paid.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807(c), a personal representative is liable for claims paid out of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808.</w:t>
      </w:r>
      <w:r>
        <w:rPr>
          <w:rFonts w:cs="Times New Roman"/>
        </w:rPr>
        <w:tab/>
      </w:r>
      <w:r w:rsidRPr="00273197">
        <w:rPr>
          <w:rFonts w:cs="Times New Roman"/>
        </w:rPr>
        <w:t>(a)</w:t>
      </w:r>
      <w:r w:rsidRPr="00273197">
        <w:rPr>
          <w:rFonts w:cs="Times New Roman"/>
        </w:rPr>
        <w:tab/>
        <w:t xml:space="preserve">Unless otherwise provided in the contract, a personal representative is not individually liable on a contract properly entered into in his fiduciary capacity in the course of administration of the estate unless he fails to reveal his representative capacity or identify the estate in the contract.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A personal representative is individually liable for obligations arising from ownership or control of the estate or for torts committed in the course of administration of the estate only if he is personally at fault.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Claims based on contracts entered into by a personal representative in his fiduciary capacity, on obligations arising from ownership or control of the estate or on torts committed in the course of estate administration may be asserted against the estate by proceeding against the personal representative in his fiduciary capacity, whether or not the personal representative is individually liable therefor.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Issues of liability as between the estate and the personal representative individually may be determined in a proceeding for accounting, surcharge, or indemnification or other appropriate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clarifies that the personal representative is not individually liable for contracts properly entered into in his fiduciary capacity on obligations arising from ownership or control of the estate.  He is liable for torts committed in the course of his administration only if he is personally at fault.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It also provides for a variety of appropriate proceedings to determine the issues of liability between the estate and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809. </w:t>
      </w:r>
      <w:r w:rsidRPr="00273197">
        <w:rPr>
          <w:rFonts w:cs="Times New Roman"/>
        </w:rPr>
        <w:tab/>
        <w:t xml:space="preserve">Payment of a secured claim is upon the basis of the amount allowed if the creditor surrenders his security; otherwise, payment is upon the basis of one of the following: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if the creditor exhausts his security before receiving payment, upon the amount of the claim allowed less the fair market value of the security as agreed by the parties, or as determined by the court;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if the creditor does not have the right to exhaust his security or has not done so, upon the amount of the claim allowed less the value of the security determined by converting it into money according to the terms of the agreement pursuant to which the security was delivered to the creditor, or by the creditor and personal representative by agreement, arbitration, compromise, or litigation.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provides for payment of allowed secured claims in full if the security is surrendered by the creditor.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Where the creditor exhausts his security before receiving payment, he receives the claim allowed less the fair market value of security as agreed or determined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If the security has not been exhausted, the creditor is paid the amount of the claim less the value of the security if covered.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810.</w:t>
      </w:r>
      <w:r>
        <w:rPr>
          <w:rFonts w:cs="Times New Roman"/>
        </w:rPr>
        <w:tab/>
      </w:r>
      <w:r w:rsidRPr="00273197">
        <w:rPr>
          <w:rFonts w:cs="Times New Roman"/>
        </w:rPr>
        <w:t>(a)</w:t>
      </w:r>
      <w:r w:rsidRPr="00273197">
        <w:rPr>
          <w:rFonts w:cs="Times New Roman"/>
        </w:rPr>
        <w:tab/>
        <w:t xml:space="preserve">If a claim which will become due at a future time or a contingent or unliquidated claim becomes due or certain before the distribution of the estate, and if the claim has been allowed or established by a proceeding, it is paid in the same manner as presently due and absolute claims of the same class.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In other cases the personal representative or, on petition of the personal representative or the claimant in a special proceeding for the purpose, the court may provide for payment as follows: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if the claimant consents, he may be paid the present or agreed value of the claim, taking any uncertainty into account;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arrangement for future payment, or possible payment, on the happening of the contingency or on liquidation may be made by creating a trust, giving a mortgage or other security interest, obtaining a bond or security from a distributee, or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provides various arrangements by which the personal representative can secure future payment of claims which are not due, contingent, or unliquidated.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811. </w:t>
      </w:r>
      <w:r w:rsidRPr="00273197">
        <w:rPr>
          <w:rFonts w:cs="Times New Roman"/>
        </w:rPr>
        <w:tab/>
        <w:t xml:space="preserve">In allowing a claim, the personal representative may deduct any counterclaim which the estate has against the claimant.  In determining a claim against an estate, a court shall reduce the amount allowed by the amount of any counterclaims allowed and, if such counterclaims exceed the claim, render a judgment against the claimant in the amount of the excess.  A counterclaim, liquidated or unliquidated, may arise from a transaction other than that upon which the claim is based.  A counterclaim may give rise to relief exceeding in amount or different in kind from that sought in the claim.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provides for the reduction of a claim against the estate by any counterclaim, liquidated or unliquidated.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812. </w:t>
      </w:r>
      <w:r w:rsidRPr="00273197">
        <w:rPr>
          <w:rFonts w:cs="Times New Roman"/>
        </w:rPr>
        <w:tab/>
        <w:t xml:space="preserve">No execution may issue upon nor may any levy be made against any property of the estate under any judgment against a decedent or a personal representative, but this section shall not be construed to prevent the enforcement of mortgages, pledges, liens, or other security interests upon real or personal property in an appropriate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prohibits executions and levies against property of the estate under judgments against the decedent or the personal representative, but excepts enforcement of mortgages, pledges, and liens in appropriate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813. </w:t>
      </w:r>
      <w:r w:rsidRPr="00273197">
        <w:rPr>
          <w:rFonts w:cs="Times New Roman"/>
        </w:rPr>
        <w:tab/>
        <w:t xml:space="preserve">When a claim against the estate has been presented in any manner, the personal representative may, if it appears for the best interest of the estate, compromise the claim, whether due or not due, absolute or contingent, liquidated or unliquidated.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gives the personal representative the authority to compromise claims in the best interests of the estate.  The consent of the probate judge is not necessary.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814. </w:t>
      </w:r>
      <w:r w:rsidRPr="00273197">
        <w:rPr>
          <w:rFonts w:cs="Times New Roman"/>
        </w:rPr>
        <w:tab/>
        <w:t xml:space="preserve">If any assets of the estate are encumbered by mortgage, pledge, lien, or other security interest, the personal representative may pay the encumbrance or any part thereof, renew, or extend any obligation secured by the encumbrance or convey or transfer the assets to the creditor in satisfaction of his lien, in whole or in part, whether or not the holder of the encumbrance has presented a claim, if it appears to be for the best interest of the estate.  Payment of an encumbrance does not increase the share of the distributee entitled to the encumbered assets unless the distributee is entitled to exoneration.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gives the personal representative essential authority to deal with encumbered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815.</w:t>
      </w:r>
      <w:r>
        <w:rPr>
          <w:rFonts w:cs="Times New Roman"/>
        </w:rPr>
        <w:tab/>
      </w:r>
      <w:r w:rsidRPr="00273197">
        <w:rPr>
          <w:rFonts w:cs="Times New Roman"/>
        </w:rPr>
        <w:t>(a)</w:t>
      </w:r>
      <w:r w:rsidRPr="00273197">
        <w:rPr>
          <w:rFonts w:cs="Times New Roman"/>
        </w:rPr>
        <w:tab/>
        <w:t xml:space="preserve">All assets of estates being administered in this State are subject to all claims, allowances, and charges existing or established against the personal representative wherever appointed.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the estate either in this State or as a whole is insufficient to cover all family exemptions and allowances determined by the law of the decedent</w:t>
      </w:r>
      <w:r w:rsidRPr="005F01A2">
        <w:rPr>
          <w:rFonts w:cs="Times New Roman"/>
        </w:rPr>
        <w:t>’</w:t>
      </w:r>
      <w:r w:rsidRPr="00273197">
        <w:rPr>
          <w:rFonts w:cs="Times New Roman"/>
        </w:rPr>
        <w:t xml:space="preserve">s domicile, prior charges and claims, after satisfaction of the exemptions, allowances, and charges, each claimant whose claim has been allowed either in this State or elsewhere in administrations of which the personal representative is aware, is entitled to receive payment of an equal proportion of his claim.  If a preference or security in regard to a claim is allowed in another jurisdiction but not in this State, the creditor so benefited is to receive dividends from local assets only upon the balance of his claim after deducting the amount of the benefit.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In case the family exemptions and allowances, prior charges, and claims of the entire estate exceed the total value of the portions of the estate being administered separately and this State is not the state of the decedent</w:t>
      </w:r>
      <w:r w:rsidRPr="005F01A2">
        <w:rPr>
          <w:rFonts w:cs="Times New Roman"/>
        </w:rPr>
        <w:t>’</w:t>
      </w:r>
      <w:r w:rsidRPr="00273197">
        <w:rPr>
          <w:rFonts w:cs="Times New Roman"/>
        </w:rPr>
        <w:t xml:space="preserve">s last domicile, the claims allowed in this State shall be paid their proportion if local assets are adequate for the purpose, and the balance of local assets shall be transferred to the domiciliary personal representative.  If local assets are not sufficient to pay all claims allowed in this State the amount to which they are entitled, local assets shall be marshaled so that each claim allowed in this State is paid its proportion as far as possible, after taking into account all dividends on claims allowed in this State from assets in other jurisdictions.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deals with various matters related to the payment of claims where there is administration in more than one state.  As to the order of priorities of payment of claims, local creditors are not preferred over creditors in the decedent</w:t>
      </w:r>
      <w:r w:rsidRPr="005F01A2">
        <w:rPr>
          <w:rFonts w:cs="Times New Roman"/>
        </w:rPr>
        <w:t>’</w:t>
      </w:r>
      <w:r w:rsidRPr="00273197">
        <w:rPr>
          <w:rFonts w:cs="Times New Roman"/>
        </w:rPr>
        <w:t xml:space="preserve">s domicile.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816. </w:t>
      </w:r>
      <w:r w:rsidRPr="00273197">
        <w:rPr>
          <w:rFonts w:cs="Times New Roman"/>
        </w:rPr>
        <w:tab/>
        <w:t>The estate of a nonresident decedent being administered by a personal representative appointed in this State shall, if there is a personal representative of the decedent</w:t>
      </w:r>
      <w:r w:rsidRPr="005F01A2">
        <w:rPr>
          <w:rFonts w:cs="Times New Roman"/>
        </w:rPr>
        <w:t>’</w:t>
      </w:r>
      <w:r w:rsidRPr="00273197">
        <w:rPr>
          <w:rFonts w:cs="Times New Roman"/>
        </w:rPr>
        <w:t>s domicile willing to receive it, be distributed to the domiciliary personal representative for the benefit of the successors of the decedent unless: (1) by virtue of the decedent</w:t>
      </w:r>
      <w:r w:rsidRPr="005F01A2">
        <w:rPr>
          <w:rFonts w:cs="Times New Roman"/>
        </w:rPr>
        <w:t>’</w:t>
      </w:r>
      <w:r w:rsidRPr="00273197">
        <w:rPr>
          <w:rFonts w:cs="Times New Roman"/>
        </w:rPr>
        <w:t>s will, if any, and applicable choice of law rules, the successors are identified pursuant to the local law of this State without reference to the local law of the decedent</w:t>
      </w:r>
      <w:r w:rsidRPr="005F01A2">
        <w:rPr>
          <w:rFonts w:cs="Times New Roman"/>
        </w:rPr>
        <w:t>’</w:t>
      </w:r>
      <w:r w:rsidRPr="00273197">
        <w:rPr>
          <w:rFonts w:cs="Times New Roman"/>
        </w:rPr>
        <w:t>s domicile; (2) the personal representative of this State, after reasonable inquiry is unaware of the existence or identity of a domiciliary personal representative; or (3) the court orders otherwise in a proceeding for a closing order under Section 62</w:t>
      </w:r>
      <w:r>
        <w:rPr>
          <w:rFonts w:cs="Times New Roman"/>
        </w:rPr>
        <w:noBreakHyphen/>
      </w:r>
      <w:r w:rsidRPr="00273197">
        <w:rPr>
          <w:rFonts w:cs="Times New Roman"/>
        </w:rPr>
        <w:t>3</w:t>
      </w:r>
      <w:r>
        <w:rPr>
          <w:rFonts w:cs="Times New Roman"/>
        </w:rPr>
        <w:noBreakHyphen/>
      </w:r>
      <w:r w:rsidRPr="00273197">
        <w:rPr>
          <w:rFonts w:cs="Times New Roman"/>
        </w:rPr>
        <w:t>1001 or incident to the closing of an administration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In other cases, distribution of the estate of a decedent shall be made in accordance with the other parts of this article [Sections 62</w:t>
      </w:r>
      <w:r>
        <w:rPr>
          <w:rFonts w:cs="Times New Roman"/>
        </w:rPr>
        <w:noBreakHyphen/>
      </w:r>
      <w:r w:rsidRPr="00273197">
        <w:rPr>
          <w:rFonts w:cs="Times New Roman"/>
        </w:rPr>
        <w:t>3</w:t>
      </w:r>
      <w:r>
        <w:rPr>
          <w:rFonts w:cs="Times New Roman"/>
        </w:rPr>
        <w:noBreakHyphen/>
      </w:r>
      <w:r w:rsidRPr="00273197">
        <w:rPr>
          <w:rFonts w:cs="Times New Roman"/>
        </w:rPr>
        <w:t xml:space="preserve">101 et seq.].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estate of a nonresident decedent being administered in this State is, upon conclusion of the local administration, paid over to the domiciliary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S</w:t>
      </w:r>
      <w:r>
        <w:rPr>
          <w:rFonts w:cs="Times New Roman"/>
        </w:rPr>
        <w:t>pecial Provisions Relating to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901. </w:t>
      </w:r>
      <w:r w:rsidRPr="00273197">
        <w:rPr>
          <w:rFonts w:cs="Times New Roman"/>
        </w:rPr>
        <w:tab/>
        <w:t>In the absence of administration, the devisees are entitled to the estate in accordance with the terms of a probated will and the heirs in accordance with the laws of intestate succession.  Devisees may establish title by the probated will to devised property.  Persons entitled to property by exemption or intestacy may establish title thereto by proof of the decedent</w:t>
      </w:r>
      <w:r w:rsidRPr="005F01A2">
        <w:rPr>
          <w:rFonts w:cs="Times New Roman"/>
        </w:rPr>
        <w:t>’</w:t>
      </w:r>
      <w:r w:rsidRPr="00273197">
        <w:rPr>
          <w:rFonts w:cs="Times New Roman"/>
        </w:rPr>
        <w:t xml:space="preserve">s ownership, his death, and their relationship to the decedent.  Successors take subject to all charges incident to administration, including the claims of creditors and subject to the rights of others resulting from abatement, retainer, advancement, ademption, and elective share.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governs the rights of heirs and devisees when the administrator of an estate is not able to proceed for one reason or another or in the absence of administration.  This section provides that in the absence of administration the rights of the heirs or devisees will be established by the laws of intestate succession or by the terms of a probated will.  Without an administration, heirs and devisees take the property subject to charges, such as charges incident to administration and creditors</w:t>
      </w:r>
      <w:r w:rsidRPr="005F01A2">
        <w:rPr>
          <w:rFonts w:cs="Times New Roman"/>
        </w:rPr>
        <w:t>’</w:t>
      </w:r>
      <w:r w:rsidRPr="00273197">
        <w:rPr>
          <w:rFonts w:cs="Times New Roman"/>
        </w:rPr>
        <w:t xml:space="preserve"> claims.  In addition, successors in title are </w:t>
      </w:r>
      <w:r w:rsidRPr="005F01A2">
        <w:rPr>
          <w:rFonts w:cs="Times New Roman"/>
        </w:rPr>
        <w:t>‘</w:t>
      </w:r>
      <w:r w:rsidRPr="00273197">
        <w:rPr>
          <w:rFonts w:cs="Times New Roman"/>
        </w:rPr>
        <w:t>subject to the rights of others</w:t>
      </w:r>
      <w:r w:rsidRPr="005F01A2">
        <w:rPr>
          <w:rFonts w:cs="Times New Roman"/>
        </w:rPr>
        <w:t>’</w:t>
      </w:r>
      <w:r w:rsidRPr="00273197">
        <w:rPr>
          <w:rFonts w:cs="Times New Roman"/>
        </w:rPr>
        <w:t xml:space="preserve"> which may result from </w:t>
      </w:r>
      <w:r w:rsidRPr="005F01A2">
        <w:rPr>
          <w:rFonts w:cs="Times New Roman"/>
        </w:rPr>
        <w:t>‘</w:t>
      </w:r>
      <w:r w:rsidRPr="00273197">
        <w:rPr>
          <w:rFonts w:cs="Times New Roman"/>
        </w:rPr>
        <w:t>abatement, retainer, advancement, ademption and elective share.</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902</w:t>
      </w:r>
      <w:r>
        <w:rPr>
          <w:rFonts w:cs="Times New Roman"/>
        </w:rPr>
        <w:t>.</w:t>
      </w:r>
      <w:r>
        <w:rPr>
          <w:rFonts w:cs="Times New Roman"/>
        </w:rPr>
        <w:tab/>
      </w:r>
      <w:r w:rsidRPr="00273197">
        <w:rPr>
          <w:rFonts w:cs="Times New Roman"/>
        </w:rPr>
        <w:t>(a)</w:t>
      </w:r>
      <w:r w:rsidRPr="00273197">
        <w:rPr>
          <w:rFonts w:cs="Times New Roman"/>
        </w:rPr>
        <w:tab/>
        <w:t xml:space="preserve">Except as provided in subsection (b), and except as provided in connection with the share of the surviving spouse who elects to take an elective share, shares of distributees abate, without any preference or priority as between real and personal property, in the following order: (1) property not disposed of by the will; (2) residuary devises; (3) general devises; (4) specific devises.  For purposes of abatement, a general devise charged on any specific property or fund is a specific devise to the extent of the value of the property on which it is charged, and upon the failure or insufficiency of the property on which it is charged, a general devise to the extent of the failure or insufficiency.  Abatement within each classification is in proportion to the amounts of property each of the beneficiaries would have received if full distribution of the property had been made in accordance with the terms of the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If the will expresses an order of abatement, or if the testamentary plan or the express or implied purpose of the devise would be defeated by the order of abatement stated in subsection (a), as, for instance, in case the will was executed before the effective date of this Code, the shares of the distributees abate as may be found necessary to give effect to the intention of the testator.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If the subject of a preferred devise is sold or used incident to administration, abatement shall be achieved by appropriate adjustments in, or contribution from, other interests in the remaining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purpose of Section 62</w:t>
      </w:r>
      <w:r>
        <w:rPr>
          <w:rFonts w:cs="Times New Roman"/>
        </w:rPr>
        <w:noBreakHyphen/>
      </w:r>
      <w:r w:rsidRPr="00273197">
        <w:rPr>
          <w:rFonts w:cs="Times New Roman"/>
        </w:rPr>
        <w:t>3</w:t>
      </w:r>
      <w:r>
        <w:rPr>
          <w:rFonts w:cs="Times New Roman"/>
        </w:rPr>
        <w:noBreakHyphen/>
      </w:r>
      <w:r w:rsidRPr="00273197">
        <w:rPr>
          <w:rFonts w:cs="Times New Roman"/>
        </w:rPr>
        <w:t>902 is to provide a defined order in which assets of an estate are used or applied for the payment of debts, in the absence of intent by the testator that an alternate order of abatement be used.  The design of this section is to insure that the testator</w:t>
      </w:r>
      <w:r w:rsidRPr="005F01A2">
        <w:rPr>
          <w:rFonts w:cs="Times New Roman"/>
        </w:rPr>
        <w:t>’</w:t>
      </w:r>
      <w:r w:rsidRPr="00273197">
        <w:rPr>
          <w:rFonts w:cs="Times New Roman"/>
        </w:rPr>
        <w:t>s intent, whether expressed or implied by the terms of the will, would be given first priority in the order of abatement.  The section is to be used only to resolve doubts as to the testator</w:t>
      </w:r>
      <w:r w:rsidRPr="005F01A2">
        <w:rPr>
          <w:rFonts w:cs="Times New Roman"/>
        </w:rPr>
        <w:t>’</w:t>
      </w:r>
      <w:r w:rsidRPr="00273197">
        <w:rPr>
          <w:rFonts w:cs="Times New Roman"/>
        </w:rPr>
        <w:t xml:space="preserve">s intent, rather than defeating his purpose.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Under this section, there is no distinction made with regard to the character of the assets.  A devise encompasses any testamentary passage of property, whether real estate or personalty.  Within classifications, abatement will be prorata.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903. </w:t>
      </w:r>
      <w:r w:rsidRPr="00273197">
        <w:rPr>
          <w:rFonts w:cs="Times New Roman"/>
        </w:rPr>
        <w:tab/>
        <w:t>The amount of a liquidated indebtedness of a successor to the estate if due, or its present value if not due, shall be offset against the successor</w:t>
      </w:r>
      <w:r w:rsidRPr="005F01A2">
        <w:rPr>
          <w:rFonts w:cs="Times New Roman"/>
        </w:rPr>
        <w:t>’</w:t>
      </w:r>
      <w:r w:rsidRPr="00273197">
        <w:rPr>
          <w:rFonts w:cs="Times New Roman"/>
        </w:rPr>
        <w:t xml:space="preserve">s interest; but the successor has the benefit of any defense which would be available to him in a direct proceeding for recovery of the debt.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if the amount of liquidated indebtedness of a successor to the estate is due, then the personal representative is to offset any devise to that successor by the amount of the liquidated indebtedness.  In the event the indebtedness is liquidated but not yet due, the representative can use the present value of the indebtedness to offset that amount against the devise to the successor.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905. </w:t>
      </w:r>
      <w:r w:rsidRPr="00273197">
        <w:rPr>
          <w:rFonts w:cs="Times New Roman"/>
        </w:rPr>
        <w:tab/>
        <w:t xml:space="preserve">A provision in a will purporting to penalize any interested person for contesting the will or instituting other proceedings relating to the estate is unenforceable if probable cause exists for instituting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906</w:t>
      </w:r>
      <w:r>
        <w:rPr>
          <w:rFonts w:cs="Times New Roman"/>
        </w:rPr>
        <w:t>.</w:t>
      </w:r>
      <w:r>
        <w:rPr>
          <w:rFonts w:cs="Times New Roman"/>
        </w:rPr>
        <w:tab/>
      </w:r>
      <w:r w:rsidRPr="00273197">
        <w:rPr>
          <w:rFonts w:cs="Times New Roman"/>
        </w:rPr>
        <w:t>(a)</w:t>
      </w:r>
      <w:r w:rsidRPr="00273197">
        <w:rPr>
          <w:rFonts w:cs="Times New Roman"/>
        </w:rPr>
        <w:tab/>
        <w:t>Unless a contrary intention is indicated by the will, such as the grant to the personal representative of a power of sale, the distributable assets of a decedent</w:t>
      </w:r>
      <w:r w:rsidRPr="005F01A2">
        <w:rPr>
          <w:rFonts w:cs="Times New Roman"/>
        </w:rPr>
        <w:t>’</w:t>
      </w:r>
      <w:r w:rsidRPr="00273197">
        <w:rPr>
          <w:rFonts w:cs="Times New Roman"/>
        </w:rPr>
        <w:t xml:space="preserve">s estate must be distributed in kind to the extent possible through application of the following provisions: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A specific devisee is entitled to distribution of the thing devised to him, and a spouse or child who has selected particular assets of an estate as provided in Section 62</w:t>
      </w:r>
      <w:r>
        <w:rPr>
          <w:rFonts w:cs="Times New Roman"/>
        </w:rPr>
        <w:noBreakHyphen/>
      </w:r>
      <w:r w:rsidRPr="00273197">
        <w:rPr>
          <w:rFonts w:cs="Times New Roman"/>
        </w:rPr>
        <w:t>2</w:t>
      </w:r>
      <w:r>
        <w:rPr>
          <w:rFonts w:cs="Times New Roman"/>
        </w:rPr>
        <w:noBreakHyphen/>
      </w:r>
      <w:r w:rsidRPr="00273197">
        <w:rPr>
          <w:rFonts w:cs="Times New Roman"/>
        </w:rPr>
        <w:t xml:space="preserve">401 shall receive the items selected.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Any devise payable in money may be satisfied by value in kind provided: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w:t>
      </w:r>
      <w:r>
        <w:rPr>
          <w:rFonts w:cs="Times New Roman"/>
        </w:rPr>
        <w:tab/>
      </w:r>
      <w:r w:rsidRPr="00273197">
        <w:rPr>
          <w:rFonts w:cs="Times New Roman"/>
        </w:rPr>
        <w:tab/>
        <w:t xml:space="preserve">the person entitled to the payment has not demanded payment in cash;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w:t>
      </w:r>
      <w:r w:rsidRPr="00273197">
        <w:rPr>
          <w:rFonts w:cs="Times New Roman"/>
        </w:rPr>
        <w:tab/>
        <w:t>the property distributed in kind is valued at fair market value as of the date of its distribution;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(iii)</w:t>
      </w:r>
      <w:r w:rsidRPr="00273197">
        <w:rPr>
          <w:rFonts w:cs="Times New Roman"/>
        </w:rPr>
        <w:tab/>
        <w:t xml:space="preserve">no residuary devisee has requested that the asset in question remain a part of the residue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For the purpose of valuation under item (2), securities regularly traded on recognized exchanges, if distributed in kind, are valued at the price for the last sale of like securities traded on the business day prior to distribution, or if there was no sale on that day, at the median between amounts bid and offered at the close of that day.  Assets consisting of sums owed the decedent or the estate by solvent debtors as to which there is no known dispute or defense are valued at the sum due with accrued interest or discounted to the date of distribution.  For assets which do not have readily ascertainable values, a valuation as of a date not more than thirty days prior to the date of distribution, if otherwise reasonable, controls.  For purposes of facilitating distribution, the personal representative may ascertain the value of the assets as of the time of the proposed distribution in any reasonable way, including the employment of qualified appraisers, even if the assets may have been previously appraised.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The personal property of the residuary estate must be distributed in kind if there is no objection to the proposed distribution and it is practicable to distribute undivided interests.  Subject to the provisions of Section 62</w:t>
      </w:r>
      <w:r>
        <w:rPr>
          <w:rFonts w:cs="Times New Roman"/>
        </w:rPr>
        <w:noBreakHyphen/>
      </w:r>
      <w:r w:rsidRPr="00273197">
        <w:rPr>
          <w:rFonts w:cs="Times New Roman"/>
        </w:rPr>
        <w:t>3</w:t>
      </w:r>
      <w:r>
        <w:rPr>
          <w:rFonts w:cs="Times New Roman"/>
        </w:rPr>
        <w:noBreakHyphen/>
      </w:r>
      <w:r w:rsidRPr="00273197">
        <w:rPr>
          <w:rFonts w:cs="Times New Roman"/>
        </w:rPr>
        <w:t xml:space="preserve">711(b), in other cases, personal property of the residuary estate may be converted into cash for distribution.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After the probable charges against the estate are known, the personal representative may mail or deliver a proposal for distribution to all persons who have a right to object to the proposed distribution, notifying such persons of the pending termination of the right to object to the proposed distribution.  The right of any distributee to object to the proposed distribution on the basis of the kind or value of asset he is to receive, if not waived earlier in writing, terminates if he fails to object in writing received by the personal representative within thirty days after mailing or delivery of the proposal.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When a personal representative or a trustee is empowered under the will or trust of a decedent to satisfy a pecuniary devise or transfer in trust, in kind with assets at their value for federal estate tax purposes, the fiduciary, in order to implement the devise or transfer in trust, shall, unless the governing instrument provides otherwise, distribute assets, including cash, fairly representative of appreciation or depreciation in the value of all property thus available for distribution in satisfaction of the pecuniary devise or transfer.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Personal representatives and trustees are authorized to enter into agreements with beneficiaries and with governmental authorities, agreeing to make distribution in accordance with the terms of Section 62</w:t>
      </w:r>
      <w:r>
        <w:rPr>
          <w:rFonts w:cs="Times New Roman"/>
        </w:rPr>
        <w:noBreakHyphen/>
      </w:r>
      <w:r w:rsidRPr="00273197">
        <w:rPr>
          <w:rFonts w:cs="Times New Roman"/>
        </w:rPr>
        <w:t>3</w:t>
      </w:r>
      <w:r>
        <w:rPr>
          <w:rFonts w:cs="Times New Roman"/>
        </w:rPr>
        <w:noBreakHyphen/>
      </w:r>
      <w:r w:rsidRPr="00273197">
        <w:rPr>
          <w:rFonts w:cs="Times New Roman"/>
        </w:rPr>
        <w:t xml:space="preserve">906 for any purpose which they consider to be in the best interests of the estate, including the purpose of protecting and preserving the federal estate tax marital deduction as applicable to the estate, and the guardian or conservator of a surviving beneficiary or the personal representative of a deceased beneficiary is empowered to enter into such agreements for and on behalf of the beneficiary or the deceased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The provisions of Section 62</w:t>
      </w:r>
      <w:r>
        <w:rPr>
          <w:rFonts w:cs="Times New Roman"/>
        </w:rPr>
        <w:noBreakHyphen/>
      </w:r>
      <w:r w:rsidRPr="00273197">
        <w:rPr>
          <w:rFonts w:cs="Times New Roman"/>
        </w:rPr>
        <w:t>3</w:t>
      </w:r>
      <w:r>
        <w:rPr>
          <w:rFonts w:cs="Times New Roman"/>
        </w:rPr>
        <w:noBreakHyphen/>
      </w:r>
      <w:r w:rsidRPr="00273197">
        <w:rPr>
          <w:rFonts w:cs="Times New Roman"/>
        </w:rPr>
        <w:t xml:space="preserve">906 are not intended to change the present laws applicable to fiduciaries, but are statements of the fiduciary principles applicable to these fiduciaries and are declaratory of these laws.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906(a) establishes a preference for distributions </w:t>
      </w:r>
      <w:r w:rsidRPr="005F01A2">
        <w:rPr>
          <w:rFonts w:cs="Times New Roman"/>
        </w:rPr>
        <w:t>‘</w:t>
      </w:r>
      <w:r w:rsidRPr="00273197">
        <w:rPr>
          <w:rFonts w:cs="Times New Roman"/>
        </w:rPr>
        <w:t>in kind.</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906(a) sets out the rights of the three classes of successors specific devisees (62</w:t>
      </w:r>
      <w:r>
        <w:rPr>
          <w:rFonts w:cs="Times New Roman"/>
        </w:rPr>
        <w:noBreakHyphen/>
      </w:r>
      <w:r w:rsidRPr="00273197">
        <w:rPr>
          <w:rFonts w:cs="Times New Roman"/>
        </w:rPr>
        <w:t>3</w:t>
      </w:r>
      <w:r>
        <w:rPr>
          <w:rFonts w:cs="Times New Roman"/>
        </w:rPr>
        <w:noBreakHyphen/>
      </w:r>
      <w:r w:rsidRPr="00273197">
        <w:rPr>
          <w:rFonts w:cs="Times New Roman"/>
        </w:rPr>
        <w:t>906(a)(1)), general pecuniary devisees (62</w:t>
      </w:r>
      <w:r>
        <w:rPr>
          <w:rFonts w:cs="Times New Roman"/>
        </w:rPr>
        <w:noBreakHyphen/>
      </w:r>
      <w:r w:rsidRPr="00273197">
        <w:rPr>
          <w:rFonts w:cs="Times New Roman"/>
        </w:rPr>
        <w:t>3</w:t>
      </w:r>
      <w:r>
        <w:rPr>
          <w:rFonts w:cs="Times New Roman"/>
        </w:rPr>
        <w:noBreakHyphen/>
      </w:r>
      <w:r w:rsidRPr="00273197">
        <w:rPr>
          <w:rFonts w:cs="Times New Roman"/>
        </w:rPr>
        <w:t>906(a)(2)), and residuary devisees (62</w:t>
      </w:r>
      <w:r>
        <w:rPr>
          <w:rFonts w:cs="Times New Roman"/>
        </w:rPr>
        <w:noBreakHyphen/>
      </w:r>
      <w:r w:rsidRPr="00273197">
        <w:rPr>
          <w:rFonts w:cs="Times New Roman"/>
        </w:rPr>
        <w:t>3</w:t>
      </w:r>
      <w:r>
        <w:rPr>
          <w:rFonts w:cs="Times New Roman"/>
        </w:rPr>
        <w:noBreakHyphen/>
      </w:r>
      <w:r w:rsidRPr="00273197">
        <w:rPr>
          <w:rFonts w:cs="Times New Roman"/>
        </w:rPr>
        <w:t xml:space="preserve">906(a)(3)).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As to specific devisees, Section 62</w:t>
      </w:r>
      <w:r>
        <w:rPr>
          <w:rFonts w:cs="Times New Roman"/>
        </w:rPr>
        <w:noBreakHyphen/>
      </w:r>
      <w:r w:rsidRPr="00273197">
        <w:rPr>
          <w:rFonts w:cs="Times New Roman"/>
        </w:rPr>
        <w:t>3</w:t>
      </w:r>
      <w:r>
        <w:rPr>
          <w:rFonts w:cs="Times New Roman"/>
        </w:rPr>
        <w:noBreakHyphen/>
      </w:r>
      <w:r w:rsidRPr="00273197">
        <w:rPr>
          <w:rFonts w:cs="Times New Roman"/>
        </w:rPr>
        <w:t xml:space="preserve">906(a)(1) provides that the specific devisee is entitled to the thing devised to him.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906(a)(2) authorizes the personal representative to make </w:t>
      </w:r>
      <w:r w:rsidRPr="005F01A2">
        <w:rPr>
          <w:rFonts w:cs="Times New Roman"/>
        </w:rPr>
        <w:t>‘</w:t>
      </w:r>
      <w:r w:rsidRPr="00273197">
        <w:rPr>
          <w:rFonts w:cs="Times New Roman"/>
        </w:rPr>
        <w:t>in kind</w:t>
      </w:r>
      <w:r w:rsidRPr="005F01A2">
        <w:rPr>
          <w:rFonts w:cs="Times New Roman"/>
        </w:rPr>
        <w:t>’</w:t>
      </w:r>
      <w:r w:rsidRPr="00273197">
        <w:rPr>
          <w:rFonts w:cs="Times New Roman"/>
        </w:rPr>
        <w:t xml:space="preserve"> distributions to satisfy devises payable in money (general pecuniary devises) provided (1) the devisee has not demanded payment in cash, (2) the property is fairly valued as of the date of distribution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906(a)(3) and, (3) a residuary devisee has not requested that the asset remain part of the residue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Residuary devisees are to receive </w:t>
      </w:r>
      <w:r w:rsidRPr="005F01A2">
        <w:rPr>
          <w:rFonts w:cs="Times New Roman"/>
        </w:rPr>
        <w:t>‘</w:t>
      </w:r>
      <w:r w:rsidRPr="00273197">
        <w:rPr>
          <w:rFonts w:cs="Times New Roman"/>
        </w:rPr>
        <w:t>in kind</w:t>
      </w:r>
      <w:r w:rsidRPr="005F01A2">
        <w:rPr>
          <w:rFonts w:cs="Times New Roman"/>
        </w:rPr>
        <w:t>’</w:t>
      </w:r>
      <w:r w:rsidRPr="00273197">
        <w:rPr>
          <w:rFonts w:cs="Times New Roman"/>
        </w:rPr>
        <w:t xml:space="preserve"> distribution provided (1) there is no objection to the proposed distribution and (2) it is practicable to distribute undivided interests.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906(b) provides that the personal representative may submit a proposal for distribution to all parties in interest.  This section effectively eliminates the interested party</w:t>
      </w:r>
      <w:r w:rsidRPr="005F01A2">
        <w:rPr>
          <w:rFonts w:cs="Times New Roman"/>
        </w:rPr>
        <w:t>’</w:t>
      </w:r>
      <w:r w:rsidRPr="00273197">
        <w:rPr>
          <w:rFonts w:cs="Times New Roman"/>
        </w:rPr>
        <w:t xml:space="preserve">s right to object to the distribution if he fails to object to the plan in writing within thirty days from receipt of the proposal.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added to 62</w:t>
      </w:r>
      <w:r>
        <w:rPr>
          <w:rFonts w:cs="Times New Roman"/>
        </w:rPr>
        <w:noBreakHyphen/>
      </w:r>
      <w:r w:rsidRPr="00273197">
        <w:rPr>
          <w:rFonts w:cs="Times New Roman"/>
        </w:rPr>
        <w:t>3</w:t>
      </w:r>
      <w:r>
        <w:rPr>
          <w:rFonts w:cs="Times New Roman"/>
        </w:rPr>
        <w:noBreakHyphen/>
      </w:r>
      <w:r w:rsidRPr="00273197">
        <w:rPr>
          <w:rFonts w:cs="Times New Roman"/>
        </w:rPr>
        <w:t>906(b) the requirement of notice of deadline to object to proposed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907.</w:t>
      </w:r>
      <w:r>
        <w:rPr>
          <w:rFonts w:cs="Times New Roman"/>
        </w:rPr>
        <w:tab/>
      </w:r>
      <w:r w:rsidRPr="00273197">
        <w:rPr>
          <w:rFonts w:cs="Times New Roman"/>
        </w:rPr>
        <w:t>(A)</w:t>
      </w:r>
      <w:r w:rsidRPr="00273197">
        <w:rPr>
          <w:rFonts w:cs="Times New Roman"/>
        </w:rPr>
        <w:tab/>
        <w:t>If distribution in kind is made, the personal representative must execute a deed of distribution with respect to real property and such other necessary or appropriate instrument of conveyance with respect to personal property, assigning, transferring, or releasing the assets to the distributee as evidence of the distributee</w:t>
      </w:r>
      <w:r w:rsidRPr="005F01A2">
        <w:rPr>
          <w:rFonts w:cs="Times New Roman"/>
        </w:rPr>
        <w:t>’</w:t>
      </w:r>
      <w:r w:rsidRPr="00273197">
        <w:rPr>
          <w:rFonts w:cs="Times New Roman"/>
        </w:rPr>
        <w:t xml:space="preserve">s title to the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the decedent dies intestate or devises real property to a distributee, the personal representative</w:t>
      </w:r>
      <w:r w:rsidRPr="005F01A2">
        <w:rPr>
          <w:rFonts w:cs="Times New Roman"/>
        </w:rPr>
        <w:t>’</w:t>
      </w:r>
      <w:r w:rsidRPr="00273197">
        <w:rPr>
          <w:rFonts w:cs="Times New Roman"/>
        </w:rPr>
        <w:t>s execution of a deed of distribution of real property constitutes a release of the personal representative</w:t>
      </w:r>
      <w:r w:rsidRPr="005F01A2">
        <w:rPr>
          <w:rFonts w:cs="Times New Roman"/>
        </w:rPr>
        <w:t>’</w:t>
      </w:r>
      <w:r w:rsidRPr="00273197">
        <w:rPr>
          <w:rFonts w:cs="Times New Roman"/>
        </w:rPr>
        <w:t>s power over the title to the real property, which power is equivalent to that of an absolute owner, in trust, however, for the benefit of the creditors and others interested in the estate, provided by Section 62</w:t>
      </w:r>
      <w:r>
        <w:rPr>
          <w:rFonts w:cs="Times New Roman"/>
        </w:rPr>
        <w:noBreakHyphen/>
      </w:r>
      <w:r w:rsidRPr="00273197">
        <w:rPr>
          <w:rFonts w:cs="Times New Roman"/>
        </w:rPr>
        <w:t>3</w:t>
      </w:r>
      <w:r>
        <w:rPr>
          <w:rFonts w:cs="Times New Roman"/>
        </w:rPr>
        <w:noBreakHyphen/>
      </w:r>
      <w:r w:rsidRPr="00273197">
        <w:rPr>
          <w:rFonts w:cs="Times New Roman"/>
        </w:rPr>
        <w:t>711(a).  The deed of distribution affords the distributee and his purchasers or encumbrancers the protection provided in Sections 62</w:t>
      </w:r>
      <w:r>
        <w:rPr>
          <w:rFonts w:cs="Times New Roman"/>
        </w:rPr>
        <w:noBreakHyphen/>
      </w:r>
      <w:r w:rsidRPr="00273197">
        <w:rPr>
          <w:rFonts w:cs="Times New Roman"/>
        </w:rPr>
        <w:t>3</w:t>
      </w:r>
      <w:r>
        <w:rPr>
          <w:rFonts w:cs="Times New Roman"/>
        </w:rPr>
        <w:noBreakHyphen/>
      </w:r>
      <w:r w:rsidRPr="00273197">
        <w:rPr>
          <w:rFonts w:cs="Times New Roman"/>
        </w:rPr>
        <w:t>908 and 62</w:t>
      </w:r>
      <w:r>
        <w:rPr>
          <w:rFonts w:cs="Times New Roman"/>
        </w:rPr>
        <w:noBreakHyphen/>
      </w:r>
      <w:r w:rsidRPr="00273197">
        <w:rPr>
          <w:rFonts w:cs="Times New Roman"/>
        </w:rPr>
        <w:t>3</w:t>
      </w:r>
      <w:r>
        <w:rPr>
          <w:rFonts w:cs="Times New Roman"/>
        </w:rPr>
        <w:noBreakHyphen/>
      </w:r>
      <w:r w:rsidRPr="00273197">
        <w:rPr>
          <w:rFonts w:cs="Times New Roman"/>
        </w:rPr>
        <w:t xml:space="preserve">910.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If the decedent devises real property to a personal representative, either in a specific or residuary devise, the personal representative</w:t>
      </w:r>
      <w:r w:rsidRPr="005F01A2">
        <w:rPr>
          <w:rFonts w:cs="Times New Roman"/>
        </w:rPr>
        <w:t>’</w:t>
      </w:r>
      <w:r w:rsidRPr="00273197">
        <w:rPr>
          <w:rFonts w:cs="Times New Roman"/>
        </w:rPr>
        <w:t>s execution of a deed of distribution of the real property constitutes a transfer of the title to the real property from the personal representative to the distributee, as well as a release of the personal representative</w:t>
      </w:r>
      <w:r w:rsidRPr="005F01A2">
        <w:rPr>
          <w:rFonts w:cs="Times New Roman"/>
        </w:rPr>
        <w:t>’</w:t>
      </w:r>
      <w:r w:rsidRPr="00273197">
        <w:rPr>
          <w:rFonts w:cs="Times New Roman"/>
        </w:rPr>
        <w:t>s power over the title to the real property, which power is equivalent to that of an absolute owner, in trust, however, for the benefit of the creditors and others interested in the estate, provided by Section 62</w:t>
      </w:r>
      <w:r>
        <w:rPr>
          <w:rFonts w:cs="Times New Roman"/>
        </w:rPr>
        <w:noBreakHyphen/>
      </w:r>
      <w:r w:rsidRPr="00273197">
        <w:rPr>
          <w:rFonts w:cs="Times New Roman"/>
        </w:rPr>
        <w:t>3</w:t>
      </w:r>
      <w:r>
        <w:rPr>
          <w:rFonts w:cs="Times New Roman"/>
        </w:rPr>
        <w:noBreakHyphen/>
      </w:r>
      <w:r w:rsidRPr="00273197">
        <w:rPr>
          <w:rFonts w:cs="Times New Roman"/>
        </w:rPr>
        <w:t>711(a).  The deed of distribution affords the distributee, and his purchasers or encumbrancers, the protection provided in Sections 62</w:t>
      </w:r>
      <w:r>
        <w:rPr>
          <w:rFonts w:cs="Times New Roman"/>
        </w:rPr>
        <w:noBreakHyphen/>
      </w:r>
      <w:r w:rsidRPr="00273197">
        <w:rPr>
          <w:rFonts w:cs="Times New Roman"/>
        </w:rPr>
        <w:t>3</w:t>
      </w:r>
      <w:r>
        <w:rPr>
          <w:rFonts w:cs="Times New Roman"/>
        </w:rPr>
        <w:noBreakHyphen/>
      </w:r>
      <w:r w:rsidRPr="00273197">
        <w:rPr>
          <w:rFonts w:cs="Times New Roman"/>
        </w:rPr>
        <w:t>908 and 62</w:t>
      </w:r>
      <w:r>
        <w:rPr>
          <w:rFonts w:cs="Times New Roman"/>
        </w:rPr>
        <w:noBreakHyphen/>
      </w:r>
      <w:r w:rsidRPr="00273197">
        <w:rPr>
          <w:rFonts w:cs="Times New Roman"/>
        </w:rPr>
        <w:t>3</w:t>
      </w:r>
      <w:r>
        <w:rPr>
          <w:rFonts w:cs="Times New Roman"/>
        </w:rPr>
        <w:noBreakHyphen/>
      </w:r>
      <w:r w:rsidRPr="00273197">
        <w:rPr>
          <w:rFonts w:cs="Times New Roman"/>
        </w:rPr>
        <w:t xml:space="preserve">910.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The personal representative</w:t>
      </w:r>
      <w:r w:rsidRPr="005F01A2">
        <w:rPr>
          <w:rFonts w:cs="Times New Roman"/>
        </w:rPr>
        <w:t>’</w:t>
      </w:r>
      <w:r w:rsidRPr="00273197">
        <w:rPr>
          <w:rFonts w:cs="Times New Roman"/>
        </w:rPr>
        <w:t>s execution of an instrument or deed of distribution of personal property constitutes a transfer of the title to the personal property from the personal representative to the distributee, as well as a release of the personal representative</w:t>
      </w:r>
      <w:r w:rsidRPr="005F01A2">
        <w:rPr>
          <w:rFonts w:cs="Times New Roman"/>
        </w:rPr>
        <w:t>’</w:t>
      </w:r>
      <w:r w:rsidRPr="00273197">
        <w:rPr>
          <w:rFonts w:cs="Times New Roman"/>
        </w:rPr>
        <w:t>s power over the title to the personal property, which power is equivalent to that of an absolute owner, in trust, however, for the benefit of the creditors and others interested in the estate, provided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711(a).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evidence of distribution </w:t>
      </w:r>
      <w:r w:rsidRPr="005F01A2">
        <w:rPr>
          <w:rFonts w:cs="Times New Roman"/>
        </w:rPr>
        <w:t>‘</w:t>
      </w:r>
      <w:r w:rsidRPr="00273197">
        <w:rPr>
          <w:rFonts w:cs="Times New Roman"/>
        </w:rPr>
        <w:t>in kind</w:t>
      </w:r>
      <w:r w:rsidRPr="005F01A2">
        <w:rPr>
          <w:rFonts w:cs="Times New Roman"/>
        </w:rPr>
        <w:t>’</w:t>
      </w:r>
      <w:r w:rsidRPr="00273197">
        <w:rPr>
          <w:rFonts w:cs="Times New Roman"/>
        </w:rPr>
        <w:t xml:space="preserve"> will be in the form of an instrument or deed of distribution which the personal representative will give to the distributees.  This instrument serves as a transfer of the interest an estate had in an asset or assets.  Sections 62</w:t>
      </w:r>
      <w:r>
        <w:rPr>
          <w:rFonts w:cs="Times New Roman"/>
        </w:rPr>
        <w:noBreakHyphen/>
      </w:r>
      <w:r w:rsidRPr="00273197">
        <w:rPr>
          <w:rFonts w:cs="Times New Roman"/>
        </w:rPr>
        <w:t>3</w:t>
      </w:r>
      <w:r>
        <w:rPr>
          <w:rFonts w:cs="Times New Roman"/>
        </w:rPr>
        <w:noBreakHyphen/>
      </w:r>
      <w:r w:rsidRPr="00273197">
        <w:rPr>
          <w:rFonts w:cs="Times New Roman"/>
        </w:rPr>
        <w:t>907 should be read in conjunction with Sections 62</w:t>
      </w:r>
      <w:r>
        <w:rPr>
          <w:rFonts w:cs="Times New Roman"/>
        </w:rPr>
        <w:noBreakHyphen/>
      </w:r>
      <w:r w:rsidRPr="00273197">
        <w:rPr>
          <w:rFonts w:cs="Times New Roman"/>
        </w:rPr>
        <w:t>3</w:t>
      </w:r>
      <w:r>
        <w:rPr>
          <w:rFonts w:cs="Times New Roman"/>
        </w:rPr>
        <w:noBreakHyphen/>
      </w:r>
      <w:r w:rsidRPr="00273197">
        <w:rPr>
          <w:rFonts w:cs="Times New Roman"/>
        </w:rPr>
        <w:t>908 through 62</w:t>
      </w:r>
      <w:r>
        <w:rPr>
          <w:rFonts w:cs="Times New Roman"/>
        </w:rPr>
        <w:noBreakHyphen/>
      </w:r>
      <w:r w:rsidRPr="00273197">
        <w:rPr>
          <w:rFonts w:cs="Times New Roman"/>
        </w:rPr>
        <w:t>3</w:t>
      </w:r>
      <w:r>
        <w:rPr>
          <w:rFonts w:cs="Times New Roman"/>
        </w:rPr>
        <w:noBreakHyphen/>
      </w:r>
      <w:r w:rsidRPr="00273197">
        <w:rPr>
          <w:rFonts w:cs="Times New Roman"/>
        </w:rPr>
        <w:t>910 to determine rights of distributees and purchasers therefrom.  In addition the personal representative may use this instrument as a release under Section 62</w:t>
      </w:r>
      <w:r>
        <w:rPr>
          <w:rFonts w:cs="Times New Roman"/>
        </w:rPr>
        <w:noBreakHyphen/>
      </w:r>
      <w:r w:rsidRPr="00273197">
        <w:rPr>
          <w:rFonts w:cs="Times New Roman"/>
        </w:rPr>
        <w:t>3</w:t>
      </w:r>
      <w:r>
        <w:rPr>
          <w:rFonts w:cs="Times New Roman"/>
        </w:rPr>
        <w:noBreakHyphen/>
      </w:r>
      <w:r w:rsidRPr="00273197">
        <w:rPr>
          <w:rFonts w:cs="Times New Roman"/>
        </w:rPr>
        <w:t>709 where the representative determines that certain assets of the decedent</w:t>
      </w:r>
      <w:r w:rsidRPr="005F01A2">
        <w:rPr>
          <w:rFonts w:cs="Times New Roman"/>
        </w:rPr>
        <w:t>’</w:t>
      </w:r>
      <w:r w:rsidRPr="00273197">
        <w:rPr>
          <w:rFonts w:cs="Times New Roman"/>
        </w:rPr>
        <w:t xml:space="preserve">s estate should be left in the possession of the party who would ultimately receive these assets by way of distribution </w:t>
      </w:r>
      <w:r w:rsidRPr="005F01A2">
        <w:rPr>
          <w:rFonts w:cs="Times New Roman"/>
        </w:rPr>
        <w:t>‘</w:t>
      </w:r>
      <w:r w:rsidRPr="00273197">
        <w:rPr>
          <w:rFonts w:cs="Times New Roman"/>
        </w:rPr>
        <w:t>in kind.</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amendments revised subsection (a) to provide that, while a deed of distribution is required for real property, with respect to personal property the personal representative may execute an appropriate instrument evidencing the conveyance of title.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908. </w:t>
      </w:r>
      <w:r w:rsidRPr="00273197">
        <w:rPr>
          <w:rFonts w:cs="Times New Roman"/>
        </w:rPr>
        <w:tab/>
        <w:t xml:space="preserve">Proof that a distributee has received an instrument or deed of distribution of assets in kind whether real or personal property, or payment in distribution, from a personal representative is conclusive evidence that the distributee has succeeded to the interest of the estate in the distributed assets, as against all persons interested in the estate, except that the personal representative may recover the assets or their value if the distribution was improper.  An improper distribution includes, but is not limited to, those instances where the instrument or deed of distribution is found to be inconsistent with the provisions of the will or statutes governing intestacy.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908 contemplates that all actions for overpayment to a devisee be funneled through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909. </w:t>
      </w:r>
      <w:r w:rsidRPr="00273197">
        <w:rPr>
          <w:rFonts w:cs="Times New Roman"/>
        </w:rPr>
        <w:tab/>
        <w:t xml:space="preserve">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he has the property.  If he does not have the property, then he is liable to return the value as of the date of disposition of the property improperly received and its income and gain received by him.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provides that an innocent distributee does not have the protection of a bona fide purchaser.  The purpose of Section 62</w:t>
      </w:r>
      <w:r>
        <w:rPr>
          <w:rFonts w:cs="Times New Roman"/>
        </w:rPr>
        <w:noBreakHyphen/>
      </w:r>
      <w:r w:rsidRPr="00273197">
        <w:rPr>
          <w:rFonts w:cs="Times New Roman"/>
        </w:rPr>
        <w:t>3</w:t>
      </w:r>
      <w:r>
        <w:rPr>
          <w:rFonts w:cs="Times New Roman"/>
        </w:rPr>
        <w:noBreakHyphen/>
      </w:r>
      <w:r w:rsidRPr="00273197">
        <w:rPr>
          <w:rFonts w:cs="Times New Roman"/>
        </w:rPr>
        <w:t>909 is to shift questions concerning propriety of distribution from fiduciary to distributees.  It should be remembered that a distribution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703 may be </w:t>
      </w:r>
      <w:r w:rsidRPr="005F01A2">
        <w:rPr>
          <w:rFonts w:cs="Times New Roman"/>
        </w:rPr>
        <w:t>‘</w:t>
      </w:r>
      <w:r w:rsidRPr="00273197">
        <w:rPr>
          <w:rFonts w:cs="Times New Roman"/>
        </w:rPr>
        <w:t>authorized at the time</w:t>
      </w:r>
      <w:r w:rsidRPr="005F01A2">
        <w:rPr>
          <w:rFonts w:cs="Times New Roman"/>
        </w:rPr>
        <w:t>’</w:t>
      </w:r>
      <w:r w:rsidRPr="00273197">
        <w:rPr>
          <w:rFonts w:cs="Times New Roman"/>
        </w:rPr>
        <w:t xml:space="preserve"> but may still be improper under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provisions of Sections 62</w:t>
      </w:r>
      <w:r>
        <w:rPr>
          <w:rFonts w:cs="Times New Roman"/>
        </w:rPr>
        <w:noBreakHyphen/>
      </w:r>
      <w:r w:rsidRPr="00273197">
        <w:rPr>
          <w:rFonts w:cs="Times New Roman"/>
        </w:rPr>
        <w:t>3</w:t>
      </w:r>
      <w:r>
        <w:rPr>
          <w:rFonts w:cs="Times New Roman"/>
        </w:rPr>
        <w:noBreakHyphen/>
      </w:r>
      <w:r w:rsidRPr="00273197">
        <w:rPr>
          <w:rFonts w:cs="Times New Roman"/>
        </w:rPr>
        <w:t>909 and 62</w:t>
      </w:r>
      <w:r>
        <w:rPr>
          <w:rFonts w:cs="Times New Roman"/>
        </w:rPr>
        <w:noBreakHyphen/>
      </w:r>
      <w:r w:rsidRPr="00273197">
        <w:rPr>
          <w:rFonts w:cs="Times New Roman"/>
        </w:rPr>
        <w:t>3</w:t>
      </w:r>
      <w:r>
        <w:rPr>
          <w:rFonts w:cs="Times New Roman"/>
        </w:rPr>
        <w:noBreakHyphen/>
      </w:r>
      <w:r w:rsidRPr="00273197">
        <w:rPr>
          <w:rFonts w:cs="Times New Roman"/>
        </w:rPr>
        <w:t xml:space="preserve">910 establish the proposition that liability follows the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910.</w:t>
      </w:r>
      <w:r>
        <w:rPr>
          <w:rFonts w:cs="Times New Roman"/>
        </w:rPr>
        <w:tab/>
      </w:r>
      <w:r w:rsidRPr="00273197">
        <w:rPr>
          <w:rFonts w:cs="Times New Roman"/>
        </w:rPr>
        <w:t>(A)</w:t>
      </w:r>
      <w:r w:rsidRPr="00273197">
        <w:rPr>
          <w:rFonts w:cs="Times New Roman"/>
        </w:rPr>
        <w:tab/>
        <w:t xml:space="preserve">If property distributed in kind (whether real or personal property) or a mortgage or other security interest therein is acquired for value by a purchaser from or lender to a distributee who has received an instrument or deed of distribution from the personal representative, or is so acquired by a purchaser from or lender to a transferee from such distributee, the purchaser or lender takes title free of rights of any interested person in the estate and incurs no personal liability to the estate, or to any interested persons, whether or not the distribution was proper or supported by court order or the authority of the personal representative was terminated before execution of the instrument or deed.  This section protects a purchaser from or lender to a distributee who, as personal representative, has executed a deed of distribution to himself, as well as a purchaser from or lender to any other distributee or his transferee.  To be protected under this provision, a purchaser or lender need not inquire whether a personal representative acted properly in making the distribution in kind, even if the personal representative and the distributee are the same person, or whether the authority of the personal representative had terminated before the distribution.  Any instrument described in this section on which the deed recording fee prescribed by Chapter 24, Title 12, has been paid, and which has been recorded is prima facie evidence that the sale was made for value.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a will devises real property to a personal representative or authorizes a personal representative to sell real property (the title to which was not devised to the personal representative), a purchaser for value who receives a deed from the personal representative takes title to the real property free of rights of any heirs or devisees or other interested person in the estate and incurs no personal liability to the estate or to any heir or devisee or other interested person in the estate.  The purchaser is protected whether or not the sale was proper and regardless of whether the heirs or devisees to whom title devolved pursuant to Section 62</w:t>
      </w:r>
      <w:r>
        <w:rPr>
          <w:rFonts w:cs="Times New Roman"/>
        </w:rPr>
        <w:noBreakHyphen/>
      </w:r>
      <w:r w:rsidRPr="00273197">
        <w:rPr>
          <w:rFonts w:cs="Times New Roman"/>
        </w:rPr>
        <w:t>3</w:t>
      </w:r>
      <w:r>
        <w:rPr>
          <w:rFonts w:cs="Times New Roman"/>
        </w:rPr>
        <w:noBreakHyphen/>
      </w:r>
      <w:r w:rsidRPr="00273197">
        <w:rPr>
          <w:rFonts w:cs="Times New Roman"/>
        </w:rPr>
        <w:t>101 executed or consented to the deed; however, creditors, and others interested in the estate have a right of recourse against the personal representative under Section 62</w:t>
      </w:r>
      <w:r>
        <w:rPr>
          <w:rFonts w:cs="Times New Roman"/>
        </w:rPr>
        <w:noBreakHyphen/>
      </w:r>
      <w:r w:rsidRPr="00273197">
        <w:rPr>
          <w:rFonts w:cs="Times New Roman"/>
        </w:rPr>
        <w:t>3</w:t>
      </w:r>
      <w:r>
        <w:rPr>
          <w:rFonts w:cs="Times New Roman"/>
        </w:rPr>
        <w:noBreakHyphen/>
      </w:r>
      <w:r w:rsidRPr="00273197">
        <w:rPr>
          <w:rFonts w:cs="Times New Roman"/>
        </w:rPr>
        <w:t>712 if the sale constitutes a breach of the personal representative</w:t>
      </w:r>
      <w:r w:rsidRPr="005F01A2">
        <w:rPr>
          <w:rFonts w:cs="Times New Roman"/>
        </w:rPr>
        <w:t>’</w:t>
      </w:r>
      <w:r w:rsidRPr="00273197">
        <w:rPr>
          <w:rFonts w:cs="Times New Roman"/>
        </w:rPr>
        <w:t xml:space="preserve">s fiduciary duty.  This section protects a purchaser of real property from a personal representative who has title to the real property or who has sold real property to the purchaser pursuant to an authorization in the will.  To be protected under this provision, a purchaser need not inquire whether a personal representative acted properly in making the sale, even if the personal representative and the purchaser are the same person, or whether the authority of the personal representative had terminated before the sale.  Any instrument described in this section on which the deed recording fee prescribed by Chapter 24, Title 12 has been paid, and which has been recorded is prima facie evidence that the sale was made for value.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910 provides that an instrument of distribution (as defined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907) is an essential element in the chain of title to ensure that purchasers or lenders from or to a distributee would have good title.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911. For purposes of this section, </w:t>
      </w:r>
      <w:r w:rsidRPr="005F01A2">
        <w:rPr>
          <w:rFonts w:cs="Times New Roman"/>
        </w:rPr>
        <w:t>‘</w:t>
      </w:r>
      <w:r w:rsidRPr="00273197">
        <w:rPr>
          <w:rFonts w:cs="Times New Roman"/>
        </w:rPr>
        <w:t>interested heirs or devisees</w:t>
      </w:r>
      <w:r w:rsidRPr="005F01A2">
        <w:rPr>
          <w:rFonts w:cs="Times New Roman"/>
        </w:rPr>
        <w:t>’</w:t>
      </w:r>
      <w:r w:rsidRPr="00273197">
        <w:rPr>
          <w:rFonts w:cs="Times New Roman"/>
        </w:rPr>
        <w:t xml:space="preserve"> means those heirs or devisees who are entitled to an interest in the real or personal property that is subject to partition pursuant to this section. </w:t>
      </w:r>
      <w:r w:rsidRPr="00273197">
        <w:rPr>
          <w:rFonts w:cs="Times New Roman"/>
        </w:rPr>
        <w:tab/>
        <w:t>When two or more heirs or devisees are entitled to distribution of undivided interests in any personal or real property of the estate, the personal representative or one or more of the interested heirs or devisees may petition the court prior to the closing of the estate, to make partition.  After service of summons and petition and after notice to the interested heirs or devisees, the court shall partition the property in the manner provided in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(1)</w:t>
      </w:r>
      <w:r w:rsidRPr="00273197">
        <w:rPr>
          <w:rFonts w:cs="Times New Roman"/>
          <w:u w:color="000000" w:themeColor="text1"/>
        </w:rPr>
        <w:tab/>
        <w:t>The court shall partition the property in kind if it can be fairly and equitably partitioned in kind.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If the property cannot be fairly and equitably partitioned in kind, the court shall direct the personal representative to sell the property and distribute the proceeds subject to the following provisions of this item.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The court shall provide for the nonpetitioning interested heirs or devisees who wish to purchase the property to notify the court of that interest no later than ten days prior to the date set for a hearing on the partition.  The nonpetitioning interested heirs or devisees shall be allowed to purchase the interests in the property as provided in this section whether default has been entered against them or not.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In the circumstances described in subitem (a) of this section, and in the event the interested heirs or devisees cannot reach agreement as to the price, the value of the interest or interests to be sold shall be determined by one or more competent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heirs or devisees in the property described in the petition for partition.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In the event that the interested heirs or devisees object to the value of the property interests as determined by the appointed appraisers, those heirs or devisees shall have ten days from the date of filing of the report to file written notice of objection to the report and request a hearing before the court on the value of the interest or interests.  An evidentiary hearing limited to the proposed valuation of the property interests of the interested heirs or devisees shall be conducted, and an order as to the valuation of the interests of the interested heirs and devisees shall be issued.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(d)</w:t>
      </w:r>
      <w:r w:rsidRPr="00273197">
        <w:rPr>
          <w:rFonts w:cs="Times New Roman"/>
          <w:u w:color="000000" w:themeColor="text1"/>
        </w:rPr>
        <w:tab/>
        <w:t>After the valuation of the interests in the property is completed as provided in subitems (b) or (c) of this item, the interested heirs or devisees seeking to purchase the interests of the other interested heirs or devisees shall have forty</w:t>
      </w:r>
      <w:r>
        <w:rPr>
          <w:rFonts w:cs="Times New Roman"/>
          <w:u w:color="000000" w:themeColor="text1"/>
        </w:rPr>
        <w:noBreakHyphen/>
      </w:r>
      <w:r w:rsidRPr="00273197">
        <w:rPr>
          <w:rFonts w:cs="Times New Roman"/>
          <w:u w:color="000000" w:themeColor="text1"/>
        </w:rPr>
        <w:t>five days to pay the price set as the value of those interests to be purchased, in such shares and proportions, and in such manner, as the court shall determine.  Upon the payment, the court shall direct the personal representative to execute and deliver the proper instruments transferring title to the purchasers.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r>
      <w:r w:rsidRPr="00273197">
        <w:rPr>
          <w:rFonts w:cs="Times New Roman"/>
          <w:u w:color="000000" w:themeColor="text1"/>
        </w:rPr>
        <w:tab/>
        <w:t>(e)</w:t>
      </w:r>
      <w:r w:rsidRPr="00273197">
        <w:rPr>
          <w:rFonts w:cs="Times New Roman"/>
          <w:u w:color="000000" w:themeColor="text1"/>
        </w:rPr>
        <w:tab/>
        <w:t xml:space="preserve">In the event that the interested heirs or devisees seeking to purchase the partitioned property fail to pay the purchase price as provided in subitem (d) of this item, the court shall proceed according to the traditional practices of circuit courts in partition sales.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makes provision for the probate court to partition personal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 xml:space="preserve">The 2010 amendment added </w:t>
      </w:r>
      <w:r w:rsidRPr="005F01A2">
        <w:rPr>
          <w:rFonts w:cs="Times New Roman"/>
          <w:u w:color="000000" w:themeColor="text1"/>
        </w:rPr>
        <w:t>‘</w:t>
      </w:r>
      <w:r w:rsidRPr="00273197">
        <w:rPr>
          <w:rFonts w:cs="Times New Roman"/>
          <w:u w:color="000000" w:themeColor="text1"/>
        </w:rPr>
        <w:t>service of summons and petition and after</w:t>
      </w:r>
      <w:r w:rsidRPr="005F01A2">
        <w:rPr>
          <w:rFonts w:cs="Times New Roman"/>
          <w:u w:color="000000" w:themeColor="text1"/>
        </w:rPr>
        <w:t>’</w:t>
      </w:r>
      <w:r w:rsidRPr="00273197">
        <w:rPr>
          <w:rFonts w:cs="Times New Roman"/>
          <w:u w:color="000000" w:themeColor="text1"/>
        </w:rPr>
        <w:t xml:space="preserve"> in the second sentence to clarify that a summons and petition are required to commence a formal proceeding, including a formal proceeding for purpose of distribution and to make partition.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 and also see §§14</w:t>
      </w:r>
      <w:r>
        <w:rPr>
          <w:rFonts w:cs="Times New Roman"/>
          <w:u w:color="000000" w:themeColor="text1"/>
        </w:rPr>
        <w:noBreakHyphen/>
      </w:r>
      <w:r w:rsidRPr="00273197">
        <w:rPr>
          <w:rFonts w:cs="Times New Roman"/>
          <w:u w:color="000000" w:themeColor="text1"/>
        </w:rPr>
        <w:t>23</w:t>
      </w:r>
      <w:r>
        <w:rPr>
          <w:rFonts w:cs="Times New Roman"/>
          <w:u w:color="000000" w:themeColor="text1"/>
        </w:rPr>
        <w:noBreakHyphen/>
      </w:r>
      <w:r w:rsidRPr="00273197">
        <w:rPr>
          <w:rFonts w:cs="Times New Roman"/>
          <w:u w:color="000000" w:themeColor="text1"/>
        </w:rPr>
        <w:t>280, 62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304, and Rules 1 and 81, SCRCP.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Under the 2013 amendment Section 62</w:t>
      </w:r>
      <w:r>
        <w:rPr>
          <w:rFonts w:cs="Times New Roman"/>
        </w:rPr>
        <w:noBreakHyphen/>
      </w:r>
      <w:r w:rsidRPr="00273197">
        <w:rPr>
          <w:rFonts w:cs="Times New Roman"/>
        </w:rPr>
        <w:t>3</w:t>
      </w:r>
      <w:r>
        <w:rPr>
          <w:rFonts w:cs="Times New Roman"/>
        </w:rPr>
        <w:noBreakHyphen/>
      </w:r>
      <w:r w:rsidRPr="00273197">
        <w:rPr>
          <w:rFonts w:cs="Times New Roman"/>
        </w:rPr>
        <w:t xml:space="preserve">911 has been rewritten to provide a method of partition in probate court comparable to the procedure in circuit court pursuant to </w:t>
      </w:r>
      <w:r>
        <w:rPr>
          <w:rFonts w:cs="Times New Roman"/>
        </w:rPr>
        <w:t>S</w:t>
      </w:r>
      <w:r w:rsidRPr="00273197">
        <w:rPr>
          <w:rFonts w:cs="Times New Roman"/>
        </w:rPr>
        <w:t>ection 15</w:t>
      </w:r>
      <w:r>
        <w:rPr>
          <w:rFonts w:cs="Times New Roman"/>
        </w:rPr>
        <w:noBreakHyphen/>
      </w:r>
      <w:r w:rsidRPr="00273197">
        <w:rPr>
          <w:rFonts w:cs="Times New Roman"/>
        </w:rPr>
        <w:t>61</w:t>
      </w:r>
      <w:r>
        <w:rPr>
          <w:rFonts w:cs="Times New Roman"/>
        </w:rPr>
        <w:noBreakHyphen/>
      </w:r>
      <w:r w:rsidRPr="00273197">
        <w:rPr>
          <w:rFonts w:cs="Times New Roman"/>
        </w:rPr>
        <w:t>25.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912. </w:t>
      </w:r>
      <w:r w:rsidRPr="00273197">
        <w:rPr>
          <w:rFonts w:cs="Times New Roman"/>
        </w:rPr>
        <w:tab/>
        <w:t>Subject to the rights of creditors and taxing authorities, competent successors may agree among themselves to alter the interests, shares, or amounts to which they are entitled under the will of the decedent, or under the laws of intestacy, in any way that they provide in a written contract executed by all who are affected by its provisions.  The personal representative shall abide by the terms of the agreement subject to his obligation to administer the estate for the benefit of creditors, to pay all taxes and costs of administration, and to carry out the responsibilities of his office for the benefit of any successors of the decedent who are not parties.  Personal representatives of decedents</w:t>
      </w:r>
      <w:r w:rsidRPr="005F01A2">
        <w:rPr>
          <w:rFonts w:cs="Times New Roman"/>
        </w:rPr>
        <w:t>’</w:t>
      </w:r>
      <w:r w:rsidRPr="00273197">
        <w:rPr>
          <w:rFonts w:cs="Times New Roman"/>
        </w:rPr>
        <w:t xml:space="preserve"> estates are not required to see to the performance of trusts if the trustee thereof is another person who is willing to accept the trust.  Accordingly, trustees of a testamentary trust are successors for the purposes of this section.  Nothing herein relieves trustees of any duties owed to beneficiaries of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912 sanctions settlement agreements among successors allowing them to vary the distributions of an estate, whether testate or intestate, without the necessity of seeking court approval.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913.</w:t>
      </w:r>
      <w:r>
        <w:rPr>
          <w:rFonts w:cs="Times New Roman"/>
        </w:rPr>
        <w:tab/>
      </w:r>
      <w:r w:rsidRPr="00273197">
        <w:rPr>
          <w:rFonts w:cs="Times New Roman"/>
        </w:rPr>
        <w:t>(a)</w:t>
      </w:r>
      <w:r w:rsidRPr="00273197">
        <w:rPr>
          <w:rFonts w:cs="Times New Roman"/>
        </w:rPr>
        <w:tab/>
        <w:t>Before distributing to a trustee, the personal representative may require that the trust be registered if the state in which it is to be administered provides for registration and that the trustee inform the beneficiaries as provided in Section 62</w:t>
      </w:r>
      <w:r>
        <w:rPr>
          <w:rFonts w:cs="Times New Roman"/>
        </w:rPr>
        <w:noBreakHyphen/>
      </w:r>
      <w:r w:rsidRPr="00273197">
        <w:rPr>
          <w:rFonts w:cs="Times New Roman"/>
        </w:rPr>
        <w:t>7</w:t>
      </w:r>
      <w:r>
        <w:rPr>
          <w:rFonts w:cs="Times New Roman"/>
        </w:rPr>
        <w:noBreakHyphen/>
      </w:r>
      <w:r w:rsidRPr="00273197">
        <w:rPr>
          <w:rFonts w:cs="Times New Roman"/>
        </w:rPr>
        <w:t xml:space="preserve">813.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If the trust instrument does not excuse the trustee from giving bond, the personal representative may petition the appropriate court to require that the trustee post bond if he apprehends that distribution might jeopardize the interests of persons who are not able to protect themselves, and he may withhold distribution until the court has acted.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No inference of negligence on the part of the personal representative shall be drawn from his failure to exercise the authority conferred by subsections (a) and (b).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gives the right to the personal representative to require a trustee to register where the state law allows for registration.  In addition this section permits the representative to require that a trustee post a bond unless the trust document provides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grants powers to the representative to withhold distributions to a trust where the representative feels that the beneficiaries may not be informed of the existence of the trust or when the representative has doubts as to the capability and competency of the trustee or of the trustee</w:t>
      </w:r>
      <w:r w:rsidRPr="005F01A2">
        <w:rPr>
          <w:rFonts w:cs="Times New Roman"/>
        </w:rPr>
        <w:t>’</w:t>
      </w:r>
      <w:r w:rsidRPr="00273197">
        <w:rPr>
          <w:rFonts w:cs="Times New Roman"/>
        </w:rPr>
        <w:t xml:space="preserve">s intention to hold the funds without profit to himself.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Under this section, testamentary trustees would enjoy the status of a devisee, distributee, and successor.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914.</w:t>
      </w:r>
      <w:r>
        <w:rPr>
          <w:rFonts w:cs="Times New Roman"/>
        </w:rPr>
        <w:tab/>
      </w:r>
      <w:r w:rsidRPr="00273197">
        <w:rPr>
          <w:rFonts w:cs="Times New Roman"/>
        </w:rPr>
        <w:t>(a)</w:t>
      </w:r>
      <w:r w:rsidRPr="00273197">
        <w:rPr>
          <w:rFonts w:cs="Times New Roman"/>
        </w:rPr>
        <w:tab/>
        <w:t xml:space="preserve">If after the expiration of eight months from the appointment of the personal representative of a decedent it appears to the satisfaction of the court by whom the appointment was granted that the personal representative of the estate is unable to ascertain the whereabouts of a person entitled to be heir or devisee of the estate or whether a person who, if living, would be entitled as heir or devisee of this estate is dead or alive, the court may issue a notice addressed to all persons interested in the estate as heirs or devisees calling on the person whose whereabouts or the fact of whose death is unknown, his personal representatives, or heirs or devisees, to appear before the court on a certain day and hour as specified in this notice and to show cause why the personal representative should not be ordered to distribute the estate as if the person whose whereabouts or the fact of whose death is unknown had died before the decedent, and notifying all persons entitled to the estate as heir or devisee, or otherwise, to appear on a designated day and time before the court to intervene for their interest in the estate.  The day fixed in the notice, on which cause must be shown, must not be less than one month after the date of the first publication of the notice.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The notice must be published once a week for three successive weeks in a newspaper published in the county in which the court is held.  The court has the right, in its discretion, to order the notice to be published once a week for three successive weeks in one other newspaper published in another place most likely to give notice to interested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 xml:space="preserve">The publication of the notice as prescribed in subsection (b) must be proved by filing with the court copies of the newspapers containing the publication of the notice or the affidavit of the publishers or printers of the respective newspapers.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At the time fixed in the notice for cause to be shown, due proof of publication having been made and filed as required by subsection (c), if no person appears as required, the court must decree distribution of the estate to be made as if the person whose whereabouts or the fact of whose death is unknown had died before the decedent.  Distribution by the personal representative is a full and complete discharge to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w:t>
      </w:r>
      <w:r w:rsidRPr="00273197">
        <w:rPr>
          <w:rFonts w:cs="Times New Roman"/>
        </w:rPr>
        <w:tab/>
        <w:t xml:space="preserve">At the time fixed in the notice for cause to be shown, due proof of publication having been made and filed as required by subsection (c), if the person whose whereabouts or the fact of whose death was unknown appears, all further proceedings must be discharged.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w:t>
      </w:r>
      <w:r w:rsidRPr="00273197">
        <w:rPr>
          <w:rFonts w:cs="Times New Roman"/>
        </w:rPr>
        <w:tab/>
        <w:t>If the identity of the person appearing is disputed by the personal representative, an heir or devisee of the decedent or the legal representatives of an heir or devisee, the court must proceed to hear and determine the controversy.  If the controversy is determined against the person appearing, distribution of the estate must be made as prescribed in subsection (d); but if the controversy is determined in favor of the party appearing, he is considered to be the person whose whereabouts or the fact of whose death was unknown.  The determination in either case is subject to appeal as provided in Section 62</w:t>
      </w:r>
      <w:r>
        <w:rPr>
          <w:rFonts w:cs="Times New Roman"/>
        </w:rPr>
        <w:noBreakHyphen/>
      </w:r>
      <w:r w:rsidRPr="00273197">
        <w:rPr>
          <w:rFonts w:cs="Times New Roman"/>
        </w:rPr>
        <w:t>1</w:t>
      </w:r>
      <w:r>
        <w:rPr>
          <w:rFonts w:cs="Times New Roman"/>
        </w:rPr>
        <w:noBreakHyphen/>
      </w:r>
      <w:r w:rsidRPr="00273197">
        <w:rPr>
          <w:rFonts w:cs="Times New Roman"/>
        </w:rPr>
        <w:t xml:space="preserve">308.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(g)</w:t>
      </w:r>
      <w:r w:rsidRPr="00273197">
        <w:rPr>
          <w:rFonts w:cs="Times New Roman"/>
        </w:rPr>
        <w:tab/>
        <w:t>At the expiration of the time fixed in the notice for cause to be shown, due proof of publication having been made and filed as required by subsection (c), if a person appears claiming to be heir, devisee, or personal representative of the person whose whereabouts or the fact of whose death is unknown or to be otherwise entitled to his estate and claiming a distributive share in the decedent</w:t>
      </w:r>
      <w:r w:rsidRPr="005F01A2">
        <w:rPr>
          <w:rFonts w:cs="Times New Roman"/>
        </w:rPr>
        <w:t>’</w:t>
      </w:r>
      <w:r w:rsidRPr="00273197">
        <w:rPr>
          <w:rFonts w:cs="Times New Roman"/>
        </w:rPr>
        <w:t>s estate, the court shall proceed to hear and determine whether the person whose whereabouts or the fact of whose death is unknown died before or after the decedent, and if the determination is that the person whose whereabouts or the fact of whose death is unknown died before the decedent, distribution of the decedent</w:t>
      </w:r>
      <w:r w:rsidRPr="005F01A2">
        <w:rPr>
          <w:rFonts w:cs="Times New Roman"/>
        </w:rPr>
        <w:t>’</w:t>
      </w:r>
      <w:r w:rsidRPr="00273197">
        <w:rPr>
          <w:rFonts w:cs="Times New Roman"/>
        </w:rPr>
        <w:t>s estate must be made accordingly; but if the court determines that the person whose whereabouts or the fact of whose death is unknown died after the death of the decedent, the distributive share of the person must be paid and delivered by the personal representative to the person legally entitled to receive it, the determination in either case, is subject to appeal as provided in Section 62</w:t>
      </w:r>
      <w:r>
        <w:rPr>
          <w:rFonts w:cs="Times New Roman"/>
        </w:rPr>
        <w:noBreakHyphen/>
      </w:r>
      <w:r w:rsidRPr="00273197">
        <w:rPr>
          <w:rFonts w:cs="Times New Roman"/>
        </w:rPr>
        <w:t>1</w:t>
      </w:r>
      <w:r>
        <w:rPr>
          <w:rFonts w:cs="Times New Roman"/>
        </w:rPr>
        <w:noBreakHyphen/>
      </w:r>
      <w:r w:rsidRPr="00273197">
        <w:rPr>
          <w:rFonts w:cs="Times New Roman"/>
        </w:rPr>
        <w:t xml:space="preserve">308.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(h)</w:t>
      </w:r>
      <w:r w:rsidRPr="00273197">
        <w:rPr>
          <w:rFonts w:cs="Times New Roman"/>
        </w:rPr>
        <w:tab/>
        <w:t xml:space="preserve">Instead of the procedure required in this section, an unclaimed devise or intestate share of five thousand dollars or less may be paid or transferred by the personal representative to the South Carolina State Treasurer.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914 provides that the distributive share to a missing heir, devisee, or claimant must be paid to the conservator of the missing person or, if there is no conservator, to the State Treasurer, to become part of the escheat fund.  This section sets aside the assets belonging to a missing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The 2013 amendment revised subsection (c) to permit proof of publication by either filing with the court copies of the newspaper itself or an affidavit of the publisher or printer of the newspaper.  The de minimus amount in subsection (h) now includes an intestate share and has been increased to $5000.</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915. </w:t>
      </w:r>
      <w:r w:rsidRPr="00273197">
        <w:rPr>
          <w:rFonts w:cs="Times New Roman"/>
        </w:rPr>
        <w:tab/>
        <w:t xml:space="preserve">A personal representative may discharge his obligation to distribute to any person under legal disability by distributing to his conservator or any other person authorized by this Code or otherwise to give a valid receipt and discharge for the distribution.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915 provides that the personal representative will be absolved if he distributes to a conservator of a disabled or incompetent distributee.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916.</w:t>
      </w:r>
      <w:r>
        <w:rPr>
          <w:rFonts w:cs="Times New Roman"/>
        </w:rPr>
        <w:tab/>
      </w:r>
      <w:r w:rsidRPr="00273197">
        <w:rPr>
          <w:rFonts w:cs="Times New Roman"/>
        </w:rPr>
        <w:t>(a)</w:t>
      </w:r>
      <w:r w:rsidRPr="00273197">
        <w:rPr>
          <w:rFonts w:cs="Times New Roman"/>
        </w:rPr>
        <w:tab/>
        <w:t xml:space="preserve">For purposes of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r>
      <w:r w:rsidRPr="005F01A2">
        <w:rPr>
          <w:rFonts w:cs="Times New Roman"/>
        </w:rPr>
        <w:t>‘</w:t>
      </w:r>
      <w:r w:rsidRPr="00273197">
        <w:rPr>
          <w:rFonts w:cs="Times New Roman"/>
        </w:rPr>
        <w:t>Estate</w:t>
      </w:r>
      <w:r w:rsidRPr="005F01A2">
        <w:rPr>
          <w:rFonts w:cs="Times New Roman"/>
        </w:rPr>
        <w:t>’</w:t>
      </w:r>
      <w:r w:rsidRPr="00273197">
        <w:rPr>
          <w:rFonts w:cs="Times New Roman"/>
        </w:rPr>
        <w:t xml:space="preserve"> means the gross estate of a decedent as determined for the purpose of federal estate tax and the estate tax payable to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r>
      <w:r w:rsidRPr="005F01A2">
        <w:rPr>
          <w:rFonts w:cs="Times New Roman"/>
        </w:rPr>
        <w:t>‘</w:t>
      </w:r>
      <w:r w:rsidRPr="00273197">
        <w:rPr>
          <w:rFonts w:cs="Times New Roman"/>
        </w:rPr>
        <w:t>Person</w:t>
      </w:r>
      <w:r w:rsidRPr="005F01A2">
        <w:rPr>
          <w:rFonts w:cs="Times New Roman"/>
        </w:rPr>
        <w:t>’</w:t>
      </w:r>
      <w:r w:rsidRPr="00273197">
        <w:rPr>
          <w:rFonts w:cs="Times New Roman"/>
        </w:rPr>
        <w:t xml:space="preserve"> means any individual, partnership, association, joint stock company, corporation, government, political subdivision, governmental agency, or local governmental agency.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r>
      <w:r w:rsidRPr="005F01A2">
        <w:rPr>
          <w:rFonts w:cs="Times New Roman"/>
        </w:rPr>
        <w:t>‘</w:t>
      </w:r>
      <w:r w:rsidRPr="00273197">
        <w:rPr>
          <w:rFonts w:cs="Times New Roman"/>
        </w:rPr>
        <w:t>Persons interested in the estate</w:t>
      </w:r>
      <w:r w:rsidRPr="005F01A2">
        <w:rPr>
          <w:rFonts w:cs="Times New Roman"/>
        </w:rPr>
        <w:t>’</w:t>
      </w:r>
      <w:r w:rsidRPr="00273197">
        <w:rPr>
          <w:rFonts w:cs="Times New Roman"/>
        </w:rPr>
        <w:t xml:space="preserve"> means any person entitled to receive, or who has received, from a decedent or by reason of the death of a decedent any property or interest therein included in the decedent</w:t>
      </w:r>
      <w:r w:rsidRPr="005F01A2">
        <w:rPr>
          <w:rFonts w:cs="Times New Roman"/>
        </w:rPr>
        <w:t>’</w:t>
      </w:r>
      <w:r w:rsidRPr="00273197">
        <w:rPr>
          <w:rFonts w:cs="Times New Roman"/>
        </w:rPr>
        <w:t xml:space="preserve">s estate.  It includes a personal representative, conservator, and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r>
      <w:r w:rsidRPr="005F01A2">
        <w:rPr>
          <w:rFonts w:cs="Times New Roman"/>
        </w:rPr>
        <w:t>‘</w:t>
      </w:r>
      <w:r w:rsidRPr="00273197">
        <w:rPr>
          <w:rFonts w:cs="Times New Roman"/>
        </w:rPr>
        <w:t>State</w:t>
      </w:r>
      <w:r w:rsidRPr="005F01A2">
        <w:rPr>
          <w:rFonts w:cs="Times New Roman"/>
        </w:rPr>
        <w:t>’</w:t>
      </w:r>
      <w:r w:rsidRPr="00273197">
        <w:rPr>
          <w:rFonts w:cs="Times New Roman"/>
        </w:rPr>
        <w:t xml:space="preserve"> means any state, territory, or possession of the United States, the District of Columbia, and the Commonwealth of Puerto Rico.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r>
      <w:r w:rsidRPr="005F01A2">
        <w:rPr>
          <w:rFonts w:cs="Times New Roman"/>
        </w:rPr>
        <w:t>‘</w:t>
      </w:r>
      <w:r w:rsidRPr="00273197">
        <w:rPr>
          <w:rFonts w:cs="Times New Roman"/>
        </w:rPr>
        <w:t>Tax</w:t>
      </w:r>
      <w:r w:rsidRPr="005F01A2">
        <w:rPr>
          <w:rFonts w:cs="Times New Roman"/>
        </w:rPr>
        <w:t>’</w:t>
      </w:r>
      <w:r w:rsidRPr="00273197">
        <w:rPr>
          <w:rFonts w:cs="Times New Roman"/>
        </w:rPr>
        <w:t xml:space="preserve"> means the federal estate tax and the basic and any additional estate tax imposed by the State of South Carolina and interest and penalties imposed in addition to the tax.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(6)</w:t>
      </w:r>
      <w:r w:rsidRPr="00273197">
        <w:rPr>
          <w:rFonts w:cs="Times New Roman"/>
        </w:rPr>
        <w:tab/>
      </w:r>
      <w:r w:rsidRPr="005F01A2">
        <w:rPr>
          <w:rFonts w:cs="Times New Roman"/>
        </w:rPr>
        <w:t>‘</w:t>
      </w:r>
      <w:r w:rsidRPr="00273197">
        <w:rPr>
          <w:rFonts w:cs="Times New Roman"/>
        </w:rPr>
        <w:t>Fiduciary</w:t>
      </w:r>
      <w:r w:rsidRPr="005F01A2">
        <w:rPr>
          <w:rFonts w:cs="Times New Roman"/>
        </w:rPr>
        <w:t>’</w:t>
      </w:r>
      <w:r w:rsidRPr="00273197">
        <w:rPr>
          <w:rFonts w:cs="Times New Roman"/>
        </w:rPr>
        <w:t xml:space="preserve"> means personal representative or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(b)(1)</w:t>
      </w:r>
      <w:r w:rsidRPr="00273197">
        <w:rPr>
          <w:rFonts w:cs="Times New Roman"/>
        </w:rPr>
        <w:tab/>
      </w:r>
      <w:r w:rsidRPr="00273197">
        <w:rPr>
          <w:rFonts w:cs="Times New Roman"/>
          <w:u w:color="000000" w:themeColor="text1"/>
        </w:rPr>
        <w:t xml:space="preserve"> To the extent that a provision of a decedent</w:t>
      </w:r>
      <w:r w:rsidRPr="005F01A2">
        <w:rPr>
          <w:rFonts w:cs="Times New Roman"/>
          <w:u w:color="000000" w:themeColor="text1"/>
        </w:rPr>
        <w:t>’</w:t>
      </w:r>
      <w:r w:rsidRPr="00273197">
        <w:rPr>
          <w:rFonts w:cs="Times New Roman"/>
          <w:u w:color="000000" w:themeColor="text1"/>
        </w:rPr>
        <w:t>s will expressly and unambiguously directs the apportionment of an estate tax, the tax must be apportioned accordingly.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Any portion of an estate tax not apportioned pursuant to item (1) must be apportioned in accordance with any provision of a revocable trust of which the decedent was the settlor which expressly and unambiguously directs the apportionment of an estate tax.  If conflicting apportionment provisions appear in two or more revocable trust instruments, the provision in the most recently dated instrument prevails.  For purposes of this item: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a trust is revocable if it was revocable immediately after the trust instrument was executed, even if the trust subsequently becomes irrevocable;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the date of an amendment to a revocable trust instrument is the date of the amended instrument only if the amendment contains an apportionment provision.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Any tax not apportioned in items (1) or (2) shall be apportioned among all persons interested in the estate.  The apportionment is to be made in the proportion that the value of the interest of each person interested in the estate bears to the total value of the interests of all persons interested in the estate.  The values used in determining the tax are to be used for that purpose.  If pursuant to items (1) and (2) the decedent</w:t>
      </w:r>
      <w:r w:rsidRPr="005F01A2">
        <w:rPr>
          <w:rFonts w:cs="Times New Roman"/>
          <w:u w:color="000000" w:themeColor="text1"/>
        </w:rPr>
        <w:t>’</w:t>
      </w:r>
      <w:r w:rsidRPr="00273197">
        <w:rPr>
          <w:rFonts w:cs="Times New Roman"/>
          <w:u w:color="000000" w:themeColor="text1"/>
        </w:rPr>
        <w:t xml:space="preserve">s will or revocable trust directs a method of apportionment of tax different from the method described in this Code, the method described in the will or revocable trust controls.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(c)(1)</w:t>
      </w:r>
      <w:r w:rsidRPr="00273197">
        <w:rPr>
          <w:rFonts w:cs="Times New Roman"/>
        </w:rPr>
        <w:tab/>
        <w:t xml:space="preserve">The court in which venue lies for the administration of the estate of a decedent, on petition for the purpose, may determine the apportionment of the tax.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If the court finds that it is inequitable to apportion interest and penalties in the manner provided in subsection (b), because of special circumstances, it may direct apportionment thereof in the manner it finds equitable.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If the court finds that the assessment of penalties and interest assessed in relation to the tax is due to delay caused by the negligence of the fiduciary, the court may charge him with the amount of the assessed penalties and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In any action to recover from any person interested in the estate the amount of the tax apportioned to the person in accordance with this Code, the determination of the court in respect thereto shall be prima facie correct.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 xml:space="preserve">The expenses reasonably incurred by the fiduciary and by any other person interested in the estate in connection with the determination of the amount and apportionment of the tax shall be apportioned as provided in subsection (b) and charged and collected as a part of the tax apportioned.  If the court finds it is inequitable to apportion the expenses as provided in subsection (b), it may direct apportionment thereof equitably.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(d)(1)</w:t>
      </w:r>
      <w:r w:rsidRPr="00273197">
        <w:rPr>
          <w:rFonts w:cs="Times New Roman"/>
        </w:rPr>
        <w:tab/>
        <w:t xml:space="preserve">The personal representative or other person in possession of the property of the decedent required to pay the tax may withhold from any property distributable to any person interested in the estate, upon its distribution to him, the amount of tax attributable to his interest.  If the property in possession of the personal representative or other person required to pay the tax and distributable to any person interested in the estate is insufficient to satisfy the proportionate amount of the tax determined to be due from the person, the personal representative or other person required to pay the tax may recover the deficiency from the person interested in the estate.  If the property is not in the possession of the personal representative or the other person required to pay the tax, the personal representative or the other person required to pay the tax may recover from any person interested in the estate the amount of the tax apportioned to the person in accordance with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If property held by the personal representative is distributed prior to final apportionment of the tax, the distributee shall provide a bond or other security for the apportionment liability in the form and amount prescribed by the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(e)(1)</w:t>
      </w:r>
      <w:r w:rsidRPr="00273197">
        <w:rPr>
          <w:rFonts w:cs="Times New Roman"/>
        </w:rPr>
        <w:tab/>
        <w:t xml:space="preserve">In making an apportionment, allowances shall be made for any exemptions granted, any classification made of persons interested in the estate, and for any deductions and credits allowed by the law imposing the tax.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Any exemption or deduction allowed by reason of the relationship of any person to the decedent or by reason of the purposes of the gift inures to the benefit of the person bearing such relationship or receiving the gift; but if an interest is subject to a prior present interest which is not allowable as a deduction, the tax apportionable against the present interest shall be paid from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Any deduction for property previously taxed and any credit for gift taxes or death taxes of a foreign country paid by the decedent or his estate inures to the proportionate benefit of all persons liable to apportionment.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Any credit for inheritance, succession, or estate taxes or taxes in the nature thereof applicable to property or interest includable in the estate, inures to the benefit of the persons or interests chargeable with the payment thereof to the extent proportionately that the credit reduces the tax.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 xml:space="preserve">To the extent that property passing to or in trust for a surviving spouse or any charitable, public, or similar purpose is not an allowable deduction for purposes of the tax solely by reason of an inheritance tax or other death tax imposed upon and deductible from the property, the property is not included in the computation provided for in subsection (b) hereof, and to that extent no apportionment is made against the property.  The sentence immediately preceding does not apply to any case if the result would be to deprive the estate of a deduction otherwise allowable under Section 2053(d) of the Internal Revenue Code of 1954, as amended, of the United States, relating to deduction for state death taxes on transfers for public, charitable, or religious uses.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(f)</w:t>
      </w:r>
      <w:r w:rsidRPr="00273197">
        <w:rPr>
          <w:rFonts w:cs="Times New Roman"/>
        </w:rPr>
        <w:tab/>
        <w:t xml:space="preserve">No interest in income and no estate for years or for life or other temporary interest in any property or fund is subject to apportionment as between the temporary interest and the remainder.  The tax on the temporary interest and the tax, if any, on the remainder is chargeable against the corpus of the property or funds subject to the temporary interest and remainder.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(g)</w:t>
      </w:r>
      <w:r w:rsidRPr="00273197">
        <w:rPr>
          <w:rFonts w:cs="Times New Roman"/>
        </w:rPr>
        <w:tab/>
        <w:t>Neither the personal representative nor other person required to pay the tax is under any duty to institute any action to recover from any person interested in the estate the amount of the tax apportioned to the person until the expiration of the three months next following final determination of the tax.  A personal representative or other person required to pay the tax who institutes the action within a reasonable time after the three months</w:t>
      </w:r>
      <w:r w:rsidRPr="005F01A2">
        <w:rPr>
          <w:rFonts w:cs="Times New Roman"/>
        </w:rPr>
        <w:t>’</w:t>
      </w:r>
      <w:r w:rsidRPr="00273197">
        <w:rPr>
          <w:rFonts w:cs="Times New Roman"/>
        </w:rPr>
        <w:t xml:space="preserve"> period is not subject to any liability or surcharge because any portion of the tax apportioned to any person interested in the estate was collectible at a time following the death of the decedent but thereafter became uncollectible.  If the personal representative or other person required to pay the tax cannot collect from any person interested in the estate the amount of the tax apportioned to the person, the amount not recoverable shall be equitably apportioned among the other persons interested in the estate who are subject to apportionment.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(h)</w:t>
      </w:r>
      <w:r w:rsidRPr="00273197">
        <w:rPr>
          <w:rFonts w:cs="Times New Roman"/>
        </w:rPr>
        <w:tab/>
        <w:t>A personal representative acting in another state or a person required to pay the tax domiciled in another state may institute an action in the courts of this State and may recover a proportionate amount of the federal estate tax, of an estate tax payable to another state or of a death duty due by a decedent</w:t>
      </w:r>
      <w:r w:rsidRPr="005F01A2">
        <w:rPr>
          <w:rFonts w:cs="Times New Roman"/>
        </w:rPr>
        <w:t>’</w:t>
      </w:r>
      <w:r w:rsidRPr="00273197">
        <w:rPr>
          <w:rFonts w:cs="Times New Roman"/>
        </w:rPr>
        <w:t>s estate to another state, from a person interested in the estate who is either domiciled in this State or who owns property in this State subject to attachment or execution.  For the purposes of the action, the determination of apportionment by the court having jurisdiction of the administration of the decedent</w:t>
      </w:r>
      <w:r w:rsidRPr="005F01A2">
        <w:rPr>
          <w:rFonts w:cs="Times New Roman"/>
        </w:rPr>
        <w:t>’</w:t>
      </w:r>
      <w:r w:rsidRPr="00273197">
        <w:rPr>
          <w:rFonts w:cs="Times New Roman"/>
        </w:rPr>
        <w:t xml:space="preserve">s estate in the other state is prima facie correct.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916(b) establishes a true apportionment of estate taxes among all takers, whether they be probate or nonprobate, unless a will or revocable trust states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 xml:space="preserve">The 2013 amendment incorporates </w:t>
      </w:r>
      <w:r w:rsidRPr="00273197">
        <w:rPr>
          <w:rFonts w:cs="Times New Roman"/>
          <w:u w:color="000000" w:themeColor="text1"/>
        </w:rPr>
        <w:t>into the South Carolina Probate Code the Uniform Estate Tax Apportionment Act as revised in 2003 (UETAA or new UETAA). The new UETAA replaces the Uniform Probate Code</w:t>
      </w:r>
      <w:r w:rsidRPr="005F01A2">
        <w:rPr>
          <w:rFonts w:cs="Times New Roman"/>
          <w:u w:color="000000" w:themeColor="text1"/>
        </w:rPr>
        <w:t>’</w:t>
      </w:r>
      <w:r w:rsidRPr="00273197">
        <w:rPr>
          <w:rFonts w:cs="Times New Roman"/>
          <w:u w:color="000000" w:themeColor="text1"/>
        </w:rPr>
        <w:t>s former estate tax apportionment provision (Section 3</w:t>
      </w:r>
      <w:r>
        <w:rPr>
          <w:rFonts w:cs="Times New Roman"/>
          <w:u w:color="000000" w:themeColor="text1"/>
        </w:rPr>
        <w:noBreakHyphen/>
      </w:r>
      <w:r w:rsidRPr="00273197">
        <w:rPr>
          <w:rFonts w:cs="Times New Roman"/>
          <w:u w:color="000000" w:themeColor="text1"/>
        </w:rPr>
        <w:t xml:space="preserve">916), which incorporated into the Uniform Probate Code the former UETAA.  The new UPC apportionment statute is actually 15 sections (although a couple are blank, marked </w:t>
      </w:r>
      <w:r w:rsidRPr="005F01A2">
        <w:rPr>
          <w:rFonts w:cs="Times New Roman"/>
          <w:u w:color="000000" w:themeColor="text1"/>
        </w:rPr>
        <w:t>‘</w:t>
      </w:r>
      <w:r w:rsidRPr="00273197">
        <w:rPr>
          <w:rFonts w:cs="Times New Roman"/>
          <w:u w:color="000000" w:themeColor="text1"/>
        </w:rPr>
        <w:t>reserved</w:t>
      </w:r>
      <w:r w:rsidRPr="005F01A2">
        <w:rPr>
          <w:rFonts w:cs="Times New Roman"/>
          <w:u w:color="000000" w:themeColor="text1"/>
        </w:rPr>
        <w:t>’</w:t>
      </w:r>
      <w:r w:rsidRPr="00273197">
        <w:rPr>
          <w:rFonts w:cs="Times New Roman"/>
          <w:u w:color="000000" w:themeColor="text1"/>
        </w:rPr>
        <w:t xml:space="preserve">) and with comments extending for more than 20 pages.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Before the 2013 amendment, this statute did not specifically allow a variance from the statutory apportionment by revocable trust, only by will.  The 2013 amendment requires a specific and unambiguous direction for the payment and allows it in a will or in a revocable trust.  Per the UPC comments, a general direction to pay debts from the residue does not meet this standard.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10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Closing Estates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t>1001.</w:t>
      </w:r>
      <w:r w:rsidRPr="00273197">
        <w:rPr>
          <w:rFonts w:cs="Times New Roman"/>
        </w:rPr>
        <w:tab/>
      </w:r>
      <w:r>
        <w:rPr>
          <w:rFonts w:cs="Times New Roman"/>
        </w:rPr>
        <w:t xml:space="preserve"> </w:t>
      </w:r>
      <w:r w:rsidRPr="00273197">
        <w:rPr>
          <w:rFonts w:cs="Times New Roman"/>
        </w:rPr>
        <w:t>(a)</w:t>
      </w:r>
      <w:r w:rsidRPr="00273197">
        <w:rPr>
          <w:rFonts w:cs="Times New Roman"/>
        </w:rPr>
        <w:tab/>
        <w:t xml:space="preserve">Within the later of: (i) </w:t>
      </w:r>
      <w:r>
        <w:rPr>
          <w:rFonts w:cs="Times New Roman"/>
        </w:rPr>
        <w:t>t</w:t>
      </w:r>
      <w:r w:rsidRPr="00273197">
        <w:rPr>
          <w:rFonts w:cs="Times New Roman"/>
        </w:rPr>
        <w:t>he expiration of the applicable time limitation for any creditor to commence a proceeding contesting a disallowance of a claim pursuant to Section 62</w:t>
      </w:r>
      <w:r>
        <w:rPr>
          <w:rFonts w:cs="Times New Roman"/>
        </w:rPr>
        <w:noBreakHyphen/>
      </w:r>
      <w:r w:rsidRPr="00273197">
        <w:rPr>
          <w:rFonts w:cs="Times New Roman"/>
        </w:rPr>
        <w:t>3</w:t>
      </w:r>
      <w:r>
        <w:rPr>
          <w:rFonts w:cs="Times New Roman"/>
        </w:rPr>
        <w:noBreakHyphen/>
      </w:r>
      <w:r w:rsidRPr="00273197">
        <w:rPr>
          <w:rFonts w:cs="Times New Roman"/>
        </w:rPr>
        <w:t xml:space="preserve">806(a); </w:t>
      </w:r>
      <w:r>
        <w:rPr>
          <w:rFonts w:cs="Times New Roman"/>
        </w:rPr>
        <w:t xml:space="preserve">(ii) </w:t>
      </w:r>
      <w:r w:rsidRPr="00273197">
        <w:rPr>
          <w:rFonts w:cs="Times New Roman"/>
        </w:rPr>
        <w:t>the time when all legal proceedings commenced for allowance of a claim have ended in accordance with Sections 62</w:t>
      </w:r>
      <w:r>
        <w:rPr>
          <w:rFonts w:cs="Times New Roman"/>
        </w:rPr>
        <w:noBreakHyphen/>
      </w:r>
      <w:r w:rsidRPr="00273197">
        <w:rPr>
          <w:rFonts w:cs="Times New Roman"/>
        </w:rPr>
        <w:t>3</w:t>
      </w:r>
      <w:r>
        <w:rPr>
          <w:rFonts w:cs="Times New Roman"/>
        </w:rPr>
        <w:noBreakHyphen/>
      </w:r>
      <w:r w:rsidRPr="00273197">
        <w:rPr>
          <w:rFonts w:cs="Times New Roman"/>
        </w:rPr>
        <w:t>804 and 62</w:t>
      </w:r>
      <w:r>
        <w:rPr>
          <w:rFonts w:cs="Times New Roman"/>
        </w:rPr>
        <w:noBreakHyphen/>
      </w:r>
      <w:r w:rsidRPr="00273197">
        <w:rPr>
          <w:rFonts w:cs="Times New Roman"/>
        </w:rPr>
        <w:t>3</w:t>
      </w:r>
      <w:r>
        <w:rPr>
          <w:rFonts w:cs="Times New Roman"/>
        </w:rPr>
        <w:noBreakHyphen/>
      </w:r>
      <w:r w:rsidRPr="00273197">
        <w:rPr>
          <w:rFonts w:cs="Times New Roman"/>
        </w:rPr>
        <w:t xml:space="preserve">806; and (iii) if a state or federal estate tax return was filed, within ninety days after the receipt or a state or federal estate tax closing letter, whichever is later, a personal representative shall file with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a full accounting in writing of his administration, unless the accounting is waived pursuant to subsection (e);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a proposal for distribution of assets not yet distributed, unless the proposal for distribution of assets is waived pursuant to subsection (e);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an application for settlement of the estate to consider the final accounting or approve an accounting and distribution and adjudicate the final settlement and distribution of the estate;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proof that a notice of right to demand hearing and copies of the accounting, the proposal for distribution, and the application for settlement of the estate have been sent to all interested persons including all creditors or other claimants of whom the personal representative is aware whose claims are neither paid nor barred, unless the notice of right to demand hearing is waived pursuant to subsection (e).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the personal representative does not timely perform his duties pursuant to subsection (a), and all interested persons have not waived the requirement pursuant to subsection (e), an interested person may petition for an order compelling the personal representative to perform his duties pursuant to subsection (a).  After notice and hearing in accordance with Section 62</w:t>
      </w:r>
      <w:r>
        <w:rPr>
          <w:rFonts w:cs="Times New Roman"/>
        </w:rPr>
        <w:noBreakHyphen/>
      </w:r>
      <w:r w:rsidRPr="00273197">
        <w:rPr>
          <w:rFonts w:cs="Times New Roman"/>
        </w:rPr>
        <w:t>1</w:t>
      </w:r>
      <w:r>
        <w:rPr>
          <w:rFonts w:cs="Times New Roman"/>
        </w:rPr>
        <w:noBreakHyphen/>
      </w:r>
      <w:r w:rsidRPr="00273197">
        <w:rPr>
          <w:rFonts w:cs="Times New Roman"/>
        </w:rPr>
        <w:t xml:space="preserve">401, the court may issue an order requiring the personal representative to perform his duties pursuant to subsection (a).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After thirty days from the filing by the personal representative of proof that a notice of right to demand hearing has been sent to all persons entitled to the notice pursuant to subsection (a), or at any time after the filing of the application of settlement if notice of right to demand hearing has been waived pursuant to subsection (e), the court may enter an order or orders approving settlement and directing or approving distribution of the estate, terminating the appointment of the personal representative, and discharging the personal representative from further claim or demand of any interested person.  However, if an interested person files with the court a written demand for hearing within thirty days after the personal representative files proof that a notice of right to demand hearing has been sent to all persons entitled to the notice pursuant to subsection (a), the court may enter its order or orders only after notice to all interested persons in accordance with Section 62</w:t>
      </w:r>
      <w:r>
        <w:rPr>
          <w:rFonts w:cs="Times New Roman"/>
        </w:rPr>
        <w:noBreakHyphen/>
      </w:r>
      <w:r w:rsidRPr="00273197">
        <w:rPr>
          <w:rFonts w:cs="Times New Roman"/>
        </w:rPr>
        <w:t>1</w:t>
      </w:r>
      <w:r>
        <w:rPr>
          <w:rFonts w:cs="Times New Roman"/>
        </w:rPr>
        <w:noBreakHyphen/>
      </w:r>
      <w:r w:rsidRPr="00273197">
        <w:rPr>
          <w:rFonts w:cs="Times New Roman"/>
        </w:rPr>
        <w:t xml:space="preserve">401 and hearing.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(d)</w:t>
      </w:r>
      <w:r w:rsidRPr="00273197">
        <w:rPr>
          <w:rFonts w:cs="Times New Roman"/>
        </w:rPr>
        <w:tab/>
        <w:t xml:space="preserve">If one or more heirs or devisees were omitted as parties in, or were not given notice of, a previous formal testacy proceeding, the court, on proper petition for an order of complete settlement of the estate pursuant to this section, and after notice of hearing to the omitted or unnotified persons and other interested parties determined to be interested on the assumption that the previous order concerning testacy is conclusive as to those given notice of the earlier proceeding, may determine testacy as it affects the omitted persons and confirm or alter the previous order of testacy as it affects all interested persons as appropriate in the light of the new proofs.  In the absence of objection by an omitted or unnotified person, evidence received in the original testacy proceeding constitutes prima facie proof of due execution of a will previously admitted to probate, or of the fact that the decedent left no valid will if the prior proceedings determined this fact.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(e)</w:t>
      </w:r>
      <w:r w:rsidRPr="00273197">
        <w:rPr>
          <w:rFonts w:cs="Times New Roman"/>
          <w:u w:color="000000" w:themeColor="text1"/>
        </w:rPr>
        <w:tab/>
        <w:t>Notwithstanding the provisions of this section, a personal representative shall not be required to file an accounting in writing of his administration, a proposal for distribution of assets not yet distributed, or a notice of right to demand hearing if and to the extent these filings are waived by all interested persons.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1001 describes procedures for obtaining orders of complete settlement of an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closing process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1001(a) requires notice to all interested parties including unpaid creditors.  The court upon application may order or approve an accounting, may interpret the terms of the will, direct or approve distribution of estate assets, discharge the personal representative, and close the estate.  Such a discharge of the personal representative terminates his authority.  The personal representative or any other interested person may petition for an order of complete settlement under this section after the claim period has expired, but a devisee may not seek such an order until a year has elapsed from the issuance of the appointment of the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The 2010 amendment revised subsections (3) and (4) to conform to current practice allowing the personal representative to pursue informal proceedings to close the estate by filing an application rather than a petition.  Unlike a petition, an application does not require a summons or petition.  See 2010 amendments to certain definitions in S.C. Code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t>201</w:t>
      </w:r>
      <w:r w:rsidRPr="00273197">
        <w:rPr>
          <w:rFonts w:cs="Times New Roman"/>
          <w:u w:color="000000" w:themeColor="text1"/>
        </w:rPr>
        <w:t>(1).  The 2010 amendment a</w:t>
      </w:r>
      <w:r>
        <w:rPr>
          <w:rFonts w:cs="Times New Roman"/>
          <w:u w:color="000000" w:themeColor="text1"/>
        </w:rPr>
        <w:t>lso revised subsection (4)(c</w:t>
      </w:r>
      <w:r w:rsidRPr="00273197">
        <w:rPr>
          <w:rFonts w:cs="Times New Roman"/>
          <w:u w:color="000000" w:themeColor="text1"/>
        </w:rPr>
        <w:t xml:space="preserve">) to delete </w:t>
      </w:r>
      <w:r w:rsidRPr="005F01A2">
        <w:rPr>
          <w:rFonts w:cs="Times New Roman"/>
          <w:u w:color="000000" w:themeColor="text1"/>
        </w:rPr>
        <w:t>‘</w:t>
      </w:r>
      <w:r w:rsidRPr="00273197">
        <w:rPr>
          <w:rFonts w:cs="Times New Roman"/>
          <w:u w:color="000000" w:themeColor="text1"/>
        </w:rPr>
        <w:t>on appropriate conditions, determining testacy, determining the persons entitled to distribution of the estate, and, as circumstances require,</w:t>
      </w:r>
      <w:r w:rsidRPr="005F01A2">
        <w:rPr>
          <w:rFonts w:cs="Times New Roman"/>
          <w:u w:color="000000" w:themeColor="text1"/>
        </w:rPr>
        <w:t>’</w:t>
      </w:r>
      <w:r w:rsidRPr="00273197">
        <w:rPr>
          <w:rFonts w:cs="Times New Roman"/>
          <w:u w:color="000000" w:themeColor="text1"/>
        </w:rPr>
        <w:t xml:space="preserve"> and adding </w:t>
      </w:r>
      <w:r w:rsidRPr="005F01A2">
        <w:rPr>
          <w:rFonts w:cs="Times New Roman"/>
          <w:u w:color="000000" w:themeColor="text1"/>
        </w:rPr>
        <w:t>‘</w:t>
      </w:r>
      <w:r w:rsidRPr="00273197">
        <w:rPr>
          <w:rFonts w:cs="Times New Roman"/>
          <w:u w:color="000000" w:themeColor="text1"/>
        </w:rPr>
        <w:t>in accordance with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401 in the last sentence to clarify procedure.  The 2010 amendment added </w:t>
      </w:r>
      <w:r w:rsidRPr="005F01A2">
        <w:rPr>
          <w:rFonts w:cs="Times New Roman"/>
          <w:u w:color="000000" w:themeColor="text1"/>
        </w:rPr>
        <w:t>‘</w:t>
      </w:r>
      <w:r w:rsidRPr="00273197">
        <w:rPr>
          <w:rFonts w:cs="Times New Roman"/>
          <w:u w:color="000000" w:themeColor="text1"/>
        </w:rPr>
        <w:t>of hearing</w:t>
      </w:r>
      <w:r w:rsidRPr="005F01A2">
        <w:rPr>
          <w:rFonts w:cs="Times New Roman"/>
          <w:u w:color="000000" w:themeColor="text1"/>
        </w:rPr>
        <w:t>’</w:t>
      </w:r>
      <w:r w:rsidRPr="00273197">
        <w:rPr>
          <w:rFonts w:cs="Times New Roman"/>
          <w:u w:color="000000" w:themeColor="text1"/>
        </w:rPr>
        <w:t xml:space="preserve"> in subsection (d) to clarify the notice of hearing requirements referred to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401.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The 2013 amendment clarifies that all interested persons may waive the filings otherwise required by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1001(a)(1), (2), or (4).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t xml:space="preserve">1002. </w:t>
      </w:r>
      <w:r w:rsidRPr="00273197">
        <w:rPr>
          <w:rFonts w:cs="Times New Roman"/>
        </w:rPr>
        <w:t xml:space="preserve">No final accounting of a fiduciary shall be allowed by the probate court unless such account shows, and the judge of such court finds, that all taxes imposed by the provisions of Chapter 6, Title 12 upon such fiduciary, which have become payable, have been paid, and that all taxes which may become due are secured by bond, deposit, or otherwise.  The certificate of the South Carolina Department of Revenue and the receipt for the amount of the tax therein certified shall be conclusive as to the payment of the tax to the extent of such certificate.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1002 precludes the court</w:t>
      </w:r>
      <w:r w:rsidRPr="005F01A2">
        <w:rPr>
          <w:rFonts w:cs="Times New Roman"/>
        </w:rPr>
        <w:t>’</w:t>
      </w:r>
      <w:r w:rsidRPr="00273197">
        <w:rPr>
          <w:rFonts w:cs="Times New Roman"/>
        </w:rPr>
        <w:t>s approval of a final accounting by a fiduciary without a finding that the taxes imposed by Chapter 6, Title 12, have been paid.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1003.</w:t>
      </w:r>
      <w:r>
        <w:rPr>
          <w:rFonts w:cs="Times New Roman"/>
        </w:rPr>
        <w:t xml:space="preserve"> </w:t>
      </w:r>
      <w:r w:rsidRPr="00273197">
        <w:rPr>
          <w:rFonts w:cs="Times New Roman"/>
        </w:rPr>
        <w:t>No final accounting of a personal representative in any probate proceeding who is required to file a federal estate tax return may be allowed and approved by the court before whom the proceeding is pending unless the court finds that any tax impose</w:t>
      </w:r>
      <w:r>
        <w:rPr>
          <w:rFonts w:cs="Times New Roman"/>
        </w:rPr>
        <w:t>d on the property by Chapter 16</w:t>
      </w:r>
      <w:r w:rsidRPr="00273197">
        <w:rPr>
          <w:rFonts w:cs="Times New Roman"/>
        </w:rPr>
        <w:t xml:space="preserve">, Title 12, including applicable interest, has been paid in full or that no such tax is due.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1002 precludes the court</w:t>
      </w:r>
      <w:r w:rsidRPr="005F01A2">
        <w:rPr>
          <w:rFonts w:cs="Times New Roman"/>
        </w:rPr>
        <w:t>’</w:t>
      </w:r>
      <w:r w:rsidRPr="00273197">
        <w:rPr>
          <w:rFonts w:cs="Times New Roman"/>
        </w:rPr>
        <w:t>s approval of a final accounting by a fiduciary without a finding that the taxes imposed by Chapter 16, Title 12, have been paid.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1004. After assets of an estate have been distributed and subject to Section 62</w:t>
      </w:r>
      <w:r>
        <w:rPr>
          <w:rFonts w:cs="Times New Roman"/>
        </w:rPr>
        <w:noBreakHyphen/>
      </w:r>
      <w:r w:rsidRPr="00273197">
        <w:rPr>
          <w:rFonts w:cs="Times New Roman"/>
        </w:rPr>
        <w:t>3</w:t>
      </w:r>
      <w:r>
        <w:rPr>
          <w:rFonts w:cs="Times New Roman"/>
        </w:rPr>
        <w:noBreakHyphen/>
      </w:r>
      <w:r w:rsidRPr="00273197">
        <w:rPr>
          <w:rFonts w:cs="Times New Roman"/>
        </w:rPr>
        <w:t xml:space="preserve">1006, an undischarged claim not barred may be prosecuted in a proceeding against one or more distributees.  No distributee shall be liable to claimants for amounts received as exempt property or for amounts in excess of the value of his distribution as of the time of distribution.  As between distributees, each shall bear the cost of satisfaction of unbarred claims as if the claim had been satisfied in the course of administration.  Any distributee who shall have failed to notify other distributees of the demand made upon him by the claimant in sufficient time to permit them to join in any proceeding in which the claim was asserted against him loses his right of contribution against other distributees.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1004 allows a creditor of an estate to pursue assets distributed against one or more distributees.  A distributee</w:t>
      </w:r>
      <w:r w:rsidRPr="005F01A2">
        <w:rPr>
          <w:rFonts w:cs="Times New Roman"/>
        </w:rPr>
        <w:t>’</w:t>
      </w:r>
      <w:r w:rsidRPr="00273197">
        <w:rPr>
          <w:rFonts w:cs="Times New Roman"/>
        </w:rPr>
        <w:t xml:space="preserve">s liability to a claimant is for amounts received as distributions in excess of exempt property but no more than the value of the property received, valued as of the time of the distribution.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A distributee has a right of contribution against other distributees if he gives timely notice to the distributees so that they can participate in the proceedings under which the claimant is asserting his claim.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1005. Unless previously barred by adjudication and except as provided in any accounting, the rights of successors and of creditors whose claims have not otherwise been barred against the personal representative for breach of fiduciary duty are barred unless a proceeding to assert the same is commenced within six months after the filing of the application for settlement of the estate, required by Section 62</w:t>
      </w:r>
      <w:r>
        <w:rPr>
          <w:rFonts w:cs="Times New Roman"/>
        </w:rPr>
        <w:noBreakHyphen/>
      </w:r>
      <w:r w:rsidRPr="00273197">
        <w:rPr>
          <w:rFonts w:cs="Times New Roman"/>
        </w:rPr>
        <w:t>3</w:t>
      </w:r>
      <w:r>
        <w:rPr>
          <w:rFonts w:cs="Times New Roman"/>
        </w:rPr>
        <w:noBreakHyphen/>
      </w:r>
      <w:r w:rsidRPr="00273197">
        <w:rPr>
          <w:rFonts w:cs="Times New Roman"/>
        </w:rPr>
        <w:t>1001.  The rights thus barred do not include rights to recover from a personal representative for fraud, misrepresentation, or inadequate disclosure related to the settlement of the decedent</w:t>
      </w:r>
      <w:r w:rsidRPr="005F01A2">
        <w:rPr>
          <w:rFonts w:cs="Times New Roman"/>
        </w:rPr>
        <w:t>’</w:t>
      </w:r>
      <w:r w:rsidRPr="00273197">
        <w:rPr>
          <w:rFonts w:cs="Times New Roman"/>
        </w:rPr>
        <w:t xml:space="preserve">s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 xml:space="preserve">The 2013 amendment conforms this section </w:t>
      </w:r>
      <w:r w:rsidRPr="00273197">
        <w:rPr>
          <w:rFonts w:cs="Times New Roman"/>
          <w:u w:color="000000" w:themeColor="text1"/>
        </w:rPr>
        <w:t>to changes to 3</w:t>
      </w:r>
      <w:r>
        <w:rPr>
          <w:rFonts w:cs="Times New Roman"/>
          <w:u w:color="000000" w:themeColor="text1"/>
        </w:rPr>
        <w:noBreakHyphen/>
      </w:r>
      <w:r w:rsidRPr="00273197">
        <w:rPr>
          <w:rFonts w:cs="Times New Roman"/>
          <w:u w:color="000000" w:themeColor="text1"/>
        </w:rPr>
        <w:t>1001, allowing waiver of accounting and proposal for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1006. Unless previously adjudicated in a formal testacy proceeding or in a proceeding settling the accounts of a personal representative or otherwise barred, the claim of any claimant to recover from a distributee who is liable to pay the claim, and the right of any heir or devisee, or of a successor personal representative acting in their behalf, to recover property improperly distributed or the value thereof from any distributee is forever barred at the later of (i) if a claim by a creditor of the decedent, at one year after the decedent</w:t>
      </w:r>
      <w:r w:rsidRPr="005F01A2">
        <w:rPr>
          <w:rFonts w:cs="Times New Roman"/>
        </w:rPr>
        <w:t>’</w:t>
      </w:r>
      <w:r w:rsidRPr="00273197">
        <w:rPr>
          <w:rFonts w:cs="Times New Roman"/>
        </w:rPr>
        <w:t>s death, and (ii) any other claimant and any heir or devisee, at the later of three years after the decedent</w:t>
      </w:r>
      <w:r w:rsidRPr="005F01A2">
        <w:rPr>
          <w:rFonts w:cs="Times New Roman"/>
        </w:rPr>
        <w:t>’</w:t>
      </w:r>
      <w:r w:rsidRPr="00273197">
        <w:rPr>
          <w:rFonts w:cs="Times New Roman"/>
        </w:rPr>
        <w:t xml:space="preserve">s death or one year after the time of distribution thereof.  This section does not bar an action to recover property or value received as the result of fraud.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1006 creates a statute of limitations for claims against distributees by creditors or other persons claiming to be entitled to distribution from the estate.  The time limitation provided for heirs and devisees or claimants other than creditors is three years after the decedent</w:t>
      </w:r>
      <w:r w:rsidRPr="005F01A2">
        <w:rPr>
          <w:rFonts w:cs="Times New Roman"/>
        </w:rPr>
        <w:t>’</w:t>
      </w:r>
      <w:r w:rsidRPr="00273197">
        <w:rPr>
          <w:rFonts w:cs="Times New Roman"/>
        </w:rPr>
        <w:t xml:space="preserve">s death or, for creditors, one year after the time of the distribution thereof.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As in Section 62</w:t>
      </w:r>
      <w:r>
        <w:rPr>
          <w:rFonts w:cs="Times New Roman"/>
        </w:rPr>
        <w:noBreakHyphen/>
      </w:r>
      <w:r w:rsidRPr="00273197">
        <w:rPr>
          <w:rFonts w:cs="Times New Roman"/>
        </w:rPr>
        <w:t>3</w:t>
      </w:r>
      <w:r>
        <w:rPr>
          <w:rFonts w:cs="Times New Roman"/>
        </w:rPr>
        <w:noBreakHyphen/>
      </w:r>
      <w:r w:rsidRPr="00273197">
        <w:rPr>
          <w:rFonts w:cs="Times New Roman"/>
        </w:rPr>
        <w:t xml:space="preserve">1005, this section does not create a time bar for any action to recover property received as a result of fraud.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1007. </w:t>
      </w:r>
      <w:r w:rsidRPr="00273197">
        <w:rPr>
          <w:rFonts w:cs="Times New Roman"/>
        </w:rPr>
        <w:tab/>
        <w:t xml:space="preserve">After his appointment has terminated, the personal representative, his sureties, or any successor of either, upon the filing of a verified application showing, so far as is known by the applicant, that no action concerning the estate is pending in any court, is entitled to receive a certificate from the court that the personal representative appears to have fully administered the estate in question.  The certificate evidences discharge of any lien on any property given to secure the obligation of the personal representative in lieu of bond or any surety, but does not preclude action against the personal representative or the surety.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Under Section 62</w:t>
      </w:r>
      <w:r>
        <w:rPr>
          <w:rFonts w:cs="Times New Roman"/>
        </w:rPr>
        <w:noBreakHyphen/>
      </w:r>
      <w:r w:rsidRPr="00273197">
        <w:rPr>
          <w:rFonts w:cs="Times New Roman"/>
        </w:rPr>
        <w:t>3</w:t>
      </w:r>
      <w:r>
        <w:rPr>
          <w:rFonts w:cs="Times New Roman"/>
        </w:rPr>
        <w:noBreakHyphen/>
      </w:r>
      <w:r w:rsidRPr="00273197">
        <w:rPr>
          <w:rFonts w:cs="Times New Roman"/>
        </w:rPr>
        <w:t>1007, after termination of the personal representative</w:t>
      </w:r>
      <w:r w:rsidRPr="005F01A2">
        <w:rPr>
          <w:rFonts w:cs="Times New Roman"/>
        </w:rPr>
        <w:t>’</w:t>
      </w:r>
      <w:r w:rsidRPr="00273197">
        <w:rPr>
          <w:rFonts w:cs="Times New Roman"/>
        </w:rPr>
        <w:t>s appointment, and upon the filing of an application showing that no action is pending concerning the estate, the personal representative or his sureties may obtain from the court a certificate to the effect that the personal representative appears to have fully administered the estate.  A certificate issued by the court affects a release of any security given in connection with the personal representative</w:t>
      </w:r>
      <w:r w:rsidRPr="005F01A2">
        <w:rPr>
          <w:rFonts w:cs="Times New Roman"/>
        </w:rPr>
        <w:t>’</w:t>
      </w:r>
      <w:r w:rsidRPr="00273197">
        <w:rPr>
          <w:rFonts w:cs="Times New Roman"/>
        </w:rPr>
        <w:t xml:space="preserve">s bond, but does not prevent an action against the personal representative or his surety.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1008. </w:t>
      </w:r>
      <w:r w:rsidRPr="00273197">
        <w:rPr>
          <w:rFonts w:cs="Times New Roman"/>
        </w:rPr>
        <w:tab/>
        <w:t xml:space="preserve">If other property of the estate is discovered after an estate has been settled and the personal representative discharged or for other good cause, the court upon application of any interested person and upon notice as it directs may appoint the same or a successor personal representative to administer the subsequently opened estate.  If a new appointment is made, unless the court orders otherwise, the provisions of this Code apply as appropriate; but no claim previously barred may be asserted in the subsequent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1008 provides a procedure for reopening an estate following discharge of the personal representative.  Such a supplemental or subsequent administration of a decedent</w:t>
      </w:r>
      <w:r w:rsidRPr="005F01A2">
        <w:rPr>
          <w:rFonts w:cs="Times New Roman"/>
        </w:rPr>
        <w:t>’</w:t>
      </w:r>
      <w:r w:rsidRPr="00273197">
        <w:rPr>
          <w:rFonts w:cs="Times New Roman"/>
        </w:rPr>
        <w:t>s estate would be required if other property of the estate is discovered after the personal representative</w:t>
      </w:r>
      <w:r w:rsidRPr="005F01A2">
        <w:rPr>
          <w:rFonts w:cs="Times New Roman"/>
        </w:rPr>
        <w:t>’</w:t>
      </w:r>
      <w:r w:rsidRPr="00273197">
        <w:rPr>
          <w:rFonts w:cs="Times New Roman"/>
        </w:rPr>
        <w:t xml:space="preserve">s discharge.  Upon petition of an interested party and upon notice as required by the court, the court may reappoint the former personal representative or a different person to administer the subsequently discovered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In administering the subsequently discovered assets, the procedure of this Code would apply as appropriate, except that previously barred claims could not be asserted in the subsequent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 xml:space="preserve">The 2010 amendment deleted </w:t>
      </w:r>
      <w:r w:rsidRPr="005F01A2">
        <w:rPr>
          <w:rFonts w:cs="Times New Roman"/>
          <w:u w:color="000000" w:themeColor="text1"/>
        </w:rPr>
        <w:t>‘</w:t>
      </w:r>
      <w:r w:rsidRPr="00273197">
        <w:rPr>
          <w:rFonts w:cs="Times New Roman"/>
          <w:u w:color="000000" w:themeColor="text1"/>
        </w:rPr>
        <w:t>petition</w:t>
      </w:r>
      <w:r w:rsidRPr="005F01A2">
        <w:rPr>
          <w:rFonts w:cs="Times New Roman"/>
          <w:u w:color="000000" w:themeColor="text1"/>
        </w:rPr>
        <w:t>’</w:t>
      </w:r>
      <w:r w:rsidRPr="00273197">
        <w:rPr>
          <w:rFonts w:cs="Times New Roman"/>
          <w:u w:color="000000" w:themeColor="text1"/>
        </w:rPr>
        <w:t xml:space="preserve"> and replaced it with </w:t>
      </w:r>
      <w:r w:rsidRPr="005F01A2">
        <w:rPr>
          <w:rFonts w:cs="Times New Roman"/>
          <w:u w:color="000000" w:themeColor="text1"/>
        </w:rPr>
        <w:t>‘</w:t>
      </w:r>
      <w:r w:rsidRPr="00273197">
        <w:rPr>
          <w:rFonts w:cs="Times New Roman"/>
          <w:u w:color="000000" w:themeColor="text1"/>
        </w:rPr>
        <w:t>application</w:t>
      </w:r>
      <w:r w:rsidRPr="005F01A2">
        <w:rPr>
          <w:rFonts w:cs="Times New Roman"/>
          <w:u w:color="000000" w:themeColor="text1"/>
        </w:rPr>
        <w:t>’</w:t>
      </w:r>
      <w:r w:rsidRPr="00273197">
        <w:rPr>
          <w:rFonts w:cs="Times New Roman"/>
          <w:u w:color="000000" w:themeColor="text1"/>
        </w:rPr>
        <w:t xml:space="preserve"> to allow any interested person to make application for a subsequent administration.  Unlike a petition, an application does not require a summons or petition.  See 2010 amendments to certain definitions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11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Compromise of Controversies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1101. </w:t>
      </w:r>
      <w:r w:rsidRPr="00273197">
        <w:rPr>
          <w:rFonts w:cs="Times New Roman"/>
        </w:rPr>
        <w:tab/>
        <w:t>A compromise of a controversy as to admission to probate of an instrument offered for formal probate as the will of a decedent, the construction, validity, or effect of a probated will, the rights or interests in the estate of the decedent, of a successor, or the administration of the estate, if approved by the court after hearing, is binding on all the parties including those unborn, unascertained, or who could not be located.  An approved compromise is binding even though it may affect a trust or an inalienable interest.  A compromise does not impair the rights of creditors or of taxing authorities who are not parties to it.  A compromise approved pursuant to this section is not a settlement of a claim subject to the provisions of Section 62</w:t>
      </w:r>
      <w:r>
        <w:rPr>
          <w:rFonts w:cs="Times New Roman"/>
        </w:rPr>
        <w:noBreakHyphen/>
      </w:r>
      <w:r w:rsidRPr="00273197">
        <w:rPr>
          <w:rFonts w:cs="Times New Roman"/>
        </w:rPr>
        <w:t>5</w:t>
      </w:r>
      <w:r>
        <w:rPr>
          <w:rFonts w:cs="Times New Roman"/>
        </w:rPr>
        <w:noBreakHyphen/>
      </w:r>
      <w:r w:rsidRPr="00273197">
        <w:rPr>
          <w:rFonts w:cs="Times New Roman"/>
        </w:rPr>
        <w:t xml:space="preserve">433.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1101 provides that compromises of controversies regarding estates can be made binding on interested parties by court confirmation.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Such controversies would include disagreements regarding the admission to probate of and instrument as the will of the decedent, the construction, validity, and effect of a probated will, the rights of successors to decedent</w:t>
      </w:r>
      <w:r w:rsidRPr="005F01A2">
        <w:rPr>
          <w:rFonts w:cs="Times New Roman"/>
        </w:rPr>
        <w:t>’</w:t>
      </w:r>
      <w:r w:rsidRPr="00273197">
        <w:rPr>
          <w:rFonts w:cs="Times New Roman"/>
        </w:rPr>
        <w:t>s estate, and the personal representative</w:t>
      </w:r>
      <w:r w:rsidRPr="005F01A2">
        <w:rPr>
          <w:rFonts w:cs="Times New Roman"/>
        </w:rPr>
        <w:t>’</w:t>
      </w:r>
      <w:r w:rsidRPr="00273197">
        <w:rPr>
          <w:rFonts w:cs="Times New Roman"/>
        </w:rPr>
        <w:t xml:space="preserve">s administration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Approval of the compromise agreement is by order of the probate court following a formal proceeding.  The order confirming the agreement is binding upon parties to the proceeding, and is binding upon unborn or unascertained persons and upon persons who could not be located.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After court confirmation, the agreement is binding even though the agreement affects a trust contained in an instrument separate from decedent</w:t>
      </w:r>
      <w:r w:rsidRPr="005F01A2">
        <w:rPr>
          <w:rFonts w:cs="Times New Roman"/>
        </w:rPr>
        <w:t>’</w:t>
      </w:r>
      <w:r w:rsidRPr="00273197">
        <w:rPr>
          <w:rFonts w:cs="Times New Roman"/>
        </w:rPr>
        <w:t xml:space="preserve">s will, and even though it affects an unalienable right.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agreement as confirmed by the court is not binding on creditors of the estate or trust estate, or on taxing authorities, unless they are parties to the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u w:color="000000" w:themeColor="text1"/>
        </w:rPr>
        <w:t xml:space="preserve">The 2010 amendment deleted </w:t>
      </w:r>
      <w:r w:rsidRPr="005F01A2">
        <w:rPr>
          <w:rFonts w:cs="Times New Roman"/>
          <w:u w:color="000000" w:themeColor="text1"/>
        </w:rPr>
        <w:t>‘</w:t>
      </w:r>
      <w:r w:rsidRPr="00273197">
        <w:rPr>
          <w:rFonts w:cs="Times New Roman"/>
          <w:u w:color="000000" w:themeColor="text1"/>
        </w:rPr>
        <w:t>in a formal proceeding in</w:t>
      </w:r>
      <w:r w:rsidRPr="005F01A2">
        <w:rPr>
          <w:rFonts w:cs="Times New Roman"/>
          <w:u w:color="000000" w:themeColor="text1"/>
        </w:rPr>
        <w:t>’</w:t>
      </w:r>
      <w:r w:rsidRPr="00273197">
        <w:rPr>
          <w:rFonts w:cs="Times New Roman"/>
          <w:u w:color="000000" w:themeColor="text1"/>
        </w:rPr>
        <w:t xml:space="preserve"> and replaced the foregoing with </w:t>
      </w:r>
      <w:r w:rsidRPr="005F01A2">
        <w:rPr>
          <w:rFonts w:cs="Times New Roman"/>
          <w:u w:color="000000" w:themeColor="text1"/>
        </w:rPr>
        <w:t>‘</w:t>
      </w:r>
      <w:r w:rsidRPr="00273197">
        <w:rPr>
          <w:rFonts w:cs="Times New Roman"/>
          <w:u w:color="000000" w:themeColor="text1"/>
        </w:rPr>
        <w:t>by</w:t>
      </w:r>
      <w:r w:rsidRPr="005F01A2">
        <w:rPr>
          <w:rFonts w:cs="Times New Roman"/>
          <w:u w:color="000000" w:themeColor="text1"/>
        </w:rPr>
        <w:t>’</w:t>
      </w:r>
      <w:r w:rsidRPr="00273197">
        <w:rPr>
          <w:rFonts w:cs="Times New Roman"/>
          <w:u w:color="000000" w:themeColor="text1"/>
        </w:rPr>
        <w:t xml:space="preserve"> and deleted </w:t>
      </w:r>
      <w:r w:rsidRPr="005F01A2">
        <w:rPr>
          <w:rFonts w:cs="Times New Roman"/>
          <w:u w:color="000000" w:themeColor="text1"/>
        </w:rPr>
        <w:t>‘</w:t>
      </w:r>
      <w:r w:rsidRPr="00273197">
        <w:rPr>
          <w:rFonts w:cs="Times New Roman"/>
          <w:u w:color="000000" w:themeColor="text1"/>
        </w:rPr>
        <w:t>for that purpose</w:t>
      </w:r>
      <w:r w:rsidRPr="005F01A2">
        <w:rPr>
          <w:rFonts w:cs="Times New Roman"/>
          <w:u w:color="000000" w:themeColor="text1"/>
        </w:rPr>
        <w:t>’</w:t>
      </w:r>
      <w:r w:rsidRPr="00273197">
        <w:rPr>
          <w:rFonts w:cs="Times New Roman"/>
          <w:u w:color="000000" w:themeColor="text1"/>
        </w:rPr>
        <w:t xml:space="preserve"> and replaced it with </w:t>
      </w:r>
      <w:r w:rsidRPr="005F01A2">
        <w:rPr>
          <w:rFonts w:cs="Times New Roman"/>
          <w:u w:color="000000" w:themeColor="text1"/>
        </w:rPr>
        <w:t>‘</w:t>
      </w:r>
      <w:r w:rsidRPr="00273197">
        <w:rPr>
          <w:rFonts w:cs="Times New Roman"/>
          <w:u w:color="000000" w:themeColor="text1"/>
        </w:rPr>
        <w:t>after hearing.</w:t>
      </w:r>
      <w:r w:rsidRPr="005F01A2">
        <w:rPr>
          <w:rFonts w:cs="Times New Roman"/>
          <w:u w:color="000000" w:themeColor="text1"/>
        </w:rPr>
        <w:t>’</w:t>
      </w:r>
      <w:r w:rsidRPr="00273197">
        <w:rPr>
          <w:rFonts w:cs="Times New Roman"/>
          <w:u w:color="000000" w:themeColor="text1"/>
        </w:rPr>
        <w:t xml:space="preserve"> The intention of the amendment was to require court approval in an informal proceeding after hearing.  See §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1102 regarding application procedure for approval of compromise and certain agreements.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1102. </w:t>
      </w:r>
      <w:r w:rsidRPr="00273197">
        <w:rPr>
          <w:rFonts w:cs="Times New Roman"/>
        </w:rPr>
        <w:tab/>
        <w:t xml:space="preserve">The procedure for securing court approval of a compromise is as follows: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The terms of the compromise shall be set forth in an agreement in writing which shall be executed by all competent persons and parents acting for any minor child having beneficial interests or having claims which will or may be affected by the compromise.  Execution is not required by any person whose identity cannot be ascertained or whose whereabouts is unknown and cannot reasonably be ascertained.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Any interested person, including the personal representative or a trustee, then may submit the agreement to the court for its approval and for execution by the personal representative, the trustee of every affected testamentary trust, and other fiduciaries and representatives.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 xml:space="preserve">Upon application to the court and after notice to all interested persons or their representatives, including the personal representative of the estate and all affected trustees of trusts, the court, if it finds that the contest or controversy is in good faith and that the effect of the agreement upon the interests of persons represented by fiduciaries or other representatives is just and reasonable, shall make an order approving the agreement and directing all fiduciaries subject to its jurisdiction to execute the agreement.  Minor children represented only by their parents may be bound only if their parents join with other competent persons in execution of the compromise.  Upon the making of the order and the execution of the agreement, all further disposition of the estate is in accordance with the terms of the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1102 provides the procedure by which agreements for compromise of estate controversies are confirmed by the probate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Subsection (1) requires the agreement be in written form setting forth all of the terms of the compromise.  The agreement must be signed by all persons having a beneficial interest in or claim against the estate, whose interest or claim is affected by the agreement.  If an interested party is a minor, the agreement may be executed on his behalf by his parent.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Execution of the agreement is not required by unknown parties or by parties whose whereabouts are unknown or cannot reasonably be ascertained.  The agreement should clearly specify the effect of the compromise on the minors, on unknown parties, and on unlocated parties.  Subsection (2) would imply that the agreement is not to be signed by the personal representative or trustees of the affected testamentary trust prior to submission of the agreement to the probate court, but the agreement should specify the proposed effect on the personal representative and affected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Subsection (2) requires submission of the agreement to the probate court for approval.  The application for approval may be made by an interested party or by the personal representative.  The application would request approval of the agreement and would request an order directing or permitting the personal representative and the trustee of an affected testamentary trust to execute the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Pursuant to subsection (3), a hearing after notice to all interested parties is conducted by the probate judge.  In addition to parties to the agreement, the personal representative and trustees of affected trusts must be notified of the hearing.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advocates of the agreement must prove to the court that a controversy existed in good faith among the interested parties.  This requirement is to avoid sham arrangements designed to prejudice unknown parties or parties whose addresses are unknown but would be bound by an order confirming the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advocates of the agreement must prove that the effect of the agreement on persons, including minors and incompetents represented by fiduciaries or other representatives, is fair, equitable, and reasonable.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Upon such proof to the court, the court will by order approve the agreement and will direct the personal representative and all fiduciaries subject to the court</w:t>
      </w:r>
      <w:r w:rsidRPr="005F01A2">
        <w:rPr>
          <w:rFonts w:cs="Times New Roman"/>
        </w:rPr>
        <w:t>’</w:t>
      </w:r>
      <w:r w:rsidRPr="00273197">
        <w:rPr>
          <w:rFonts w:cs="Times New Roman"/>
        </w:rPr>
        <w:t xml:space="preserve">s jurisdiction to execute the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agreement as confirmed by the court will govern further disposition of the decedent</w:t>
      </w:r>
      <w:r w:rsidRPr="005F01A2">
        <w:rPr>
          <w:rFonts w:cs="Times New Roman"/>
        </w:rPr>
        <w:t>’</w:t>
      </w:r>
      <w:r w:rsidRPr="00273197">
        <w:rPr>
          <w:rFonts w:cs="Times New Roman"/>
        </w:rPr>
        <w:t xml:space="preserve">s estate in accordance with the terms of the agreement.  Subsection (3) further provides that minor children who are represented only by their parents may be bound only if their parents executed the agreement with other competent persons.  In the event this requirement cannot be met, execution of the agreement on behalf of the minor could be made binding if by a court appointed guardian.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 xml:space="preserve">The 2010 amendment revised subsection (3) to delete </w:t>
      </w:r>
      <w:r w:rsidRPr="005F01A2">
        <w:rPr>
          <w:rFonts w:cs="Times New Roman"/>
          <w:u w:color="000000" w:themeColor="text1"/>
        </w:rPr>
        <w:t>‘</w:t>
      </w:r>
      <w:r w:rsidRPr="00273197">
        <w:rPr>
          <w:rFonts w:cs="Times New Roman"/>
          <w:u w:color="000000" w:themeColor="text1"/>
        </w:rPr>
        <w:t>After</w:t>
      </w:r>
      <w:r w:rsidRPr="005F01A2">
        <w:rPr>
          <w:rFonts w:cs="Times New Roman"/>
          <w:u w:color="000000" w:themeColor="text1"/>
        </w:rPr>
        <w:t>’</w:t>
      </w:r>
      <w:r w:rsidRPr="00273197">
        <w:rPr>
          <w:rFonts w:cs="Times New Roman"/>
          <w:u w:color="000000" w:themeColor="text1"/>
        </w:rPr>
        <w:t xml:space="preserve"> at the beginning and replaces it with </w:t>
      </w:r>
      <w:r w:rsidRPr="005F01A2">
        <w:rPr>
          <w:rFonts w:cs="Times New Roman"/>
          <w:u w:color="000000" w:themeColor="text1"/>
        </w:rPr>
        <w:t>‘</w:t>
      </w:r>
      <w:r w:rsidRPr="00273197">
        <w:rPr>
          <w:rFonts w:cs="Times New Roman"/>
          <w:u w:color="000000" w:themeColor="text1"/>
        </w:rPr>
        <w:t>Upon application to the court and after</w:t>
      </w:r>
      <w:r w:rsidRPr="005F01A2">
        <w:rPr>
          <w:rFonts w:cs="Times New Roman"/>
          <w:u w:color="000000" w:themeColor="text1"/>
        </w:rPr>
        <w:t>’</w:t>
      </w:r>
      <w:r w:rsidRPr="00273197">
        <w:rPr>
          <w:rFonts w:cs="Times New Roman"/>
          <w:u w:color="000000" w:themeColor="text1"/>
        </w:rPr>
        <w:t xml:space="preserve"> to allow application to the probate court to secure court approval of a compromise.  Unlike a petition, an application does not require a summons or petition.  See 2010 amendments to certain definitions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12</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Collection of Personal Property by Affidavit and Summary Administration Procedure for Small Estates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t>1201.</w:t>
      </w:r>
      <w:r>
        <w:rPr>
          <w:rFonts w:cs="Times New Roman"/>
        </w:rPr>
        <w:tab/>
      </w:r>
      <w:r>
        <w:rPr>
          <w:rFonts w:cs="Times New Roman"/>
        </w:rPr>
        <w:tab/>
      </w:r>
      <w:r w:rsidRPr="00273197">
        <w:rPr>
          <w:rFonts w:cs="Times New Roman"/>
        </w:rPr>
        <w:t>(a)</w:t>
      </w:r>
      <w:r w:rsidRPr="00273197">
        <w:rPr>
          <w:rFonts w:cs="Times New Roman"/>
        </w:rPr>
        <w:tab/>
        <w:t>Thirty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the instrument evidencing the debt, obligation, stock, or chose in action to a person claiming to be the successor of the decedent upon being presented an affidavit made by or on behalf of the successor.  Before this affidavit may be presented to collect the decedent</w:t>
      </w:r>
      <w:r w:rsidRPr="005F01A2">
        <w:rPr>
          <w:rFonts w:cs="Times New Roman"/>
        </w:rPr>
        <w:t>’</w:t>
      </w:r>
      <w:r w:rsidRPr="00273197">
        <w:rPr>
          <w:rFonts w:cs="Times New Roman"/>
        </w:rPr>
        <w:t xml:space="preserve">s personal property, it must: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state that the value of the entire probate estate (the decedent</w:t>
      </w:r>
      <w:r w:rsidRPr="005F01A2">
        <w:rPr>
          <w:rFonts w:cs="Times New Roman"/>
        </w:rPr>
        <w:t>’</w:t>
      </w:r>
      <w:r w:rsidRPr="00273197">
        <w:rPr>
          <w:rFonts w:cs="Times New Roman"/>
        </w:rPr>
        <w:t>s property passing under the decedent</w:t>
      </w:r>
      <w:r w:rsidRPr="005F01A2">
        <w:rPr>
          <w:rFonts w:cs="Times New Roman"/>
        </w:rPr>
        <w:t>’</w:t>
      </w:r>
      <w:r w:rsidRPr="00273197">
        <w:rPr>
          <w:rFonts w:cs="Times New Roman"/>
        </w:rPr>
        <w:t>s will plus the decedent</w:t>
      </w:r>
      <w:r w:rsidRPr="005F01A2">
        <w:rPr>
          <w:rFonts w:cs="Times New Roman"/>
        </w:rPr>
        <w:t>’</w:t>
      </w:r>
      <w:r w:rsidRPr="00273197">
        <w:rPr>
          <w:rFonts w:cs="Times New Roman"/>
        </w:rPr>
        <w:t>s property passing by intestacy), wherever located, less liens and encumbrances, does not exceed twenty</w:t>
      </w:r>
      <w:r>
        <w:rPr>
          <w:rFonts w:cs="Times New Roman"/>
        </w:rPr>
        <w:noBreakHyphen/>
      </w:r>
      <w:r w:rsidRPr="00273197">
        <w:rPr>
          <w:rFonts w:cs="Times New Roman"/>
        </w:rPr>
        <w:t xml:space="preserve">five thousand dollars;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state that thirty days have elapsed since the death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state that no application or petition for the appointment of a personal representative is pending or has been granted in any jurisdiction;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state that the claiming successor, which for the purposes of this section includes a person who remitted payment for reasonable funeral expenses, is entitled to payment or delivery of the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be approved and countersigned by the probate judge of the county of the decedent</w:t>
      </w:r>
      <w:r w:rsidRPr="005F01A2">
        <w:rPr>
          <w:rFonts w:cs="Times New Roman"/>
        </w:rPr>
        <w:t>’</w:t>
      </w:r>
      <w:r w:rsidRPr="00273197">
        <w:rPr>
          <w:rFonts w:cs="Times New Roman"/>
        </w:rPr>
        <w:t>s domicile at the time of his death, or if the decedent was not domiciled in this State, in the county in which the property of the decedent is located, and only upon the judge</w:t>
      </w:r>
      <w:r w:rsidRPr="005F01A2">
        <w:rPr>
          <w:rFonts w:cs="Times New Roman"/>
        </w:rPr>
        <w:t>’</w:t>
      </w:r>
      <w:r w:rsidRPr="00273197">
        <w:rPr>
          <w:rFonts w:cs="Times New Roman"/>
        </w:rPr>
        <w:t xml:space="preserve">s satisfaction that the successor is entitled to payment or delivery of the property;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(6)</w:t>
      </w:r>
      <w:r w:rsidRPr="00273197">
        <w:rPr>
          <w:rFonts w:cs="Times New Roman"/>
        </w:rPr>
        <w:tab/>
        <w:t>be filed in the probate court for the county of the decedent</w:t>
      </w:r>
      <w:r w:rsidRPr="005F01A2">
        <w:rPr>
          <w:rFonts w:cs="Times New Roman"/>
        </w:rPr>
        <w:t>’</w:t>
      </w:r>
      <w:r w:rsidRPr="00273197">
        <w:rPr>
          <w:rFonts w:cs="Times New Roman"/>
        </w:rPr>
        <w:t xml:space="preserve">s domicile at the time of his death, or, if the decedent was not domiciled in this State, in the county in which property of the decedent is located.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A transfer agent of any security shall change the registered ownership on the books of a corporation from the decedent to the successor or successors upon the presentation of an affidavit as provided in subsection (a).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1201 provides for a simplified handling of small estates of twenty</w:t>
      </w:r>
      <w:r>
        <w:rPr>
          <w:rFonts w:cs="Times New Roman"/>
        </w:rPr>
        <w:noBreakHyphen/>
      </w:r>
      <w:r w:rsidRPr="00273197">
        <w:rPr>
          <w:rFonts w:cs="Times New Roman"/>
        </w:rPr>
        <w:t>five thousand dollars or less through the use of an affidavit.  The small estate affidavit may be used starting thirty days after the death of the decedent if the entire estate of the decedent, wherever located, after deduction of liens and encumbrances, does not exceed twenty</w:t>
      </w:r>
      <w:r>
        <w:rPr>
          <w:rFonts w:cs="Times New Roman"/>
        </w:rPr>
        <w:noBreakHyphen/>
      </w:r>
      <w:r w:rsidRPr="00273197">
        <w:rPr>
          <w:rFonts w:cs="Times New Roman"/>
        </w:rPr>
        <w:t>five thousand dollars.  The affiant must state that the value of the estate does not exceed twenty</w:t>
      </w:r>
      <w:r>
        <w:rPr>
          <w:rFonts w:cs="Times New Roman"/>
        </w:rPr>
        <w:noBreakHyphen/>
      </w:r>
      <w:r w:rsidRPr="00273197">
        <w:rPr>
          <w:rFonts w:cs="Times New Roman"/>
        </w:rPr>
        <w:t>five thousand dollars, that thirty days have elapsed since the decedent</w:t>
      </w:r>
      <w:r w:rsidRPr="005F01A2">
        <w:rPr>
          <w:rFonts w:cs="Times New Roman"/>
        </w:rPr>
        <w:t>’</w:t>
      </w:r>
      <w:r w:rsidRPr="00273197">
        <w:rPr>
          <w:rFonts w:cs="Times New Roman"/>
        </w:rPr>
        <w:t xml:space="preserve">s death, that no person has applied for appointment as, or has been appointed as, personal representative in any jurisdiction, and that the affiant as successor to the decedent is entitled to payment or delivery of the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Upon presentment of such an affidavit, holders of property of the decedent, or persons obligated to the decedent, must transfer the property, or discharge their debt, to the successor.  Stock transfer agents in subparagraph (6) are directed to transfer stock based on such affidavits.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The small estate affidavit cannot be used to transfer title to real estate and it cannot be used by creditors of the estate to reach assets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increases the size of the estate in which a small estate affidavit can be utilized to twenty</w:t>
      </w:r>
      <w:r>
        <w:rPr>
          <w:rFonts w:cs="Times New Roman"/>
        </w:rPr>
        <w:noBreakHyphen/>
      </w:r>
      <w:r w:rsidRPr="00273197">
        <w:rPr>
          <w:rFonts w:cs="Times New Roman"/>
        </w:rPr>
        <w:t>five thousand dollars, establishes that a person who advances reasonable funeral expenses is a successor for purposes of this section regardless of his status as an heir or devisee, and clarifies which probate court must approve and record the affidavit.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1202.</w:t>
      </w:r>
      <w:r>
        <w:rPr>
          <w:rFonts w:cs="Times New Roman"/>
        </w:rPr>
        <w:tab/>
      </w:r>
      <w:r w:rsidRPr="00273197">
        <w:rPr>
          <w:rFonts w:cs="Times New Roman"/>
        </w:rPr>
        <w:tab/>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Any person who receives or is presented with a valid affidavit executed pursuant to Section 62</w:t>
      </w:r>
      <w:r>
        <w:rPr>
          <w:rFonts w:cs="Times New Roman"/>
        </w:rPr>
        <w:noBreakHyphen/>
      </w:r>
      <w:r w:rsidRPr="00273197">
        <w:rPr>
          <w:rFonts w:cs="Times New Roman"/>
        </w:rPr>
        <w:t>3</w:t>
      </w:r>
      <w:r>
        <w:rPr>
          <w:rFonts w:cs="Times New Roman"/>
        </w:rPr>
        <w:noBreakHyphen/>
      </w:r>
      <w:r w:rsidRPr="00273197">
        <w:rPr>
          <w:rFonts w:cs="Times New Roman"/>
        </w:rPr>
        <w:t>1201 and who has not received actual written notice of its revocation or termination must not fail to deliver the property identified in the affidavit, provided it c</w:t>
      </w:r>
      <w:r>
        <w:rPr>
          <w:rFonts w:cs="Times New Roman"/>
        </w:rPr>
        <w:t>ontains the following provision:</w:t>
      </w:r>
      <w:r w:rsidRPr="00273197">
        <w:rPr>
          <w:rFonts w:cs="Times New Roman"/>
        </w:rPr>
        <w:t xml:space="preserve"> </w:t>
      </w:r>
      <w:r w:rsidRPr="005F01A2">
        <w:rPr>
          <w:rFonts w:cs="Times New Roman"/>
        </w:rPr>
        <w:t>‘</w:t>
      </w:r>
      <w:r w:rsidRPr="00273197">
        <w:rPr>
          <w:rFonts w:cs="Times New Roman"/>
        </w:rPr>
        <w:t>No person who may act in reliance on this affidavit shall incur any liability to the estate of the decedent.</w:t>
      </w:r>
      <w:r w:rsidRPr="005F01A2">
        <w:rPr>
          <w:rFonts w:cs="Times New Roman"/>
        </w:rPr>
        <w:t>’</w:t>
      </w:r>
      <w:r w:rsidRPr="00273197">
        <w:rPr>
          <w:rFonts w:cs="Times New Roman"/>
        </w:rPr>
        <w:t xml:space="preserve"> Any person to whom payment, delivery, transfer, or issuance is made is answerable and accountable therefor to any personal representative of the estate or to any other person having a superior right.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1202 discharges and releases any person who transfers personal property of a decedent or who pays his debt to the decedent pursuant to the small estate affidavit pursuant to Section 62</w:t>
      </w:r>
      <w:r>
        <w:rPr>
          <w:rFonts w:cs="Times New Roman"/>
        </w:rPr>
        <w:noBreakHyphen/>
      </w:r>
      <w:r w:rsidRPr="00273197">
        <w:rPr>
          <w:rFonts w:cs="Times New Roman"/>
        </w:rPr>
        <w:t>3</w:t>
      </w:r>
      <w:r>
        <w:rPr>
          <w:rFonts w:cs="Times New Roman"/>
        </w:rPr>
        <w:noBreakHyphen/>
      </w:r>
      <w:r w:rsidRPr="00273197">
        <w:rPr>
          <w:rFonts w:cs="Times New Roman"/>
        </w:rPr>
        <w:t>1201 to the same extent he would have been released from liability had he dealt with a court</w:t>
      </w:r>
      <w:r>
        <w:rPr>
          <w:rFonts w:cs="Times New Roman"/>
        </w:rPr>
        <w:noBreakHyphen/>
      </w:r>
      <w:r w:rsidRPr="00273197">
        <w:rPr>
          <w:rFonts w:cs="Times New Roman"/>
        </w:rPr>
        <w:t xml:space="preserve">appointed personal representative of the decedent.  The person so released is not required to inquire into the accuracy of the affidavit nor to insure the proper application of the personal property by the successor.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This section creates a liability in the recipient of property through the use of an affidavit to any personal representative of the estate and to any person having a superior right, including creditors of the decedent or of the estate, or other successors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requires the person receiving or presented with the affidavit to deliver the property identified in the affidavit if the affidavit contains the quoted language, unless that person has received actual written notice of the affidavit</w:t>
      </w:r>
      <w:r w:rsidRPr="005F01A2">
        <w:rPr>
          <w:rFonts w:cs="Times New Roman"/>
        </w:rPr>
        <w:t>’</w:t>
      </w:r>
      <w:r w:rsidRPr="00273197">
        <w:rPr>
          <w:rFonts w:cs="Times New Roman"/>
        </w:rPr>
        <w:t>s revocation or termination.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1203. </w:t>
      </w:r>
      <w:r w:rsidRPr="00273197">
        <w:rPr>
          <w:rFonts w:cs="Times New Roman"/>
        </w:rPr>
        <w:tab/>
        <w:t>(a)</w:t>
      </w:r>
      <w:r w:rsidRPr="00273197">
        <w:rPr>
          <w:rFonts w:cs="Times New Roman"/>
        </w:rPr>
        <w:tab/>
        <w:t>If it appears from the inventory and appraisal that the value of the entire probate estate (the decedent</w:t>
      </w:r>
      <w:r w:rsidRPr="005F01A2">
        <w:rPr>
          <w:rFonts w:cs="Times New Roman"/>
        </w:rPr>
        <w:t>’</w:t>
      </w:r>
      <w:r w:rsidRPr="00273197">
        <w:rPr>
          <w:rFonts w:cs="Times New Roman"/>
        </w:rPr>
        <w:t>s property passing under the decedent</w:t>
      </w:r>
      <w:r w:rsidRPr="005F01A2">
        <w:rPr>
          <w:rFonts w:cs="Times New Roman"/>
        </w:rPr>
        <w:t>’</w:t>
      </w:r>
      <w:r w:rsidRPr="00273197">
        <w:rPr>
          <w:rFonts w:cs="Times New Roman"/>
        </w:rPr>
        <w:t>s will plus the decedent</w:t>
      </w:r>
      <w:r w:rsidRPr="005F01A2">
        <w:rPr>
          <w:rFonts w:cs="Times New Roman"/>
        </w:rPr>
        <w:t>’</w:t>
      </w:r>
      <w:r w:rsidRPr="00273197">
        <w:rPr>
          <w:rFonts w:cs="Times New Roman"/>
        </w:rPr>
        <w:t>s property passing by intestacy), less liens and encumbrances, does not exceed twenty</w:t>
      </w:r>
      <w:r>
        <w:rPr>
          <w:rFonts w:cs="Times New Roman"/>
        </w:rPr>
        <w:noBreakHyphen/>
      </w:r>
      <w:r w:rsidRPr="00273197">
        <w:rPr>
          <w:rFonts w:cs="Times New Roman"/>
        </w:rPr>
        <w:t>five thousand dollars and exempt property, costs and expenses of administration, reasonable funeral expenses, and reasonable and necessary medical and hospital expenses of the last illness of the decedent, the personal representative, after publishing notice to creditors pursuant to Section 62</w:t>
      </w:r>
      <w:r>
        <w:rPr>
          <w:rFonts w:cs="Times New Roman"/>
        </w:rPr>
        <w:noBreakHyphen/>
      </w:r>
      <w:r w:rsidRPr="00273197">
        <w:rPr>
          <w:rFonts w:cs="Times New Roman"/>
        </w:rPr>
        <w:t>3</w:t>
      </w:r>
      <w:r>
        <w:rPr>
          <w:rFonts w:cs="Times New Roman"/>
        </w:rPr>
        <w:noBreakHyphen/>
      </w:r>
      <w:r w:rsidRPr="00273197">
        <w:rPr>
          <w:rFonts w:cs="Times New Roman"/>
        </w:rPr>
        <w:t>801, but without giving additional notice to creditors, may immediately disburse and distribute the estate to the persons entitled thereto and file a closing statement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1204.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it appears from an appointment proceeding that (1) the appointed personal representative, individually or in the capacity of a fiduciary, is either the sole devisee under the probated will of a testate decedent or the sole heir of an intestate decedent, or (2) the appointed personal representatives, individually or in their capacity as a fiduciary, are the sole devisees under the probated will of a testate decedent or the sole heirs of an intestate decedent, the personal representative, after publishing notice to creditors as under Section 62</w:t>
      </w:r>
      <w:r>
        <w:rPr>
          <w:rFonts w:cs="Times New Roman"/>
        </w:rPr>
        <w:noBreakHyphen/>
      </w:r>
      <w:r w:rsidRPr="00273197">
        <w:rPr>
          <w:rFonts w:cs="Times New Roman"/>
        </w:rPr>
        <w:t>3</w:t>
      </w:r>
      <w:r>
        <w:rPr>
          <w:rFonts w:cs="Times New Roman"/>
        </w:rPr>
        <w:noBreakHyphen/>
      </w:r>
      <w:r w:rsidRPr="00273197">
        <w:rPr>
          <w:rFonts w:cs="Times New Roman"/>
        </w:rPr>
        <w:t>801, but without giving additional notice to creditors may immediately disburse and distribute the estate to the persons entitled thereto and file a closing statement as provided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1204.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Sections 62</w:t>
      </w:r>
      <w:r>
        <w:rPr>
          <w:rFonts w:cs="Times New Roman"/>
        </w:rPr>
        <w:noBreakHyphen/>
      </w:r>
      <w:r w:rsidRPr="00273197">
        <w:rPr>
          <w:rFonts w:cs="Times New Roman"/>
        </w:rPr>
        <w:t>3</w:t>
      </w:r>
      <w:r>
        <w:rPr>
          <w:rFonts w:cs="Times New Roman"/>
        </w:rPr>
        <w:noBreakHyphen/>
      </w:r>
      <w:r w:rsidRPr="00273197">
        <w:rPr>
          <w:rFonts w:cs="Times New Roman"/>
        </w:rPr>
        <w:t>1203 and 62</w:t>
      </w:r>
      <w:r>
        <w:rPr>
          <w:rFonts w:cs="Times New Roman"/>
        </w:rPr>
        <w:noBreakHyphen/>
      </w:r>
      <w:r w:rsidRPr="00273197">
        <w:rPr>
          <w:rFonts w:cs="Times New Roman"/>
        </w:rPr>
        <w:t>3</w:t>
      </w:r>
      <w:r>
        <w:rPr>
          <w:rFonts w:cs="Times New Roman"/>
        </w:rPr>
        <w:noBreakHyphen/>
      </w:r>
      <w:r w:rsidRPr="00273197">
        <w:rPr>
          <w:rFonts w:cs="Times New Roman"/>
        </w:rPr>
        <w:t>1204 provide for an expedited administration by a personal representative.  Under Section 62</w:t>
      </w:r>
      <w:r>
        <w:rPr>
          <w:rFonts w:cs="Times New Roman"/>
        </w:rPr>
        <w:noBreakHyphen/>
      </w:r>
      <w:r w:rsidRPr="00273197">
        <w:rPr>
          <w:rFonts w:cs="Times New Roman"/>
        </w:rPr>
        <w:t>3</w:t>
      </w:r>
      <w:r>
        <w:rPr>
          <w:rFonts w:cs="Times New Roman"/>
        </w:rPr>
        <w:noBreakHyphen/>
      </w:r>
      <w:r w:rsidRPr="00273197">
        <w:rPr>
          <w:rFonts w:cs="Times New Roman"/>
        </w:rPr>
        <w:t>1203, if the personal representative determines after inventory and appraisal that: (1) the estate assets, after deduction of liens and encumbrances, do not exceed the total of twenty</w:t>
      </w:r>
      <w:r>
        <w:rPr>
          <w:rFonts w:cs="Times New Roman"/>
        </w:rPr>
        <w:noBreakHyphen/>
      </w:r>
      <w:r w:rsidRPr="00273197">
        <w:rPr>
          <w:rFonts w:cs="Times New Roman"/>
        </w:rPr>
        <w:t>five thousand dollars, plus exempt property, plus costs and expenses of administration, reasonable funeral expenses, and medical and hospital expenses of the decedent</w:t>
      </w:r>
      <w:r w:rsidRPr="005F01A2">
        <w:rPr>
          <w:rFonts w:cs="Times New Roman"/>
        </w:rPr>
        <w:t>’</w:t>
      </w:r>
      <w:r w:rsidRPr="00273197">
        <w:rPr>
          <w:rFonts w:cs="Times New Roman"/>
        </w:rPr>
        <w:t>s last illness, or (2) that the sole personal representative is also the sole heir or devisee of the decedent or that corepresentatives are all of the only heirs or devisees of the decedent, then the personal representative may immediately pay the administration, funeral, medical, and hospital expenses and distribute the balance to distributees.  Other than the publication of notice under Section 62</w:t>
      </w:r>
      <w:r>
        <w:rPr>
          <w:rFonts w:cs="Times New Roman"/>
        </w:rPr>
        <w:noBreakHyphen/>
      </w:r>
      <w:r w:rsidRPr="00273197">
        <w:rPr>
          <w:rFonts w:cs="Times New Roman"/>
        </w:rPr>
        <w:t>3</w:t>
      </w:r>
      <w:r>
        <w:rPr>
          <w:rFonts w:cs="Times New Roman"/>
        </w:rPr>
        <w:noBreakHyphen/>
      </w:r>
      <w:r w:rsidRPr="00273197">
        <w:rPr>
          <w:rFonts w:cs="Times New Roman"/>
        </w:rPr>
        <w:t>801, additional notice to creditors of this election is not required.  Following the disbursement of the assets, the personal representative would file the closing statement required by Section 62</w:t>
      </w:r>
      <w:r>
        <w:rPr>
          <w:rFonts w:cs="Times New Roman"/>
        </w:rPr>
        <w:noBreakHyphen/>
      </w:r>
      <w:r w:rsidRPr="00273197">
        <w:rPr>
          <w:rFonts w:cs="Times New Roman"/>
        </w:rPr>
        <w:t>3</w:t>
      </w:r>
      <w:r>
        <w:rPr>
          <w:rFonts w:cs="Times New Roman"/>
        </w:rPr>
        <w:noBreakHyphen/>
      </w:r>
      <w:r w:rsidRPr="00273197">
        <w:rPr>
          <w:rFonts w:cs="Times New Roman"/>
        </w:rPr>
        <w:t xml:space="preserve">1204.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1204. </w:t>
      </w:r>
      <w:r w:rsidRPr="00273197">
        <w:rPr>
          <w:rFonts w:cs="Times New Roman"/>
        </w:rPr>
        <w:tab/>
        <w:t>(a)</w:t>
      </w:r>
      <w:r w:rsidRPr="00273197">
        <w:rPr>
          <w:rFonts w:cs="Times New Roman"/>
        </w:rPr>
        <w:tab/>
        <w:t>Unless prohibited by order of the court and except for estates being administered under Part 5 (Sections 62</w:t>
      </w:r>
      <w:r>
        <w:rPr>
          <w:rFonts w:cs="Times New Roman"/>
        </w:rPr>
        <w:noBreakHyphen/>
      </w:r>
      <w:r w:rsidRPr="00273197">
        <w:rPr>
          <w:rFonts w:cs="Times New Roman"/>
        </w:rPr>
        <w:t>3</w:t>
      </w:r>
      <w:r>
        <w:rPr>
          <w:rFonts w:cs="Times New Roman"/>
        </w:rPr>
        <w:noBreakHyphen/>
      </w:r>
      <w:r w:rsidRPr="00273197">
        <w:rPr>
          <w:rFonts w:cs="Times New Roman"/>
        </w:rPr>
        <w:t>501 et seq.), after filing an inventory with the court, and paying any court fees due, the personal representative may close an estate administered under the summary procedures of Section 62</w:t>
      </w:r>
      <w:r>
        <w:rPr>
          <w:rFonts w:cs="Times New Roman"/>
        </w:rPr>
        <w:noBreakHyphen/>
      </w:r>
      <w:r w:rsidRPr="00273197">
        <w:rPr>
          <w:rFonts w:cs="Times New Roman"/>
        </w:rPr>
        <w:t>3</w:t>
      </w:r>
      <w:r>
        <w:rPr>
          <w:rFonts w:cs="Times New Roman"/>
        </w:rPr>
        <w:noBreakHyphen/>
      </w:r>
      <w:r w:rsidRPr="00273197">
        <w:rPr>
          <w:rFonts w:cs="Times New Roman"/>
        </w:rPr>
        <w:t xml:space="preserve">1203 by filing with the court, at any time after disbursement and distribution of the estate, a verified statement stating that: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either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 xml:space="preserve">(i) </w:t>
      </w:r>
      <w:r w:rsidRPr="00273197">
        <w:rPr>
          <w:rFonts w:cs="Times New Roman"/>
        </w:rPr>
        <w:tab/>
        <w:t>to the best knowledge of the personal representative, the value of the entire probate estate (the decedent</w:t>
      </w:r>
      <w:r w:rsidRPr="005F01A2">
        <w:rPr>
          <w:rFonts w:cs="Times New Roman"/>
        </w:rPr>
        <w:t>’</w:t>
      </w:r>
      <w:r w:rsidRPr="00273197">
        <w:rPr>
          <w:rFonts w:cs="Times New Roman"/>
        </w:rPr>
        <w:t>s property passing under the decedent</w:t>
      </w:r>
      <w:r w:rsidRPr="005F01A2">
        <w:rPr>
          <w:rFonts w:cs="Times New Roman"/>
        </w:rPr>
        <w:t>’</w:t>
      </w:r>
      <w:r w:rsidRPr="00273197">
        <w:rPr>
          <w:rFonts w:cs="Times New Roman"/>
        </w:rPr>
        <w:t>s will plus the decedent</w:t>
      </w:r>
      <w:r w:rsidRPr="005F01A2">
        <w:rPr>
          <w:rFonts w:cs="Times New Roman"/>
        </w:rPr>
        <w:t>’</w:t>
      </w:r>
      <w:r w:rsidRPr="00273197">
        <w:rPr>
          <w:rFonts w:cs="Times New Roman"/>
        </w:rPr>
        <w:t>s property passing by intestacy), less liens and encumbrances, did not exceed twenty</w:t>
      </w:r>
      <w:r>
        <w:rPr>
          <w:rFonts w:cs="Times New Roman"/>
        </w:rPr>
        <w:noBreakHyphen/>
      </w:r>
      <w:r w:rsidRPr="00273197">
        <w:rPr>
          <w:rFonts w:cs="Times New Roman"/>
        </w:rPr>
        <w:t xml:space="preserve">five thousand dollars and exempt property, costs, and expenses of administration, reasonable funeral expenses, and reasonable and necessary medical and hospital expenses of the last illness of the decedent;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(ii)</w:t>
      </w:r>
      <w:r w:rsidRPr="00273197">
        <w:rPr>
          <w:rFonts w:cs="Times New Roman"/>
        </w:rPr>
        <w:tab/>
        <w:t>the estate qualifies for summary administration according to the provisions of subsection (b) of Section 62</w:t>
      </w:r>
      <w:r>
        <w:rPr>
          <w:rFonts w:cs="Times New Roman"/>
        </w:rPr>
        <w:noBreakHyphen/>
      </w:r>
      <w:r w:rsidRPr="00273197">
        <w:rPr>
          <w:rFonts w:cs="Times New Roman"/>
        </w:rPr>
        <w:t>3</w:t>
      </w:r>
      <w:r>
        <w:rPr>
          <w:rFonts w:cs="Times New Roman"/>
        </w:rPr>
        <w:noBreakHyphen/>
      </w:r>
      <w:r w:rsidRPr="00273197">
        <w:rPr>
          <w:rFonts w:cs="Times New Roman"/>
        </w:rPr>
        <w:t xml:space="preserve">1203;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the personal representative has fully administered the estate by disbursing and distributing it to the persons entitled thereto;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the personal representative has sent a copy of the closing statement to all distributees of the estate and to all creditors or other claimants of whom the personal representative is aware and whose claims are neither paid nor barred and has furnished a full account in writing of his administration to the distributees whose interests are affected.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If no unresolved claims, actions or proceedings involving the personal representative are pending in any court one year after the date of the decedent</w:t>
      </w:r>
      <w:r w:rsidRPr="005F01A2">
        <w:rPr>
          <w:rFonts w:cs="Times New Roman"/>
        </w:rPr>
        <w:t>’</w:t>
      </w:r>
      <w:r w:rsidRPr="00273197">
        <w:rPr>
          <w:rFonts w:cs="Times New Roman"/>
        </w:rPr>
        <w:t xml:space="preserve">s death, the appointment of the personal representative terminates.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1204 provides the procedure for closing the estate following the disbursement and distribution of assets pursuant to Section 62</w:t>
      </w:r>
      <w:r>
        <w:rPr>
          <w:rFonts w:cs="Times New Roman"/>
        </w:rPr>
        <w:noBreakHyphen/>
      </w:r>
      <w:r w:rsidRPr="00273197">
        <w:rPr>
          <w:rFonts w:cs="Times New Roman"/>
        </w:rPr>
        <w:t>3</w:t>
      </w:r>
      <w:r>
        <w:rPr>
          <w:rFonts w:cs="Times New Roman"/>
        </w:rPr>
        <w:noBreakHyphen/>
      </w:r>
      <w:r w:rsidRPr="00273197">
        <w:rPr>
          <w:rFonts w:cs="Times New Roman"/>
        </w:rPr>
        <w:t xml:space="preserve">1203.  The procedure would not be used if prohibited by the probate court or if the estate was in administration under Part 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personal representative would file with the probate court his verified statement stating that: (1) to the best of his knowledge the estate assets do not exceed the limitations in or would qualify as a summary administrator according to the requirements described in Section 62</w:t>
      </w:r>
      <w:r>
        <w:rPr>
          <w:rFonts w:cs="Times New Roman"/>
        </w:rPr>
        <w:noBreakHyphen/>
      </w:r>
      <w:r w:rsidRPr="00273197">
        <w:rPr>
          <w:rFonts w:cs="Times New Roman"/>
        </w:rPr>
        <w:t>3</w:t>
      </w:r>
      <w:r>
        <w:rPr>
          <w:rFonts w:cs="Times New Roman"/>
        </w:rPr>
        <w:noBreakHyphen/>
      </w:r>
      <w:r w:rsidRPr="00273197">
        <w:rPr>
          <w:rFonts w:cs="Times New Roman"/>
        </w:rPr>
        <w:t xml:space="preserve">1203; (2) he has disbursed and distributed the assets to the proper persons, he has sent a copy of the closing statement to the distributees, unpaid creditors, and claimants whose claims are not barred, and he has sent to all distributees a written account of his administration of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If no action regarding the estate is pending one year after the date of the decedent</w:t>
      </w:r>
      <w:r w:rsidRPr="005F01A2">
        <w:rPr>
          <w:rFonts w:cs="Times New Roman"/>
        </w:rPr>
        <w:t>’</w:t>
      </w:r>
      <w:r w:rsidRPr="00273197">
        <w:rPr>
          <w:rFonts w:cs="Times New Roman"/>
        </w:rPr>
        <w:t xml:space="preserve">s death, the court will terminate the appointment of the personal representative who filed the closing statement.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13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Sale of Real Estate by Probate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1301. </w:t>
      </w:r>
      <w:r w:rsidRPr="00273197">
        <w:rPr>
          <w:rFonts w:cs="Times New Roman"/>
        </w:rPr>
        <w:tab/>
        <w:t xml:space="preserve">The provisions of this Part are hereby declared to be the only procedure for the sale of lands by the court, except where the will of the decedent authorizes to the contrary.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1302. </w:t>
      </w:r>
      <w:r w:rsidRPr="00273197">
        <w:rPr>
          <w:rFonts w:cs="Times New Roman"/>
        </w:rPr>
        <w:tab/>
        <w:t xml:space="preserve">The court may, as herein provided, authorize the sale of the real property of a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1302 establishes the circumstances under which the probate court has the power to sell the land of the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1303.</w:t>
      </w:r>
      <w:r>
        <w:rPr>
          <w:rFonts w:cs="Times New Roman"/>
          <w:u w:color="000000" w:themeColor="text1"/>
        </w:rPr>
        <w:t xml:space="preserve"> </w:t>
      </w:r>
      <w:r w:rsidRPr="00273197">
        <w:rPr>
          <w:rFonts w:cs="Times New Roman"/>
          <w:u w:color="000000" w:themeColor="text1"/>
        </w:rPr>
        <w:tab/>
        <w:t>At any time after the qualification of the personal representative, on petition to the court by an interested person requesting the sale of real property of the decedent, a summons shall be issued to the personal representative (if not the petitioner), the heirs at law of the decedent (if the decedent died intestate or the time to challenge a will admitted to probate has not expired), the devisees under the decedent</w:t>
      </w:r>
      <w:r w:rsidRPr="005F01A2">
        <w:rPr>
          <w:rFonts w:cs="Times New Roman"/>
          <w:u w:color="000000" w:themeColor="text1"/>
        </w:rPr>
        <w:t>’</w:t>
      </w:r>
      <w:r w:rsidRPr="00273197">
        <w:rPr>
          <w:rFonts w:cs="Times New Roman"/>
          <w:u w:color="000000" w:themeColor="text1"/>
        </w:rPr>
        <w:t xml:space="preserve">s will (if any), any person who has properly presented a claim against the estate which remains unresolved, any interested person effected by the proceeding, and any other person as required by the court in its discretion.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1303 specifies the process by which an action for the sale of real estate is commenced.  The action is commenced by a petition filed after qualification of the personal representative.  The petition may be filed by an interested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Upon filing of the petition,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1303 provides that a summons will be issued to the specified interested persons.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 xml:space="preserve">1304. </w:t>
      </w:r>
      <w:r w:rsidRPr="00273197">
        <w:rPr>
          <w:rFonts w:cs="Times New Roman"/>
        </w:rPr>
        <w:tab/>
        <w:t xml:space="preserve">The form of such summons must be in like form as summonses for civil actions in the circuit courts.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1305.</w:t>
      </w:r>
      <w:r>
        <w:rPr>
          <w:rFonts w:cs="Times New Roman"/>
        </w:rPr>
        <w:t xml:space="preserve"> </w:t>
      </w:r>
      <w:r w:rsidRPr="00273197">
        <w:rPr>
          <w:rFonts w:cs="Times New Roman"/>
        </w:rPr>
        <w:tab/>
        <w:t>To such summons a copy of the petition must be attached and copies of the summons and petition served on the personal representative (if not the petitioner), the heirs at law of the decedent (if the decedent died intestate or the time to challenge a will admitted to probate has not expired), the devisees under the decedent</w:t>
      </w:r>
      <w:r w:rsidRPr="005F01A2">
        <w:rPr>
          <w:rFonts w:cs="Times New Roman"/>
        </w:rPr>
        <w:t>’</w:t>
      </w:r>
      <w:r w:rsidRPr="00273197">
        <w:rPr>
          <w:rFonts w:cs="Times New Roman"/>
        </w:rPr>
        <w:t xml:space="preserve">s will (if any), any person who has properly presented a claim against the estate which remains unresolved, any interested person effected by the proceeding, and any other interested person as required by the court in its discretion, in like manner as summonses and complaints are served in civil actions in the circuit courts.  If there are minors the court shall appoint guardians ad litem who must be served with copies of the summons and petition and the appointment, and who must acknowledge acceptance of their appointment as guardians ad litem to the probate court prior to being served with the summons and petition.  Nothing herein precludes the parties interested in the proceeding from accepting service of the summons and petition and consenting to the sale as prayed for in the petition.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for the manner of service of the summons and petition and incorporates by reference the methods of service of summons and complaints in civil actions in the circuit courts.  This section further provides for appointment of guardian ad litem to represent minors and specifies that the guardian ad litem will be served with copies of the summons and petition.  A copy of the order appointing the guardian ad litem and a statement of the guardian to serve must be endorsed on the petition.  This section further provides that any of the parties may accept service of the summons and petition and may also consent to the sale prayed for in the petition.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1306.</w:t>
      </w:r>
      <w:r>
        <w:rPr>
          <w:rFonts w:cs="Times New Roman"/>
        </w:rPr>
        <w:t xml:space="preserve"> </w:t>
      </w:r>
      <w:r w:rsidRPr="00273197">
        <w:rPr>
          <w:rFonts w:cs="Times New Roman"/>
        </w:rPr>
        <w:tab/>
        <w:t xml:space="preserve">The sheriffs of the several counties in this State are required to serve all processes which may be issued, if so ordered by the court under the provisions of this Part, for which they shall receive the same fees as are allowed them by law for similar services, which must be paid from the proceeds of sale or by the petitioner.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1306 provides for service of the summons and petition within the State of South Carolina by the sheriffs of the various counties in which interested parties are located.  This section specifies that the sheriffs</w:t>
      </w:r>
      <w:r w:rsidRPr="005F01A2">
        <w:rPr>
          <w:rFonts w:cs="Times New Roman"/>
        </w:rPr>
        <w:t>’</w:t>
      </w:r>
      <w:r w:rsidRPr="00273197">
        <w:rPr>
          <w:rFonts w:cs="Times New Roman"/>
        </w:rPr>
        <w:t xml:space="preserve"> fees for service shall be as in other circumstances and are to be paid by the petitioner or from the proceeds of the sale.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1307.</w:t>
      </w:r>
      <w:r>
        <w:rPr>
          <w:rFonts w:cs="Times New Roman"/>
        </w:rPr>
        <w:t xml:space="preserve"> </w:t>
      </w:r>
      <w:r w:rsidRPr="00273197">
        <w:rPr>
          <w:rFonts w:cs="Times New Roman"/>
        </w:rPr>
        <w:tab/>
        <w:t xml:space="preserve">If there is any party who resides beyond the limits of this State or whose residence is unknown and who does not consent in writing to the sale, the court may authorize publication of the summons as provided by this Code and if such party does not appear and show sufficient cause within the time named in the summons the court shall enter of record his consent as confessed and proceed with the sale.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for service of the summons and petition by publication on interested parties who are not residents of South Carolina or whose addresses are unknown.  If the party consented to the sale, service would not be required.  If the party after such service did not appear or answer, the probate judge will enter of record his consent by default.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1308.</w:t>
      </w:r>
      <w:r>
        <w:rPr>
          <w:rFonts w:cs="Times New Roman"/>
        </w:rPr>
        <w:t xml:space="preserve"> </w:t>
      </w:r>
      <w:r w:rsidRPr="00273197">
        <w:rPr>
          <w:rFonts w:cs="Times New Roman"/>
        </w:rPr>
        <w:tab/>
        <w:t>Upon the filing of the petition, the petitioner shall file in the office of the clerk of the circuit court a notice of pendency of action authorized by Sections 15</w:t>
      </w:r>
      <w:r>
        <w:rPr>
          <w:rFonts w:cs="Times New Roman"/>
        </w:rPr>
        <w:noBreakHyphen/>
      </w:r>
      <w:r w:rsidRPr="00273197">
        <w:rPr>
          <w:rFonts w:cs="Times New Roman"/>
        </w:rPr>
        <w:t>11</w:t>
      </w:r>
      <w:r>
        <w:rPr>
          <w:rFonts w:cs="Times New Roman"/>
        </w:rPr>
        <w:noBreakHyphen/>
      </w:r>
      <w:r w:rsidRPr="00273197">
        <w:rPr>
          <w:rFonts w:cs="Times New Roman"/>
        </w:rPr>
        <w:t>10 to 15</w:t>
      </w:r>
      <w:r>
        <w:rPr>
          <w:rFonts w:cs="Times New Roman"/>
        </w:rPr>
        <w:noBreakHyphen/>
      </w:r>
      <w:r w:rsidRPr="00273197">
        <w:rPr>
          <w:rFonts w:cs="Times New Roman"/>
        </w:rPr>
        <w:t>11</w:t>
      </w:r>
      <w:r>
        <w:rPr>
          <w:rFonts w:cs="Times New Roman"/>
        </w:rPr>
        <w:noBreakHyphen/>
      </w:r>
      <w:r w:rsidRPr="00273197">
        <w:rPr>
          <w:rFonts w:cs="Times New Roman"/>
        </w:rPr>
        <w:t xml:space="preserve">50 and upon the filing of such notice it has the same force and effect as notice of pendency of action filed in an action in the circuit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prescribes the filing of a notice of pendency of action, or lis pendens, by the probate judge in the office of the clerk of court for the county in which the land is located, at the time the petition is filed, pursuant to Sections 15</w:t>
      </w:r>
      <w:r>
        <w:rPr>
          <w:rFonts w:cs="Times New Roman"/>
        </w:rPr>
        <w:noBreakHyphen/>
      </w:r>
      <w:r w:rsidRPr="00273197">
        <w:rPr>
          <w:rFonts w:cs="Times New Roman"/>
        </w:rPr>
        <w:t>11</w:t>
      </w:r>
      <w:r>
        <w:rPr>
          <w:rFonts w:cs="Times New Roman"/>
        </w:rPr>
        <w:noBreakHyphen/>
      </w:r>
      <w:r w:rsidRPr="00273197">
        <w:rPr>
          <w:rFonts w:cs="Times New Roman"/>
        </w:rPr>
        <w:t>10 to 15</w:t>
      </w:r>
      <w:r>
        <w:rPr>
          <w:rFonts w:cs="Times New Roman"/>
        </w:rPr>
        <w:noBreakHyphen/>
      </w:r>
      <w:r w:rsidRPr="00273197">
        <w:rPr>
          <w:rFonts w:cs="Times New Roman"/>
        </w:rPr>
        <w:t>11</w:t>
      </w:r>
      <w:r>
        <w:rPr>
          <w:rFonts w:cs="Times New Roman"/>
        </w:rPr>
        <w:noBreakHyphen/>
      </w:r>
      <w:r w:rsidRPr="00273197">
        <w:rPr>
          <w:rFonts w:cs="Times New Roman"/>
        </w:rPr>
        <w:t xml:space="preserve">50.  Such filing will eliminate from consideration by the court any party who acquires subsequent to the filing of the notice a lien upon or an interest for value in the land.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1309.</w:t>
      </w:r>
      <w:r>
        <w:rPr>
          <w:rFonts w:cs="Times New Roman"/>
        </w:rPr>
        <w:t xml:space="preserve"> </w:t>
      </w:r>
      <w:r w:rsidRPr="00273197">
        <w:rPr>
          <w:rFonts w:cs="Times New Roman"/>
        </w:rPr>
        <w:tab/>
        <w:t>The time to answer a summons and petition for sale of real property of a decedent is the same as the time to answer in any civil litigation case.  Interested persons who wish to file an answer or return to the petition must do so in writing in the same manner as an answer to a complaint in other civil litigation cases.  In addition the court may hear motions and accept such subsequent pleadings as would be heard or accepted in other civil litigation cases.  After the filing and service of the summons and petition and the time for filing responsive pleadings has elapsed, the court will convene a hearing on the merits of the petition.  If based on the evidence presented at the hearing the court finds the real property should be sold it shall then, in its discretion, either (a) order the personal representative to sell the same at private sale upon such terms and conditions as the court may impose; or (b) proceed to sell the same upon the next or some subsequent convenient sales day after publishing a notice of such sale three weeks prior thereto in some paper published in the county.  Upon the sale being made, after the payment of the costs and expenses thereof, the proceeds of the sale will be paid over</w:t>
      </w:r>
      <w:r>
        <w:rPr>
          <w:rFonts w:cs="Times New Roman"/>
        </w:rPr>
        <w:t xml:space="preserve"> to the personal representative</w:t>
      </w:r>
      <w:r w:rsidRPr="00273197">
        <w:rPr>
          <w:rFonts w:cs="Times New Roman"/>
        </w:rPr>
        <w:t>.  The personal representative shall administer such proceeds in like manner as proceeds of personal property coming into his hands.  Nothing in this part may be construed to abridge homestead exemptions. Notice of hearings in regard to the petition will be provided to interested persons in accordance with Section 62</w:t>
      </w:r>
      <w:r>
        <w:rPr>
          <w:rFonts w:cs="Times New Roman"/>
        </w:rPr>
        <w:noBreakHyphen/>
      </w:r>
      <w:r w:rsidRPr="00273197">
        <w:rPr>
          <w:rFonts w:cs="Times New Roman"/>
        </w:rPr>
        <w:t>1</w:t>
      </w:r>
      <w:r>
        <w:rPr>
          <w:rFonts w:cs="Times New Roman"/>
        </w:rPr>
        <w:noBreakHyphen/>
      </w:r>
      <w:r w:rsidRPr="00273197">
        <w:rPr>
          <w:rFonts w:cs="Times New Roman"/>
        </w:rPr>
        <w:t>401.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1309 incorporates the rules of civil litigation to determine the time limits to file an answer or return to the petition.  Following this period, the probate judge would schedule a hearing of the case.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If the probate judge determines that the land should be sold in accordance with the petition, he would either order a private sale or schedule a public auction of the land.  The notice of the sale must be published once a week for three weeks during the three weeks preceding the sale in a newspaper published in the county of the probate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Following the sale, the net proceeds of the sale will be paid over to the personal representative for distribution in accordance with law as if it were personal property originally belonging to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1309 further provides that the proceedings are not to abridge the rights of homestead exemption in the land.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 xml:space="preserve">The 2010 amendment revised this section to delete </w:t>
      </w:r>
      <w:r w:rsidRPr="005F01A2">
        <w:rPr>
          <w:rFonts w:cs="Times New Roman"/>
          <w:u w:color="000000" w:themeColor="text1"/>
        </w:rPr>
        <w:t>‘</w:t>
      </w:r>
      <w:r w:rsidRPr="00273197">
        <w:rPr>
          <w:rFonts w:cs="Times New Roman"/>
          <w:u w:color="000000" w:themeColor="text1"/>
        </w:rPr>
        <w:t>for return</w:t>
      </w:r>
      <w:r w:rsidRPr="005F01A2">
        <w:rPr>
          <w:rFonts w:cs="Times New Roman"/>
          <w:u w:color="000000" w:themeColor="text1"/>
        </w:rPr>
        <w:t>’</w:t>
      </w:r>
      <w:r w:rsidRPr="00273197">
        <w:rPr>
          <w:rFonts w:cs="Times New Roman"/>
          <w:u w:color="000000" w:themeColor="text1"/>
        </w:rPr>
        <w:t xml:space="preserve"> in the first sentence and replace it with </w:t>
      </w:r>
      <w:r w:rsidRPr="005F01A2">
        <w:rPr>
          <w:rFonts w:cs="Times New Roman"/>
          <w:u w:color="000000" w:themeColor="text1"/>
        </w:rPr>
        <w:t>‘</w:t>
      </w:r>
      <w:r w:rsidRPr="00273197">
        <w:rPr>
          <w:rFonts w:cs="Times New Roman"/>
          <w:u w:color="000000" w:themeColor="text1"/>
        </w:rPr>
        <w:t xml:space="preserve">to answer or otherwise respond by motion to the summons and petition, delete </w:t>
      </w:r>
      <w:r w:rsidRPr="005F01A2">
        <w:rPr>
          <w:rFonts w:cs="Times New Roman"/>
          <w:u w:color="000000" w:themeColor="text1"/>
        </w:rPr>
        <w:t>‘</w:t>
      </w:r>
      <w:r w:rsidRPr="00273197">
        <w:rPr>
          <w:rFonts w:cs="Times New Roman"/>
          <w:u w:color="000000" w:themeColor="text1"/>
        </w:rPr>
        <w:t>make a return</w:t>
      </w:r>
      <w:r w:rsidRPr="005F01A2">
        <w:rPr>
          <w:rFonts w:cs="Times New Roman"/>
          <w:u w:color="000000" w:themeColor="text1"/>
        </w:rPr>
        <w:t>’</w:t>
      </w:r>
      <w:r w:rsidRPr="00273197">
        <w:rPr>
          <w:rFonts w:cs="Times New Roman"/>
          <w:u w:color="000000" w:themeColor="text1"/>
        </w:rPr>
        <w:t xml:space="preserve"> and replace it with </w:t>
      </w:r>
      <w:r w:rsidRPr="005F01A2">
        <w:rPr>
          <w:rFonts w:cs="Times New Roman"/>
          <w:u w:color="000000" w:themeColor="text1"/>
        </w:rPr>
        <w:t>‘</w:t>
      </w:r>
      <w:r w:rsidRPr="00273197">
        <w:rPr>
          <w:rFonts w:cs="Times New Roman"/>
          <w:u w:color="000000" w:themeColor="text1"/>
        </w:rPr>
        <w:t>answer or otherwise respond by motion,</w:t>
      </w:r>
      <w:r w:rsidRPr="005F01A2">
        <w:rPr>
          <w:rFonts w:cs="Times New Roman"/>
          <w:u w:color="000000" w:themeColor="text1"/>
        </w:rPr>
        <w:t>’</w:t>
      </w:r>
      <w:r w:rsidRPr="00273197">
        <w:rPr>
          <w:rFonts w:cs="Times New Roman"/>
          <w:u w:color="000000" w:themeColor="text1"/>
        </w:rPr>
        <w:t xml:space="preserve"> add </w:t>
      </w:r>
      <w:r w:rsidRPr="005F01A2">
        <w:rPr>
          <w:rFonts w:cs="Times New Roman"/>
          <w:u w:color="000000" w:themeColor="text1"/>
        </w:rPr>
        <w:t>‘</w:t>
      </w:r>
      <w:r w:rsidRPr="00273197">
        <w:rPr>
          <w:rFonts w:cs="Times New Roman"/>
          <w:u w:color="000000" w:themeColor="text1"/>
        </w:rPr>
        <w:t>subsequent pleadings,</w:t>
      </w:r>
      <w:r w:rsidRPr="005F01A2">
        <w:rPr>
          <w:rFonts w:cs="Times New Roman"/>
          <w:u w:color="000000" w:themeColor="text1"/>
        </w:rPr>
        <w:t>’</w:t>
      </w:r>
      <w:r w:rsidRPr="00273197">
        <w:rPr>
          <w:rFonts w:cs="Times New Roman"/>
          <w:u w:color="000000" w:themeColor="text1"/>
        </w:rPr>
        <w:t xml:space="preserve"> and delete </w:t>
      </w:r>
      <w:r w:rsidRPr="005F01A2">
        <w:rPr>
          <w:rFonts w:cs="Times New Roman"/>
          <w:u w:color="000000" w:themeColor="text1"/>
        </w:rPr>
        <w:t>‘</w:t>
      </w:r>
      <w:r w:rsidRPr="00273197">
        <w:rPr>
          <w:rFonts w:cs="Times New Roman"/>
          <w:u w:color="000000" w:themeColor="text1"/>
        </w:rPr>
        <w:t>return</w:t>
      </w:r>
      <w:r w:rsidRPr="005F01A2">
        <w:rPr>
          <w:rFonts w:cs="Times New Roman"/>
          <w:u w:color="000000" w:themeColor="text1"/>
        </w:rPr>
        <w:t>’</w:t>
      </w:r>
      <w:r w:rsidRPr="00273197">
        <w:rPr>
          <w:rFonts w:cs="Times New Roman"/>
          <w:u w:color="000000" w:themeColor="text1"/>
        </w:rPr>
        <w:t xml:space="preserve"> and replace it with </w:t>
      </w:r>
      <w:r w:rsidRPr="005F01A2">
        <w:rPr>
          <w:rFonts w:cs="Times New Roman"/>
          <w:u w:color="000000" w:themeColor="text1"/>
        </w:rPr>
        <w:t>‘</w:t>
      </w:r>
      <w:r w:rsidRPr="00273197">
        <w:rPr>
          <w:rFonts w:cs="Times New Roman"/>
          <w:u w:color="000000" w:themeColor="text1"/>
        </w:rPr>
        <w:t>motions</w:t>
      </w:r>
      <w:r w:rsidRPr="005F01A2">
        <w:rPr>
          <w:rFonts w:cs="Times New Roman"/>
          <w:u w:color="000000" w:themeColor="text1"/>
        </w:rPr>
        <w:t>’</w:t>
      </w:r>
      <w:r w:rsidRPr="00273197">
        <w:rPr>
          <w:rFonts w:cs="Times New Roman"/>
          <w:u w:color="000000" w:themeColor="text1"/>
        </w:rPr>
        <w:t xml:space="preserve"> in the second sentence The foregoing 2010 amendment is intended to clarify that an answer or other response to a summons and petition must be served in an action to sell real estate, which is a formal proceeding as referred to in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201(17).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amendments to this section in 2013 were largely clarifying revisions, and did not change substantive law.  All answers to the petition must be in writing and served on the petitioner and other parties in the same manner as an answer to a complaint in circuit court, and within the same time limits as would apply in circuit court.  Further, the same rules apply as to motions in the case of a petition for sale of real property of a decedent as apply in circuit court to answers. Consequently, as in circuit court, answers may not be due while certain motions are pending, and the same rules for amending petitions and answers would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amendments added the requirement that all interested persons be served with notice of hearings regarding a petition to sell real property of a decedent in accordance with Section 62</w:t>
      </w:r>
      <w:r>
        <w:rPr>
          <w:rFonts w:cs="Times New Roman"/>
        </w:rPr>
        <w:noBreakHyphen/>
      </w:r>
      <w:r w:rsidRPr="00273197">
        <w:rPr>
          <w:rFonts w:cs="Times New Roman"/>
        </w:rPr>
        <w:t>1</w:t>
      </w:r>
      <w:r>
        <w:rPr>
          <w:rFonts w:cs="Times New Roman"/>
        </w:rPr>
        <w:noBreakHyphen/>
      </w:r>
      <w:r w:rsidRPr="00273197">
        <w:rPr>
          <w:rFonts w:cs="Times New Roman"/>
        </w:rPr>
        <w:t>401.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1310.</w:t>
      </w:r>
      <w:r>
        <w:rPr>
          <w:rFonts w:cs="Times New Roman"/>
        </w:rPr>
        <w:t xml:space="preserve"> </w:t>
      </w:r>
      <w:r w:rsidRPr="00273197">
        <w:rPr>
          <w:rFonts w:cs="Times New Roman"/>
        </w:rPr>
        <w:tab/>
        <w:t>The regular bond of the personal representative must protect the creditors, heirs, devisees, or other interested persons, if any, in the handling of the proceeds of sale by the personal representative, but in case no such bond has been given, the court may require the giving of a bond by such personal representative as provided in Sections 62</w:t>
      </w:r>
      <w:r>
        <w:rPr>
          <w:rFonts w:cs="Times New Roman"/>
        </w:rPr>
        <w:noBreakHyphen/>
      </w:r>
      <w:r w:rsidRPr="00273197">
        <w:rPr>
          <w:rFonts w:cs="Times New Roman"/>
        </w:rPr>
        <w:t>3</w:t>
      </w:r>
      <w:r>
        <w:rPr>
          <w:rFonts w:cs="Times New Roman"/>
        </w:rPr>
        <w:noBreakHyphen/>
      </w:r>
      <w:r w:rsidRPr="00273197">
        <w:rPr>
          <w:rFonts w:cs="Times New Roman"/>
        </w:rPr>
        <w:t>603, 62</w:t>
      </w:r>
      <w:r>
        <w:rPr>
          <w:rFonts w:cs="Times New Roman"/>
        </w:rPr>
        <w:noBreakHyphen/>
      </w:r>
      <w:r w:rsidRPr="00273197">
        <w:rPr>
          <w:rFonts w:cs="Times New Roman"/>
        </w:rPr>
        <w:t>3</w:t>
      </w:r>
      <w:r>
        <w:rPr>
          <w:rFonts w:cs="Times New Roman"/>
        </w:rPr>
        <w:noBreakHyphen/>
      </w:r>
      <w:r w:rsidRPr="00273197">
        <w:rPr>
          <w:rFonts w:cs="Times New Roman"/>
        </w:rPr>
        <w:t>604, and 62</w:t>
      </w:r>
      <w:r>
        <w:rPr>
          <w:rFonts w:cs="Times New Roman"/>
        </w:rPr>
        <w:noBreakHyphen/>
      </w:r>
      <w:r w:rsidRPr="00273197">
        <w:rPr>
          <w:rFonts w:cs="Times New Roman"/>
        </w:rPr>
        <w:t>3</w:t>
      </w:r>
      <w:r>
        <w:rPr>
          <w:rFonts w:cs="Times New Roman"/>
        </w:rPr>
        <w:noBreakHyphen/>
      </w:r>
      <w:r w:rsidRPr="00273197">
        <w:rPr>
          <w:rFonts w:cs="Times New Roman"/>
        </w:rPr>
        <w:t xml:space="preserve">605.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1310 provides that the regular bond of the personal representative protects claimants to the proceeds of the sale.  If no bond has been filed previously, the personal representative may be required to file one pursuant to Sections 62</w:t>
      </w:r>
      <w:r>
        <w:rPr>
          <w:rFonts w:cs="Times New Roman"/>
        </w:rPr>
        <w:noBreakHyphen/>
      </w:r>
      <w:r w:rsidRPr="00273197">
        <w:rPr>
          <w:rFonts w:cs="Times New Roman"/>
        </w:rPr>
        <w:t>3</w:t>
      </w:r>
      <w:r>
        <w:rPr>
          <w:rFonts w:cs="Times New Roman"/>
        </w:rPr>
        <w:noBreakHyphen/>
      </w:r>
      <w:r w:rsidRPr="00273197">
        <w:rPr>
          <w:rFonts w:cs="Times New Roman"/>
        </w:rPr>
        <w:t>603 and 62</w:t>
      </w:r>
      <w:r>
        <w:rPr>
          <w:rFonts w:cs="Times New Roman"/>
        </w:rPr>
        <w:noBreakHyphen/>
      </w:r>
      <w:r w:rsidRPr="00273197">
        <w:rPr>
          <w:rFonts w:cs="Times New Roman"/>
        </w:rPr>
        <w:t>3</w:t>
      </w:r>
      <w:r>
        <w:rPr>
          <w:rFonts w:cs="Times New Roman"/>
        </w:rPr>
        <w:noBreakHyphen/>
      </w:r>
      <w:r w:rsidRPr="00273197">
        <w:rPr>
          <w:rFonts w:cs="Times New Roman"/>
        </w:rPr>
        <w:t xml:space="preserve">605.  If a bond has previously been filed, the personal representative may be required to increase the amount of the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The 2013 amendment gives the court discretion to require bond.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1311.</w:t>
      </w:r>
      <w:r>
        <w:rPr>
          <w:rFonts w:cs="Times New Roman"/>
        </w:rPr>
        <w:t xml:space="preserve"> </w:t>
      </w:r>
      <w:r w:rsidRPr="00273197">
        <w:rPr>
          <w:rFonts w:cs="Times New Roman"/>
        </w:rPr>
        <w:tab/>
        <w:t xml:space="preserve">The court shall file and keep the original petition with due proof of service thereon and all original papers connected with the sale and shall require from such personal representative his final account showing the distribution of the funds received by him.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3</w:t>
      </w:r>
      <w:r>
        <w:rPr>
          <w:rFonts w:cs="Times New Roman"/>
        </w:rPr>
        <w:noBreakHyphen/>
      </w:r>
      <w:r w:rsidRPr="00273197">
        <w:rPr>
          <w:rFonts w:cs="Times New Roman"/>
        </w:rPr>
        <w:t xml:space="preserve">1311 requires the filing and preserving in the probate court of all original documents relating to the action for the sale of the land including the petition, proofs of service, and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further requires the personal representative file a final accounting to document the distribution of the proceeds of sale of the land.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3</w:t>
      </w:r>
      <w:r>
        <w:rPr>
          <w:rFonts w:cs="Times New Roman"/>
        </w:rPr>
        <w:noBreakHyphen/>
      </w:r>
      <w:r w:rsidRPr="00273197">
        <w:rPr>
          <w:rFonts w:cs="Times New Roman"/>
        </w:rPr>
        <w:t>1312.</w:t>
      </w:r>
      <w:r>
        <w:rPr>
          <w:rFonts w:cs="Times New Roman"/>
        </w:rPr>
        <w:t xml:space="preserve"> </w:t>
      </w:r>
      <w:r w:rsidRPr="00273197">
        <w:rPr>
          <w:rFonts w:cs="Times New Roman"/>
        </w:rPr>
        <w:tab/>
        <w:t xml:space="preserve">In case any lands of the deceased subject to the lien of any judgment, mortgage, or other lien is sold under the provisions of this Part the court may enter a release of the lands so sold upon the records in the office of the clerk of court or register of deeds of the county from the lien of such judgment, mortgage, or other lien and in case such mortgage, judgment, or other lien debt has been paid in full out of the proceeds of the sale of such lands the court may have cancellation of the same entered on the record thereof.  The foregoing does not relieve any judgment, mortgage, or other lien creditor of the duty, as provided otherwise by law, of releasing or canceling such liens.  Each release satisfaction or cancellation provided for herein must refer by proper notation to the file number of such estate in the court.  The provisions of this section do not apply when the order of sale directs the sale of any lands which must be sold subject to any existing mortgage, judgment, or other lien, but only when such lands are sold freed and discharged from all such liens.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provides that the probate judge must file in the offices of the clerk of court and of the register of mesne conveyances releases of the land sold from the lien of any mortgage, judgment, or other lien on said land.  If the lien claim is paid in full from the proceeds of sale, the probate judge will file a cancellation of the lien.  Such filing of releases by the probate judge will not be required if such releases are timely filed by the lien claimants.  Such releases by the probate judge must make reference to the probate court file number for the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This section specifies that releases must also be filed by the lien claimants even if a release has been filed by the probate judge.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This section further provides that the probate judge may sell the land subject to any existing lien on the land, and, in which case, no release from the lien would be required.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Article 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273197">
        <w:rPr>
          <w:rFonts w:cs="Times New Roman"/>
          <w:bCs/>
        </w:rPr>
        <w:t>Local and Foreign Personal Representatives; Ancillary Administration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bCs/>
        </w:rPr>
        <w:t>Part</w:t>
      </w:r>
      <w:r w:rsidRPr="00273197">
        <w:rPr>
          <w:rFonts w:cs="Times New Roman"/>
        </w:rPr>
        <w:t xml:space="preserve">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Definitions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101.</w:t>
      </w:r>
      <w:r w:rsidRPr="00273197">
        <w:rPr>
          <w:rFonts w:cs="Times New Roman"/>
        </w:rPr>
        <w:tab/>
        <w:t>In this article [Sections 62</w:t>
      </w:r>
      <w:r>
        <w:rPr>
          <w:rFonts w:cs="Times New Roman"/>
        </w:rPr>
        <w:noBreakHyphen/>
      </w:r>
      <w:r w:rsidRPr="00273197">
        <w:rPr>
          <w:rFonts w:cs="Times New Roman"/>
        </w:rPr>
        <w:t>4</w:t>
      </w:r>
      <w:r>
        <w:rPr>
          <w:rFonts w:cs="Times New Roman"/>
        </w:rPr>
        <w:noBreakHyphen/>
      </w:r>
      <w:r w:rsidRPr="00273197">
        <w:rPr>
          <w:rFonts w:cs="Times New Roman"/>
        </w:rPr>
        <w:t xml:space="preserve">101 et seq.]: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r>
      <w:r w:rsidRPr="005F01A2">
        <w:rPr>
          <w:rFonts w:cs="Times New Roman"/>
        </w:rPr>
        <w:t>‘</w:t>
      </w:r>
      <w:r w:rsidRPr="00273197">
        <w:rPr>
          <w:rFonts w:cs="Times New Roman"/>
        </w:rPr>
        <w:t>Local administration</w:t>
      </w:r>
      <w:r w:rsidRPr="005F01A2">
        <w:rPr>
          <w:rFonts w:cs="Times New Roman"/>
        </w:rPr>
        <w:t>’</w:t>
      </w:r>
      <w:r w:rsidRPr="00273197">
        <w:rPr>
          <w:rFonts w:cs="Times New Roman"/>
        </w:rPr>
        <w:t xml:space="preserve"> means administration by a personal representative appointed in this State pursuant to appointment proceedings described in Article 3 [Sections 62</w:t>
      </w:r>
      <w:r>
        <w:rPr>
          <w:rFonts w:cs="Times New Roman"/>
        </w:rPr>
        <w:noBreakHyphen/>
      </w:r>
      <w:r w:rsidRPr="00273197">
        <w:rPr>
          <w:rFonts w:cs="Times New Roman"/>
        </w:rPr>
        <w:t>3</w:t>
      </w:r>
      <w:r>
        <w:rPr>
          <w:rFonts w:cs="Times New Roman"/>
        </w:rPr>
        <w:noBreakHyphen/>
      </w:r>
      <w:r w:rsidRPr="00273197">
        <w:rPr>
          <w:rFonts w:cs="Times New Roman"/>
        </w:rPr>
        <w:t xml:space="preserve">101 et seq.].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r>
      <w:r w:rsidRPr="005F01A2">
        <w:rPr>
          <w:rFonts w:cs="Times New Roman"/>
        </w:rPr>
        <w:t>‘</w:t>
      </w:r>
      <w:r w:rsidRPr="00273197">
        <w:rPr>
          <w:rFonts w:cs="Times New Roman"/>
        </w:rPr>
        <w:t>Local personal representative</w:t>
      </w:r>
      <w:r w:rsidRPr="005F01A2">
        <w:rPr>
          <w:rFonts w:cs="Times New Roman"/>
        </w:rPr>
        <w:t>’</w:t>
      </w:r>
      <w:r w:rsidRPr="00273197">
        <w:rPr>
          <w:rFonts w:cs="Times New Roman"/>
        </w:rPr>
        <w:t xml:space="preserve"> includes any personal representative appointed in this State pursuant to appointment proceedings described in Article 3 [Sections 62</w:t>
      </w:r>
      <w:r>
        <w:rPr>
          <w:rFonts w:cs="Times New Roman"/>
        </w:rPr>
        <w:noBreakHyphen/>
      </w:r>
      <w:r w:rsidRPr="00273197">
        <w:rPr>
          <w:rFonts w:cs="Times New Roman"/>
        </w:rPr>
        <w:t>3</w:t>
      </w:r>
      <w:r>
        <w:rPr>
          <w:rFonts w:cs="Times New Roman"/>
        </w:rPr>
        <w:noBreakHyphen/>
      </w:r>
      <w:r w:rsidRPr="00273197">
        <w:rPr>
          <w:rFonts w:cs="Times New Roman"/>
        </w:rPr>
        <w:t>101 et seq.] and excludes foreign personal representatives who acquire the power of a local personal representative pursuant to Section 62</w:t>
      </w:r>
      <w:r>
        <w:rPr>
          <w:rFonts w:cs="Times New Roman"/>
        </w:rPr>
        <w:noBreakHyphen/>
      </w:r>
      <w:r w:rsidRPr="00273197">
        <w:rPr>
          <w:rFonts w:cs="Times New Roman"/>
        </w:rPr>
        <w:t>4</w:t>
      </w:r>
      <w:r>
        <w:rPr>
          <w:rFonts w:cs="Times New Roman"/>
        </w:rPr>
        <w:noBreakHyphen/>
      </w:r>
      <w:r w:rsidRPr="00273197">
        <w:rPr>
          <w:rFonts w:cs="Times New Roman"/>
        </w:rPr>
        <w:t xml:space="preserve">205.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r>
      <w:r w:rsidRPr="005F01A2">
        <w:rPr>
          <w:rFonts w:cs="Times New Roman"/>
        </w:rPr>
        <w:t>‘</w:t>
      </w:r>
      <w:r w:rsidRPr="00273197">
        <w:rPr>
          <w:rFonts w:cs="Times New Roman"/>
        </w:rPr>
        <w:t>Resident creditor</w:t>
      </w:r>
      <w:r w:rsidRPr="005F01A2">
        <w:rPr>
          <w:rFonts w:cs="Times New Roman"/>
        </w:rPr>
        <w:t>’</w:t>
      </w:r>
      <w:r w:rsidRPr="00273197">
        <w:rPr>
          <w:rFonts w:cs="Times New Roman"/>
        </w:rPr>
        <w:t xml:space="preserve"> means a person domiciled in, or doing business in, this State who is, or could be, a claimant against an estate of a nonresident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4</w:t>
      </w:r>
      <w:r>
        <w:rPr>
          <w:rFonts w:cs="Times New Roman"/>
        </w:rPr>
        <w:noBreakHyphen/>
      </w:r>
      <w:r w:rsidRPr="00273197">
        <w:rPr>
          <w:rFonts w:cs="Times New Roman"/>
        </w:rPr>
        <w:t xml:space="preserve">101 defines </w:t>
      </w:r>
      <w:r w:rsidRPr="005F01A2">
        <w:rPr>
          <w:rFonts w:cs="Times New Roman"/>
        </w:rPr>
        <w:t>‘</w:t>
      </w:r>
      <w:r w:rsidRPr="00273197">
        <w:rPr>
          <w:rFonts w:cs="Times New Roman"/>
        </w:rPr>
        <w:t>local administration</w:t>
      </w:r>
      <w:r w:rsidRPr="005F01A2">
        <w:rPr>
          <w:rFonts w:cs="Times New Roman"/>
        </w:rPr>
        <w:t>’</w:t>
      </w:r>
      <w:r w:rsidRPr="00273197">
        <w:rPr>
          <w:rFonts w:cs="Times New Roman"/>
        </w:rPr>
        <w:t xml:space="preserve"> and </w:t>
      </w:r>
      <w:r w:rsidRPr="005F01A2">
        <w:rPr>
          <w:rFonts w:cs="Times New Roman"/>
        </w:rPr>
        <w:t>‘</w:t>
      </w:r>
      <w:r w:rsidRPr="00273197">
        <w:rPr>
          <w:rFonts w:cs="Times New Roman"/>
        </w:rPr>
        <w:t>local personal representative</w:t>
      </w:r>
      <w:r w:rsidRPr="005F01A2">
        <w:rPr>
          <w:rFonts w:cs="Times New Roman"/>
        </w:rPr>
        <w:t>’</w:t>
      </w:r>
      <w:r w:rsidRPr="00273197">
        <w:rPr>
          <w:rFonts w:cs="Times New Roman"/>
        </w:rPr>
        <w:t xml:space="preserve"> in order to distinguish </w:t>
      </w:r>
      <w:r w:rsidRPr="005F01A2">
        <w:rPr>
          <w:rFonts w:cs="Times New Roman"/>
        </w:rPr>
        <w:t>‘</w:t>
      </w:r>
      <w:r w:rsidRPr="00273197">
        <w:rPr>
          <w:rFonts w:cs="Times New Roman"/>
        </w:rPr>
        <w:t>local</w:t>
      </w:r>
      <w:r w:rsidRPr="005F01A2">
        <w:rPr>
          <w:rFonts w:cs="Times New Roman"/>
        </w:rPr>
        <w:t>’</w:t>
      </w:r>
      <w:r w:rsidRPr="00273197">
        <w:rPr>
          <w:rFonts w:cs="Times New Roman"/>
        </w:rPr>
        <w:t xml:space="preserve"> matters from that matter covered by Article 4, the </w:t>
      </w:r>
      <w:r w:rsidRPr="005F01A2">
        <w:rPr>
          <w:rFonts w:cs="Times New Roman"/>
        </w:rPr>
        <w:t>‘</w:t>
      </w:r>
      <w:r w:rsidRPr="00273197">
        <w:rPr>
          <w:rFonts w:cs="Times New Roman"/>
        </w:rPr>
        <w:t>foreign personal representative</w:t>
      </w:r>
      <w:r w:rsidRPr="005F01A2">
        <w:rPr>
          <w:rFonts w:cs="Times New Roman"/>
        </w:rPr>
        <w:t>’</w:t>
      </w:r>
      <w:r w:rsidRPr="00273197">
        <w:rPr>
          <w:rFonts w:cs="Times New Roman"/>
        </w:rPr>
        <w:t xml:space="preserve"> and his administrative acts in South Carolina undertaken on the strength of his </w:t>
      </w:r>
      <w:r w:rsidRPr="005F01A2">
        <w:rPr>
          <w:rFonts w:cs="Times New Roman"/>
        </w:rPr>
        <w:t>‘</w:t>
      </w:r>
      <w:r w:rsidRPr="00273197">
        <w:rPr>
          <w:rFonts w:cs="Times New Roman"/>
        </w:rPr>
        <w:t>foreign administration,</w:t>
      </w:r>
      <w:r w:rsidRPr="005F01A2">
        <w:rPr>
          <w:rFonts w:cs="Times New Roman"/>
        </w:rPr>
        <w:t>’</w:t>
      </w:r>
      <w:r w:rsidRPr="00273197">
        <w:rPr>
          <w:rFonts w:cs="Times New Roman"/>
        </w:rPr>
        <w:t xml:space="preserve"> without his appointment in South Carolina pursuant to Article 3 of this Code.  Section 62</w:t>
      </w:r>
      <w:r>
        <w:rPr>
          <w:rFonts w:cs="Times New Roman"/>
        </w:rPr>
        <w:noBreakHyphen/>
      </w:r>
      <w:r w:rsidRPr="00273197">
        <w:rPr>
          <w:rFonts w:cs="Times New Roman"/>
        </w:rPr>
        <w:t>1</w:t>
      </w:r>
      <w:r>
        <w:rPr>
          <w:rFonts w:cs="Times New Roman"/>
        </w:rPr>
        <w:noBreakHyphen/>
      </w:r>
      <w:r w:rsidRPr="00273197">
        <w:rPr>
          <w:rFonts w:cs="Times New Roman"/>
        </w:rPr>
        <w:t xml:space="preserve">201 includes definitions of </w:t>
      </w:r>
      <w:r w:rsidRPr="005F01A2">
        <w:rPr>
          <w:rFonts w:cs="Times New Roman"/>
        </w:rPr>
        <w:t>‘</w:t>
      </w:r>
      <w:r w:rsidRPr="00273197">
        <w:rPr>
          <w:rFonts w:cs="Times New Roman"/>
        </w:rPr>
        <w:t>foreign personal representative</w:t>
      </w:r>
      <w:r w:rsidRPr="005F01A2">
        <w:rPr>
          <w:rFonts w:cs="Times New Roman"/>
        </w:rPr>
        <w:t>’</w:t>
      </w:r>
      <w:r w:rsidRPr="00273197">
        <w:rPr>
          <w:rFonts w:cs="Times New Roman"/>
        </w:rPr>
        <w:t xml:space="preserve">, </w:t>
      </w:r>
      <w:r w:rsidRPr="005F01A2">
        <w:rPr>
          <w:rFonts w:cs="Times New Roman"/>
        </w:rPr>
        <w:t>‘</w:t>
      </w:r>
      <w:r w:rsidRPr="00273197">
        <w:rPr>
          <w:rFonts w:cs="Times New Roman"/>
        </w:rPr>
        <w:t>personal representative</w:t>
      </w:r>
      <w:r w:rsidRPr="005F01A2">
        <w:rPr>
          <w:rFonts w:cs="Times New Roman"/>
        </w:rPr>
        <w:t>’</w:t>
      </w:r>
      <w:r w:rsidRPr="00273197">
        <w:rPr>
          <w:rFonts w:cs="Times New Roman"/>
        </w:rPr>
        <w:t xml:space="preserve">, and </w:t>
      </w:r>
      <w:r w:rsidRPr="005F01A2">
        <w:rPr>
          <w:rFonts w:cs="Times New Roman"/>
        </w:rPr>
        <w:t>‘</w:t>
      </w:r>
      <w:r w:rsidRPr="00273197">
        <w:rPr>
          <w:rFonts w:cs="Times New Roman"/>
        </w:rPr>
        <w:t>non</w:t>
      </w:r>
      <w:r>
        <w:rPr>
          <w:rFonts w:cs="Times New Roman"/>
        </w:rPr>
        <w:noBreakHyphen/>
      </w:r>
      <w:r w:rsidRPr="00273197">
        <w:rPr>
          <w:rFonts w:cs="Times New Roman"/>
        </w:rPr>
        <w:t>resident decedent</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Powers of Foreign Personal Representatives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201. </w:t>
      </w:r>
      <w:r w:rsidRPr="00273197">
        <w:rPr>
          <w:rFonts w:cs="Times New Roman"/>
        </w:rPr>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t xml:space="preserve">the date of the death of the nonresident decedent;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t xml:space="preserve">that no local administration, or application or petition therefor, is pending in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t xml:space="preserve">that the domiciliary foreign personal representative is entitled to payment or delivery.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Sections 62</w:t>
      </w:r>
      <w:r>
        <w:rPr>
          <w:rFonts w:cs="Times New Roman"/>
        </w:rPr>
        <w:noBreakHyphen/>
      </w:r>
      <w:r w:rsidRPr="00273197">
        <w:rPr>
          <w:rFonts w:cs="Times New Roman"/>
        </w:rPr>
        <w:t>4</w:t>
      </w:r>
      <w:r>
        <w:rPr>
          <w:rFonts w:cs="Times New Roman"/>
        </w:rPr>
        <w:noBreakHyphen/>
      </w:r>
      <w:r w:rsidRPr="00273197">
        <w:rPr>
          <w:rFonts w:cs="Times New Roman"/>
        </w:rPr>
        <w:t>201, 62</w:t>
      </w:r>
      <w:r>
        <w:rPr>
          <w:rFonts w:cs="Times New Roman"/>
        </w:rPr>
        <w:noBreakHyphen/>
      </w:r>
      <w:r w:rsidRPr="00273197">
        <w:rPr>
          <w:rFonts w:cs="Times New Roman"/>
        </w:rPr>
        <w:t>4</w:t>
      </w:r>
      <w:r>
        <w:rPr>
          <w:rFonts w:cs="Times New Roman"/>
        </w:rPr>
        <w:noBreakHyphen/>
      </w:r>
      <w:r w:rsidRPr="00273197">
        <w:rPr>
          <w:rFonts w:cs="Times New Roman"/>
        </w:rPr>
        <w:t>202, and 62</w:t>
      </w:r>
      <w:r>
        <w:rPr>
          <w:rFonts w:cs="Times New Roman"/>
        </w:rPr>
        <w:noBreakHyphen/>
      </w:r>
      <w:r w:rsidRPr="00273197">
        <w:rPr>
          <w:rFonts w:cs="Times New Roman"/>
        </w:rPr>
        <w:t>4</w:t>
      </w:r>
      <w:r>
        <w:rPr>
          <w:rFonts w:cs="Times New Roman"/>
        </w:rPr>
        <w:noBreakHyphen/>
      </w:r>
      <w:r w:rsidRPr="00273197">
        <w:rPr>
          <w:rFonts w:cs="Times New Roman"/>
        </w:rPr>
        <w:t>203 must be read, together with Section 62</w:t>
      </w:r>
      <w:r>
        <w:rPr>
          <w:rFonts w:cs="Times New Roman"/>
        </w:rPr>
        <w:noBreakHyphen/>
      </w:r>
      <w:r w:rsidRPr="00273197">
        <w:rPr>
          <w:rFonts w:cs="Times New Roman"/>
        </w:rPr>
        <w:t>4</w:t>
      </w:r>
      <w:r>
        <w:rPr>
          <w:rFonts w:cs="Times New Roman"/>
        </w:rPr>
        <w:noBreakHyphen/>
      </w:r>
      <w:r w:rsidRPr="00273197">
        <w:rPr>
          <w:rFonts w:cs="Times New Roman"/>
        </w:rPr>
        <w:t>206, as providing a means, less cumbersome than those provided by Sections 62</w:t>
      </w:r>
      <w:r>
        <w:rPr>
          <w:rFonts w:cs="Times New Roman"/>
        </w:rPr>
        <w:noBreakHyphen/>
      </w:r>
      <w:r w:rsidRPr="00273197">
        <w:rPr>
          <w:rFonts w:cs="Times New Roman"/>
        </w:rPr>
        <w:t>4</w:t>
      </w:r>
      <w:r>
        <w:rPr>
          <w:rFonts w:cs="Times New Roman"/>
        </w:rPr>
        <w:noBreakHyphen/>
      </w:r>
      <w:r w:rsidRPr="00273197">
        <w:rPr>
          <w:rFonts w:cs="Times New Roman"/>
        </w:rPr>
        <w:t>204 and 62</w:t>
      </w:r>
      <w:r>
        <w:rPr>
          <w:rFonts w:cs="Times New Roman"/>
        </w:rPr>
        <w:noBreakHyphen/>
      </w:r>
      <w:r w:rsidRPr="00273197">
        <w:rPr>
          <w:rFonts w:cs="Times New Roman"/>
        </w:rPr>
        <w:t>4</w:t>
      </w:r>
      <w:r>
        <w:rPr>
          <w:rFonts w:cs="Times New Roman"/>
        </w:rPr>
        <w:noBreakHyphen/>
      </w:r>
      <w:r w:rsidRPr="00273197">
        <w:rPr>
          <w:rFonts w:cs="Times New Roman"/>
        </w:rPr>
        <w:t>205 and by Section 62</w:t>
      </w:r>
      <w:r>
        <w:rPr>
          <w:rFonts w:cs="Times New Roman"/>
        </w:rPr>
        <w:noBreakHyphen/>
      </w:r>
      <w:r w:rsidRPr="00273197">
        <w:rPr>
          <w:rFonts w:cs="Times New Roman"/>
        </w:rPr>
        <w:t>4</w:t>
      </w:r>
      <w:r>
        <w:rPr>
          <w:rFonts w:cs="Times New Roman"/>
        </w:rPr>
        <w:noBreakHyphen/>
      </w:r>
      <w:r w:rsidRPr="00273197">
        <w:rPr>
          <w:rFonts w:cs="Times New Roman"/>
        </w:rPr>
        <w:t>207, for the unification and simplification of the administration of multi</w:t>
      </w:r>
      <w:r>
        <w:rPr>
          <w:rFonts w:cs="Times New Roman"/>
        </w:rPr>
        <w:noBreakHyphen/>
      </w:r>
      <w:r w:rsidRPr="00273197">
        <w:rPr>
          <w:rFonts w:cs="Times New Roman"/>
        </w:rPr>
        <w:t>state estates in the hands of the domiciliary foreign personal representatives of nonresident decedents.  These sections allow the domiciliary foreign personal representative to collect estate assets in South Carolina without requiring local appointment (Section 62</w:t>
      </w:r>
      <w:r>
        <w:rPr>
          <w:rFonts w:cs="Times New Roman"/>
        </w:rPr>
        <w:noBreakHyphen/>
      </w:r>
      <w:r w:rsidRPr="00273197">
        <w:rPr>
          <w:rFonts w:cs="Times New Roman"/>
        </w:rPr>
        <w:t>4</w:t>
      </w:r>
      <w:r>
        <w:rPr>
          <w:rFonts w:cs="Times New Roman"/>
        </w:rPr>
        <w:noBreakHyphen/>
      </w:r>
      <w:r w:rsidRPr="00273197">
        <w:rPr>
          <w:rFonts w:cs="Times New Roman"/>
        </w:rPr>
        <w:t>201), while protecting debtors of the estate against double payment (Section 62</w:t>
      </w:r>
      <w:r>
        <w:rPr>
          <w:rFonts w:cs="Times New Roman"/>
        </w:rPr>
        <w:noBreakHyphen/>
      </w:r>
      <w:r w:rsidRPr="00273197">
        <w:rPr>
          <w:rFonts w:cs="Times New Roman"/>
        </w:rPr>
        <w:t>4</w:t>
      </w:r>
      <w:r>
        <w:rPr>
          <w:rFonts w:cs="Times New Roman"/>
        </w:rPr>
        <w:noBreakHyphen/>
      </w:r>
      <w:r w:rsidRPr="00273197">
        <w:rPr>
          <w:rFonts w:cs="Times New Roman"/>
        </w:rPr>
        <w:t>202) and also protecting resident creditors of the estate from nonpayment (Section 62</w:t>
      </w:r>
      <w:r>
        <w:rPr>
          <w:rFonts w:cs="Times New Roman"/>
        </w:rPr>
        <w:noBreakHyphen/>
      </w:r>
      <w:r w:rsidRPr="00273197">
        <w:rPr>
          <w:rFonts w:cs="Times New Roman"/>
        </w:rPr>
        <w:t>4</w:t>
      </w:r>
      <w:r>
        <w:rPr>
          <w:rFonts w:cs="Times New Roman"/>
        </w:rPr>
        <w:noBreakHyphen/>
      </w:r>
      <w:r w:rsidRPr="00273197">
        <w:rPr>
          <w:rFonts w:cs="Times New Roman"/>
        </w:rPr>
        <w:t>203).  See Section 62</w:t>
      </w:r>
      <w:r>
        <w:rPr>
          <w:rFonts w:cs="Times New Roman"/>
        </w:rPr>
        <w:noBreakHyphen/>
      </w:r>
      <w:r w:rsidRPr="00273197">
        <w:rPr>
          <w:rFonts w:cs="Times New Roman"/>
        </w:rPr>
        <w:t>5</w:t>
      </w:r>
      <w:r>
        <w:rPr>
          <w:rFonts w:cs="Times New Roman"/>
        </w:rPr>
        <w:noBreakHyphen/>
      </w:r>
      <w:r w:rsidRPr="00273197">
        <w:rPr>
          <w:rFonts w:cs="Times New Roman"/>
        </w:rPr>
        <w:t xml:space="preserve">431 for a provision similarly allowing the collection of the assets of a nonresident protected person by his domiciliary foreign conservator.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Sections 62</w:t>
      </w:r>
      <w:r>
        <w:rPr>
          <w:rFonts w:cs="Times New Roman"/>
        </w:rPr>
        <w:noBreakHyphen/>
      </w:r>
      <w:r w:rsidRPr="00273197">
        <w:rPr>
          <w:rFonts w:cs="Times New Roman"/>
        </w:rPr>
        <w:t>4</w:t>
      </w:r>
      <w:r>
        <w:rPr>
          <w:rFonts w:cs="Times New Roman"/>
        </w:rPr>
        <w:noBreakHyphen/>
      </w:r>
      <w:r w:rsidRPr="00273197">
        <w:rPr>
          <w:rFonts w:cs="Times New Roman"/>
        </w:rPr>
        <w:t>201 and 62</w:t>
      </w:r>
      <w:r>
        <w:rPr>
          <w:rFonts w:cs="Times New Roman"/>
        </w:rPr>
        <w:noBreakHyphen/>
      </w:r>
      <w:r w:rsidRPr="00273197">
        <w:rPr>
          <w:rFonts w:cs="Times New Roman"/>
        </w:rPr>
        <w:t>4</w:t>
      </w:r>
      <w:r>
        <w:rPr>
          <w:rFonts w:cs="Times New Roman"/>
        </w:rPr>
        <w:noBreakHyphen/>
      </w:r>
      <w:r w:rsidRPr="00273197">
        <w:rPr>
          <w:rFonts w:cs="Times New Roman"/>
        </w:rPr>
        <w:t>202 preserve the domiciliary foreign personal representative</w:t>
      </w:r>
      <w:r w:rsidRPr="005F01A2">
        <w:rPr>
          <w:rFonts w:cs="Times New Roman"/>
        </w:rPr>
        <w:t>’</w:t>
      </w:r>
      <w:r w:rsidRPr="00273197">
        <w:rPr>
          <w:rFonts w:cs="Times New Roman"/>
        </w:rPr>
        <w:t xml:space="preserve">s power to collect estate assets in South Carolina from debtors willing to make voluntary payment on the strength of his foreign appointment, and also preserve the corresponding effect, the full discharge of the debtor, resulting from the payment.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These sections by their terms apply only to estates of nonresident decedents and allow for payment only to the domiciliary, not to any ancillary, foreign personal representative.  Presumably, an ancillary personal representative is empowered to collect assets only in the state of his appointment.  The debtor</w:t>
      </w:r>
      <w:r w:rsidRPr="005F01A2">
        <w:rPr>
          <w:rFonts w:cs="Times New Roman"/>
        </w:rPr>
        <w:t>’</w:t>
      </w:r>
      <w:r w:rsidRPr="00273197">
        <w:rPr>
          <w:rFonts w:cs="Times New Roman"/>
        </w:rPr>
        <w:t>s good faith reliance on the foreign personal representative</w:t>
      </w:r>
      <w:r w:rsidRPr="005F01A2">
        <w:rPr>
          <w:rFonts w:cs="Times New Roman"/>
        </w:rPr>
        <w:t>’</w:t>
      </w:r>
      <w:r w:rsidRPr="00273197">
        <w:rPr>
          <w:rFonts w:cs="Times New Roman"/>
        </w:rPr>
        <w:t>s proof of appointment and affidavit, inaccurately showing that the decedent was a nonresident of South Carolina and that the personal representative was appointed as a domiciliary personal representative, should protect the debtor under Section 62</w:t>
      </w:r>
      <w:r>
        <w:rPr>
          <w:rFonts w:cs="Times New Roman"/>
        </w:rPr>
        <w:noBreakHyphen/>
      </w:r>
      <w:r w:rsidRPr="00273197">
        <w:rPr>
          <w:rFonts w:cs="Times New Roman"/>
        </w:rPr>
        <w:t>4</w:t>
      </w:r>
      <w:r>
        <w:rPr>
          <w:rFonts w:cs="Times New Roman"/>
        </w:rPr>
        <w:noBreakHyphen/>
      </w:r>
      <w:r w:rsidRPr="00273197">
        <w:rPr>
          <w:rFonts w:cs="Times New Roman"/>
        </w:rPr>
        <w:t>202.  These sections apply even if local administration is actually pending or applied for, as long as the foreign personal representative supplies the documentation detailed in Section 62</w:t>
      </w:r>
      <w:r>
        <w:rPr>
          <w:rFonts w:cs="Times New Roman"/>
        </w:rPr>
        <w:noBreakHyphen/>
      </w:r>
      <w:r w:rsidRPr="00273197">
        <w:rPr>
          <w:rFonts w:cs="Times New Roman"/>
        </w:rPr>
        <w:t>4</w:t>
      </w:r>
      <w:r>
        <w:rPr>
          <w:rFonts w:cs="Times New Roman"/>
        </w:rPr>
        <w:noBreakHyphen/>
      </w:r>
      <w:r w:rsidRPr="00273197">
        <w:rPr>
          <w:rFonts w:cs="Times New Roman"/>
        </w:rPr>
        <w:t>201 and the debtor has no actual notice of the pending local administration.  Section 62</w:t>
      </w:r>
      <w:r>
        <w:rPr>
          <w:rFonts w:cs="Times New Roman"/>
        </w:rPr>
        <w:noBreakHyphen/>
      </w:r>
      <w:r w:rsidRPr="00273197">
        <w:rPr>
          <w:rFonts w:cs="Times New Roman"/>
        </w:rPr>
        <w:t>4</w:t>
      </w:r>
      <w:r>
        <w:rPr>
          <w:rFonts w:cs="Times New Roman"/>
        </w:rPr>
        <w:noBreakHyphen/>
      </w:r>
      <w:r w:rsidRPr="00273197">
        <w:rPr>
          <w:rFonts w:cs="Times New Roman"/>
        </w:rPr>
        <w:t>202 requires only good faith of the debtor who receives that documentation; his release then depends solely on his making payment to the foreign personal representative.  See Section 62</w:t>
      </w:r>
      <w:r>
        <w:rPr>
          <w:rFonts w:cs="Times New Roman"/>
        </w:rPr>
        <w:noBreakHyphen/>
      </w:r>
      <w:r w:rsidRPr="00273197">
        <w:rPr>
          <w:rFonts w:cs="Times New Roman"/>
        </w:rPr>
        <w:t>4</w:t>
      </w:r>
      <w:r>
        <w:rPr>
          <w:rFonts w:cs="Times New Roman"/>
        </w:rPr>
        <w:noBreakHyphen/>
      </w:r>
      <w:r w:rsidRPr="00273197">
        <w:rPr>
          <w:rFonts w:cs="Times New Roman"/>
        </w:rPr>
        <w:t xml:space="preserve">206.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These sections apply even though interested persons, including estate creditors, are domiciled in, or doing business in, South Carolina.  Such creditors are protected under Section 62</w:t>
      </w:r>
      <w:r>
        <w:rPr>
          <w:rFonts w:cs="Times New Roman"/>
        </w:rPr>
        <w:noBreakHyphen/>
      </w:r>
      <w:r w:rsidRPr="00273197">
        <w:rPr>
          <w:rFonts w:cs="Times New Roman"/>
        </w:rPr>
        <w:t>4</w:t>
      </w:r>
      <w:r>
        <w:rPr>
          <w:rFonts w:cs="Times New Roman"/>
        </w:rPr>
        <w:noBreakHyphen/>
      </w:r>
      <w:r w:rsidRPr="00273197">
        <w:rPr>
          <w:rFonts w:cs="Times New Roman"/>
        </w:rPr>
        <w:t xml:space="preserve">203.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These sections apply to the collection of all debts owed to and tangible and intangible personal property owned by the estate.  Section 62</w:t>
      </w:r>
      <w:r>
        <w:rPr>
          <w:rFonts w:cs="Times New Roman"/>
        </w:rPr>
        <w:noBreakHyphen/>
      </w:r>
      <w:r w:rsidRPr="00273197">
        <w:rPr>
          <w:rFonts w:cs="Times New Roman"/>
        </w:rPr>
        <w:t>3</w:t>
      </w:r>
      <w:r>
        <w:rPr>
          <w:rFonts w:cs="Times New Roman"/>
        </w:rPr>
        <w:noBreakHyphen/>
      </w:r>
      <w:r w:rsidRPr="00273197">
        <w:rPr>
          <w:rFonts w:cs="Times New Roman"/>
        </w:rPr>
        <w:t>201(d) refers to the location of tangible personal property and intangible personal property which may be evidenced by an instrument.  Transfers of securities are covered by these sections as well as by Sections 35</w:t>
      </w:r>
      <w:r>
        <w:rPr>
          <w:rFonts w:cs="Times New Roman"/>
        </w:rPr>
        <w:noBreakHyphen/>
      </w:r>
      <w:r w:rsidRPr="00273197">
        <w:rPr>
          <w:rFonts w:cs="Times New Roman"/>
        </w:rPr>
        <w:t>7</w:t>
      </w:r>
      <w:r>
        <w:rPr>
          <w:rFonts w:cs="Times New Roman"/>
        </w:rPr>
        <w:noBreakHyphen/>
      </w:r>
      <w:r w:rsidRPr="00273197">
        <w:rPr>
          <w:rFonts w:cs="Times New Roman"/>
        </w:rPr>
        <w:t xml:space="preserve">10, et seq.  the Uniform Act for Simplification of Fiduciary Security Transfers.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4</w:t>
      </w:r>
      <w:r>
        <w:rPr>
          <w:rFonts w:cs="Times New Roman"/>
        </w:rPr>
        <w:noBreakHyphen/>
      </w:r>
      <w:r w:rsidRPr="00273197">
        <w:rPr>
          <w:rFonts w:cs="Times New Roman"/>
        </w:rPr>
        <w:t xml:space="preserve">201 provides for a waiting period of sixty days from the death of the decedent before payment can be made with the expectation of an immediate discharge of the debtor.  Presumably, having made payment before the expiration of the period, a debtor will be discharged at the expiration of the period if he would have been discharged had he then paid, but, for example, not if, in the meantime, a local administration has come to the attention of the debtor.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Section 12</w:t>
      </w:r>
      <w:r>
        <w:rPr>
          <w:rFonts w:cs="Times New Roman"/>
        </w:rPr>
        <w:noBreakHyphen/>
      </w:r>
      <w:r w:rsidRPr="00273197">
        <w:rPr>
          <w:rFonts w:cs="Times New Roman"/>
        </w:rPr>
        <w:t>16</w:t>
      </w:r>
      <w:r>
        <w:rPr>
          <w:rFonts w:cs="Times New Roman"/>
        </w:rPr>
        <w:noBreakHyphen/>
      </w:r>
      <w:r w:rsidRPr="00273197">
        <w:rPr>
          <w:rFonts w:cs="Times New Roman"/>
        </w:rPr>
        <w:t xml:space="preserve">1150 for estate tax duties and liabilities imposed on personal representatives.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202. </w:t>
      </w:r>
      <w:r w:rsidRPr="00273197">
        <w:rPr>
          <w:rFonts w:cs="Times New Roman"/>
        </w:rPr>
        <w:tab/>
        <w:t xml:space="preserve">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Comment to Section 62</w:t>
      </w:r>
      <w:r>
        <w:rPr>
          <w:rFonts w:cs="Times New Roman"/>
        </w:rPr>
        <w:noBreakHyphen/>
      </w:r>
      <w:r w:rsidRPr="00273197">
        <w:rPr>
          <w:rFonts w:cs="Times New Roman"/>
        </w:rPr>
        <w:t>4</w:t>
      </w:r>
      <w:r>
        <w:rPr>
          <w:rFonts w:cs="Times New Roman"/>
        </w:rPr>
        <w:noBreakHyphen/>
      </w:r>
      <w:r w:rsidRPr="00273197">
        <w:rPr>
          <w:rFonts w:cs="Times New Roman"/>
        </w:rPr>
        <w:t xml:space="preserve">201.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203. </w:t>
      </w:r>
      <w:r w:rsidRPr="00273197">
        <w:rPr>
          <w:rFonts w:cs="Times New Roman"/>
        </w:rPr>
        <w:tab/>
        <w:t>Payment or delivery under Section 62</w:t>
      </w:r>
      <w:r>
        <w:rPr>
          <w:rFonts w:cs="Times New Roman"/>
        </w:rPr>
        <w:noBreakHyphen/>
      </w:r>
      <w:r w:rsidRPr="00273197">
        <w:rPr>
          <w:rFonts w:cs="Times New Roman"/>
        </w:rPr>
        <w:t>4</w:t>
      </w:r>
      <w:r>
        <w:rPr>
          <w:rFonts w:cs="Times New Roman"/>
        </w:rPr>
        <w:noBreakHyphen/>
      </w:r>
      <w:r w:rsidRPr="00273197">
        <w:rPr>
          <w:rFonts w:cs="Times New Roman"/>
        </w:rPr>
        <w:t xml:space="preserve">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For the context of Section 62</w:t>
      </w:r>
      <w:r>
        <w:rPr>
          <w:rFonts w:cs="Times New Roman"/>
        </w:rPr>
        <w:noBreakHyphen/>
      </w:r>
      <w:r w:rsidRPr="00273197">
        <w:rPr>
          <w:rFonts w:cs="Times New Roman"/>
        </w:rPr>
        <w:t>4</w:t>
      </w:r>
      <w:r>
        <w:rPr>
          <w:rFonts w:cs="Times New Roman"/>
        </w:rPr>
        <w:noBreakHyphen/>
      </w:r>
      <w:r w:rsidRPr="00273197">
        <w:rPr>
          <w:rFonts w:cs="Times New Roman"/>
        </w:rPr>
        <w:t>203, see comment to Section 62</w:t>
      </w:r>
      <w:r>
        <w:rPr>
          <w:rFonts w:cs="Times New Roman"/>
        </w:rPr>
        <w:noBreakHyphen/>
      </w:r>
      <w:r w:rsidRPr="00273197">
        <w:rPr>
          <w:rFonts w:cs="Times New Roman"/>
        </w:rPr>
        <w:t>4</w:t>
      </w:r>
      <w:r>
        <w:rPr>
          <w:rFonts w:cs="Times New Roman"/>
        </w:rPr>
        <w:noBreakHyphen/>
      </w:r>
      <w:r w:rsidRPr="00273197">
        <w:rPr>
          <w:rFonts w:cs="Times New Roman"/>
        </w:rPr>
        <w:t>201.  Section 62</w:t>
      </w:r>
      <w:r>
        <w:rPr>
          <w:rFonts w:cs="Times New Roman"/>
        </w:rPr>
        <w:noBreakHyphen/>
      </w:r>
      <w:r w:rsidRPr="00273197">
        <w:rPr>
          <w:rFonts w:cs="Times New Roman"/>
        </w:rPr>
        <w:t>4</w:t>
      </w:r>
      <w:r>
        <w:rPr>
          <w:rFonts w:cs="Times New Roman"/>
        </w:rPr>
        <w:noBreakHyphen/>
      </w:r>
      <w:r w:rsidRPr="00273197">
        <w:rPr>
          <w:rFonts w:cs="Times New Roman"/>
        </w:rPr>
        <w:t>203 provides a means by which a resident creditor of the decedent can attempt to protect himself from nonpayment of his debt, resulting from assets of the estate being removed from South Carolina by a domiciliary foreign personal representative.  The creditor simply notifies the debtors of the decedent not to pay their debts under Sections 62</w:t>
      </w:r>
      <w:r>
        <w:rPr>
          <w:rFonts w:cs="Times New Roman"/>
        </w:rPr>
        <w:noBreakHyphen/>
      </w:r>
      <w:r w:rsidRPr="00273197">
        <w:rPr>
          <w:rFonts w:cs="Times New Roman"/>
        </w:rPr>
        <w:t>4</w:t>
      </w:r>
      <w:r>
        <w:rPr>
          <w:rFonts w:cs="Times New Roman"/>
        </w:rPr>
        <w:noBreakHyphen/>
      </w:r>
      <w:r w:rsidRPr="00273197">
        <w:rPr>
          <w:rFonts w:cs="Times New Roman"/>
        </w:rPr>
        <w:t>201 and 62</w:t>
      </w:r>
      <w:r>
        <w:rPr>
          <w:rFonts w:cs="Times New Roman"/>
        </w:rPr>
        <w:noBreakHyphen/>
      </w:r>
      <w:r w:rsidRPr="00273197">
        <w:rPr>
          <w:rFonts w:cs="Times New Roman"/>
        </w:rPr>
        <w:t>4</w:t>
      </w:r>
      <w:r>
        <w:rPr>
          <w:rFonts w:cs="Times New Roman"/>
        </w:rPr>
        <w:noBreakHyphen/>
      </w:r>
      <w:r w:rsidRPr="00273197">
        <w:rPr>
          <w:rFonts w:cs="Times New Roman"/>
        </w:rPr>
        <w:t>202.  The notice must be in writing, thereby excluding constructive notice.  Section 62</w:t>
      </w:r>
      <w:r>
        <w:rPr>
          <w:rFonts w:cs="Times New Roman"/>
        </w:rPr>
        <w:noBreakHyphen/>
      </w:r>
      <w:r w:rsidRPr="00273197">
        <w:rPr>
          <w:rFonts w:cs="Times New Roman"/>
        </w:rPr>
        <w:t>4</w:t>
      </w:r>
      <w:r>
        <w:rPr>
          <w:rFonts w:cs="Times New Roman"/>
        </w:rPr>
        <w:noBreakHyphen/>
      </w:r>
      <w:r w:rsidRPr="00273197">
        <w:rPr>
          <w:rFonts w:cs="Times New Roman"/>
        </w:rPr>
        <w:t>203 provides for a mechanism protective of resident creditors, while Section 62</w:t>
      </w:r>
      <w:r>
        <w:rPr>
          <w:rFonts w:cs="Times New Roman"/>
        </w:rPr>
        <w:noBreakHyphen/>
      </w:r>
      <w:r w:rsidRPr="00273197">
        <w:rPr>
          <w:rFonts w:cs="Times New Roman"/>
        </w:rPr>
        <w:t>4</w:t>
      </w:r>
      <w:r>
        <w:rPr>
          <w:rFonts w:cs="Times New Roman"/>
        </w:rPr>
        <w:noBreakHyphen/>
      </w:r>
      <w:r w:rsidRPr="00273197">
        <w:rPr>
          <w:rFonts w:cs="Times New Roman"/>
        </w:rPr>
        <w:t>202 deprives of such protection resident creditors who fail to give notice under Section 62</w:t>
      </w:r>
      <w:r>
        <w:rPr>
          <w:rFonts w:cs="Times New Roman"/>
        </w:rPr>
        <w:noBreakHyphen/>
      </w:r>
      <w:r w:rsidRPr="00273197">
        <w:rPr>
          <w:rFonts w:cs="Times New Roman"/>
        </w:rPr>
        <w:t>4</w:t>
      </w:r>
      <w:r>
        <w:rPr>
          <w:rFonts w:cs="Times New Roman"/>
        </w:rPr>
        <w:noBreakHyphen/>
      </w:r>
      <w:r w:rsidRPr="00273197">
        <w:rPr>
          <w:rFonts w:cs="Times New Roman"/>
        </w:rPr>
        <w:t xml:space="preserve">203.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204. </w:t>
      </w:r>
      <w:r w:rsidRPr="00273197">
        <w:rPr>
          <w:rFonts w:cs="Times New Roman"/>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and of the will, if any. The filing of a bond shall not be required unless the court in its discretion orders it.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Sections 62</w:t>
      </w:r>
      <w:r>
        <w:rPr>
          <w:rFonts w:cs="Times New Roman"/>
        </w:rPr>
        <w:noBreakHyphen/>
      </w:r>
      <w:r w:rsidRPr="00273197">
        <w:rPr>
          <w:rFonts w:cs="Times New Roman"/>
        </w:rPr>
        <w:t>4</w:t>
      </w:r>
      <w:r>
        <w:rPr>
          <w:rFonts w:cs="Times New Roman"/>
        </w:rPr>
        <w:noBreakHyphen/>
      </w:r>
      <w:r w:rsidRPr="00273197">
        <w:rPr>
          <w:rFonts w:cs="Times New Roman"/>
        </w:rPr>
        <w:t>204 and 62</w:t>
      </w:r>
      <w:r>
        <w:rPr>
          <w:rFonts w:cs="Times New Roman"/>
        </w:rPr>
        <w:noBreakHyphen/>
      </w:r>
      <w:r w:rsidRPr="00273197">
        <w:rPr>
          <w:rFonts w:cs="Times New Roman"/>
        </w:rPr>
        <w:t>4</w:t>
      </w:r>
      <w:r>
        <w:rPr>
          <w:rFonts w:cs="Times New Roman"/>
        </w:rPr>
        <w:noBreakHyphen/>
      </w:r>
      <w:r w:rsidRPr="00273197">
        <w:rPr>
          <w:rFonts w:cs="Times New Roman"/>
        </w:rPr>
        <w:t>205 must be read, together with Section 62</w:t>
      </w:r>
      <w:r>
        <w:rPr>
          <w:rFonts w:cs="Times New Roman"/>
        </w:rPr>
        <w:noBreakHyphen/>
      </w:r>
      <w:r w:rsidRPr="00273197">
        <w:rPr>
          <w:rFonts w:cs="Times New Roman"/>
        </w:rPr>
        <w:t>4</w:t>
      </w:r>
      <w:r>
        <w:rPr>
          <w:rFonts w:cs="Times New Roman"/>
        </w:rPr>
        <w:noBreakHyphen/>
      </w:r>
      <w:r w:rsidRPr="00273197">
        <w:rPr>
          <w:rFonts w:cs="Times New Roman"/>
        </w:rPr>
        <w:t>206, as providing a means, additional to those of Sections 62</w:t>
      </w:r>
      <w:r>
        <w:rPr>
          <w:rFonts w:cs="Times New Roman"/>
        </w:rPr>
        <w:noBreakHyphen/>
      </w:r>
      <w:r w:rsidRPr="00273197">
        <w:rPr>
          <w:rFonts w:cs="Times New Roman"/>
        </w:rPr>
        <w:t>4</w:t>
      </w:r>
      <w:r>
        <w:rPr>
          <w:rFonts w:cs="Times New Roman"/>
        </w:rPr>
        <w:noBreakHyphen/>
      </w:r>
      <w:r w:rsidRPr="00273197">
        <w:rPr>
          <w:rFonts w:cs="Times New Roman"/>
        </w:rPr>
        <w:t>201 through 62</w:t>
      </w:r>
      <w:r>
        <w:rPr>
          <w:rFonts w:cs="Times New Roman"/>
        </w:rPr>
        <w:noBreakHyphen/>
      </w:r>
      <w:r w:rsidRPr="00273197">
        <w:rPr>
          <w:rFonts w:cs="Times New Roman"/>
        </w:rPr>
        <w:t>4</w:t>
      </w:r>
      <w:r>
        <w:rPr>
          <w:rFonts w:cs="Times New Roman"/>
        </w:rPr>
        <w:noBreakHyphen/>
      </w:r>
      <w:r w:rsidRPr="00273197">
        <w:rPr>
          <w:rFonts w:cs="Times New Roman"/>
        </w:rPr>
        <w:t>203 and of Section 62</w:t>
      </w:r>
      <w:r>
        <w:rPr>
          <w:rFonts w:cs="Times New Roman"/>
        </w:rPr>
        <w:noBreakHyphen/>
      </w:r>
      <w:r w:rsidRPr="00273197">
        <w:rPr>
          <w:rFonts w:cs="Times New Roman"/>
        </w:rPr>
        <w:t>4</w:t>
      </w:r>
      <w:r>
        <w:rPr>
          <w:rFonts w:cs="Times New Roman"/>
        </w:rPr>
        <w:noBreakHyphen/>
      </w:r>
      <w:r w:rsidRPr="00273197">
        <w:rPr>
          <w:rFonts w:cs="Times New Roman"/>
        </w:rPr>
        <w:t>207, for the unification and simplification of the administration of multi</w:t>
      </w:r>
      <w:r>
        <w:rPr>
          <w:rFonts w:cs="Times New Roman"/>
        </w:rPr>
        <w:noBreakHyphen/>
      </w:r>
      <w:r w:rsidRPr="00273197">
        <w:rPr>
          <w:rFonts w:cs="Times New Roman"/>
        </w:rPr>
        <w:t>state estates, without requiring the local appointment of a personal representative.  Predicated on no local administration having been instituted, the domiciliary foreign personal representative, who files with the court the documents required by Section 62</w:t>
      </w:r>
      <w:r>
        <w:rPr>
          <w:rFonts w:cs="Times New Roman"/>
        </w:rPr>
        <w:noBreakHyphen/>
      </w:r>
      <w:r w:rsidRPr="00273197">
        <w:rPr>
          <w:rFonts w:cs="Times New Roman"/>
        </w:rPr>
        <w:t>4</w:t>
      </w:r>
      <w:r>
        <w:rPr>
          <w:rFonts w:cs="Times New Roman"/>
        </w:rPr>
        <w:noBreakHyphen/>
      </w:r>
      <w:r w:rsidRPr="00273197">
        <w:rPr>
          <w:rFonts w:cs="Times New Roman"/>
        </w:rPr>
        <w:t>204, obtains under Section 62</w:t>
      </w:r>
      <w:r>
        <w:rPr>
          <w:rFonts w:cs="Times New Roman"/>
        </w:rPr>
        <w:noBreakHyphen/>
      </w:r>
      <w:r w:rsidRPr="00273197">
        <w:rPr>
          <w:rFonts w:cs="Times New Roman"/>
        </w:rPr>
        <w:t>4</w:t>
      </w:r>
      <w:r>
        <w:rPr>
          <w:rFonts w:cs="Times New Roman"/>
        </w:rPr>
        <w:noBreakHyphen/>
      </w:r>
      <w:r w:rsidRPr="00273197">
        <w:rPr>
          <w:rFonts w:cs="Times New Roman"/>
        </w:rPr>
        <w:t xml:space="preserve">205 all of the powers of a local personal representative.  See Article 3 for the powers of local personal representatives.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205. </w:t>
      </w:r>
      <w:r w:rsidRPr="00273197">
        <w:rPr>
          <w:rFonts w:cs="Times New Roman"/>
        </w:rPr>
        <w:tab/>
        <w:t>A domiciliary foreign personal representative who has complied with Section 62</w:t>
      </w:r>
      <w:r>
        <w:rPr>
          <w:rFonts w:cs="Times New Roman"/>
        </w:rPr>
        <w:noBreakHyphen/>
      </w:r>
      <w:r w:rsidRPr="00273197">
        <w:rPr>
          <w:rFonts w:cs="Times New Roman"/>
        </w:rPr>
        <w:t>4</w:t>
      </w:r>
      <w:r>
        <w:rPr>
          <w:rFonts w:cs="Times New Roman"/>
        </w:rPr>
        <w:noBreakHyphen/>
      </w:r>
      <w:r w:rsidRPr="00273197">
        <w:rPr>
          <w:rFonts w:cs="Times New Roman"/>
        </w:rPr>
        <w:t xml:space="preserve">204 may exercise as to assets (including real and personal property) in this State all powers of a local personal representative and may maintain actions and proceedings in this State subject to any conditions imposed upon nonresident parties generally.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comment to Section 62</w:t>
      </w:r>
      <w:r>
        <w:rPr>
          <w:rFonts w:cs="Times New Roman"/>
        </w:rPr>
        <w:noBreakHyphen/>
      </w:r>
      <w:r w:rsidRPr="00273197">
        <w:rPr>
          <w:rFonts w:cs="Times New Roman"/>
        </w:rPr>
        <w:t>4</w:t>
      </w:r>
      <w:r>
        <w:rPr>
          <w:rFonts w:cs="Times New Roman"/>
        </w:rPr>
        <w:noBreakHyphen/>
      </w:r>
      <w:r w:rsidRPr="00273197">
        <w:rPr>
          <w:rFonts w:cs="Times New Roman"/>
        </w:rPr>
        <w:t xml:space="preserve">204.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206. </w:t>
      </w:r>
      <w:r w:rsidRPr="00273197">
        <w:rPr>
          <w:rFonts w:cs="Times New Roman"/>
        </w:rPr>
        <w:tab/>
        <w:t>The power of a domiciliary foreign personal representative under Section 62</w:t>
      </w:r>
      <w:r>
        <w:rPr>
          <w:rFonts w:cs="Times New Roman"/>
        </w:rPr>
        <w:noBreakHyphen/>
      </w:r>
      <w:r w:rsidRPr="00273197">
        <w:rPr>
          <w:rFonts w:cs="Times New Roman"/>
        </w:rPr>
        <w:t>4</w:t>
      </w:r>
      <w:r>
        <w:rPr>
          <w:rFonts w:cs="Times New Roman"/>
        </w:rPr>
        <w:noBreakHyphen/>
      </w:r>
      <w:r w:rsidRPr="00273197">
        <w:rPr>
          <w:rFonts w:cs="Times New Roman"/>
        </w:rPr>
        <w:t>201 or 62</w:t>
      </w:r>
      <w:r>
        <w:rPr>
          <w:rFonts w:cs="Times New Roman"/>
        </w:rPr>
        <w:noBreakHyphen/>
      </w:r>
      <w:r w:rsidRPr="00273197">
        <w:rPr>
          <w:rFonts w:cs="Times New Roman"/>
        </w:rPr>
        <w:t>4</w:t>
      </w:r>
      <w:r>
        <w:rPr>
          <w:rFonts w:cs="Times New Roman"/>
        </w:rPr>
        <w:noBreakHyphen/>
      </w:r>
      <w:r w:rsidRPr="00273197">
        <w:rPr>
          <w:rFonts w:cs="Times New Roman"/>
        </w:rPr>
        <w:t>205 shall be exercised only if there is no administration or application therefor pending in this State.  An application or petition for local administration of the estate terminates the power of the foreign personal representative to act under Section 62</w:t>
      </w:r>
      <w:r>
        <w:rPr>
          <w:rFonts w:cs="Times New Roman"/>
        </w:rPr>
        <w:noBreakHyphen/>
      </w:r>
      <w:r w:rsidRPr="00273197">
        <w:rPr>
          <w:rFonts w:cs="Times New Roman"/>
        </w:rPr>
        <w:t>4</w:t>
      </w:r>
      <w:r>
        <w:rPr>
          <w:rFonts w:cs="Times New Roman"/>
        </w:rPr>
        <w:noBreakHyphen/>
      </w:r>
      <w:r w:rsidRPr="00273197">
        <w:rPr>
          <w:rFonts w:cs="Times New Roman"/>
        </w:rPr>
        <w:t xml:space="preserve">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4</w:t>
      </w:r>
      <w:r>
        <w:rPr>
          <w:rFonts w:cs="Times New Roman"/>
        </w:rPr>
        <w:noBreakHyphen/>
      </w:r>
      <w:r w:rsidRPr="00273197">
        <w:rPr>
          <w:rFonts w:cs="Times New Roman"/>
        </w:rPr>
        <w:t>206 limits the powers of foreign personal representatives, under both Sections 62</w:t>
      </w:r>
      <w:r>
        <w:rPr>
          <w:rFonts w:cs="Times New Roman"/>
        </w:rPr>
        <w:noBreakHyphen/>
      </w:r>
      <w:r w:rsidRPr="00273197">
        <w:rPr>
          <w:rFonts w:cs="Times New Roman"/>
        </w:rPr>
        <w:t>4</w:t>
      </w:r>
      <w:r>
        <w:rPr>
          <w:rFonts w:cs="Times New Roman"/>
        </w:rPr>
        <w:noBreakHyphen/>
      </w:r>
      <w:r w:rsidRPr="00273197">
        <w:rPr>
          <w:rFonts w:cs="Times New Roman"/>
        </w:rPr>
        <w:t>201, et seq., and 62</w:t>
      </w:r>
      <w:r>
        <w:rPr>
          <w:rFonts w:cs="Times New Roman"/>
        </w:rPr>
        <w:noBreakHyphen/>
      </w:r>
      <w:r w:rsidRPr="00273197">
        <w:rPr>
          <w:rFonts w:cs="Times New Roman"/>
        </w:rPr>
        <w:t>4</w:t>
      </w:r>
      <w:r>
        <w:rPr>
          <w:rFonts w:cs="Times New Roman"/>
        </w:rPr>
        <w:noBreakHyphen/>
      </w:r>
      <w:r w:rsidRPr="00273197">
        <w:rPr>
          <w:rFonts w:cs="Times New Roman"/>
        </w:rPr>
        <w:t xml:space="preserve">204, et seq., to cases in which no local administration is pending, with provision, however, for court approved exercise of limited powers to preserve the estate, for protection of any person acting in reliance upon these sections and without actual notice of a pending local administration, and for subjection of the local personal representative to the obligations accrued by the foreign personal representative under these sections.  See Article 3 for provisions concerning local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207. </w:t>
      </w:r>
      <w:r w:rsidRPr="00273197">
        <w:rPr>
          <w:rFonts w:cs="Times New Roman"/>
        </w:rPr>
        <w:tab/>
        <w:t>In respect to a nonresident decedent, the provisions of Article 3 [Sections 62</w:t>
      </w:r>
      <w:r>
        <w:rPr>
          <w:rFonts w:cs="Times New Roman"/>
        </w:rPr>
        <w:noBreakHyphen/>
      </w:r>
      <w:r w:rsidRPr="00273197">
        <w:rPr>
          <w:rFonts w:cs="Times New Roman"/>
        </w:rPr>
        <w:t>3</w:t>
      </w:r>
      <w:r>
        <w:rPr>
          <w:rFonts w:cs="Times New Roman"/>
        </w:rPr>
        <w:noBreakHyphen/>
      </w:r>
      <w:r w:rsidRPr="00273197">
        <w:rPr>
          <w:rFonts w:cs="Times New Roman"/>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Pr>
          <w:rFonts w:cs="Times New Roman"/>
        </w:rPr>
        <w:noBreakHyphen/>
      </w:r>
      <w:r w:rsidRPr="00273197">
        <w:rPr>
          <w:rFonts w:cs="Times New Roman"/>
        </w:rPr>
        <w:t>3</w:t>
      </w:r>
      <w:r>
        <w:rPr>
          <w:rFonts w:cs="Times New Roman"/>
        </w:rPr>
        <w:noBreakHyphen/>
      </w:r>
      <w:r w:rsidRPr="00273197">
        <w:rPr>
          <w:rFonts w:cs="Times New Roman"/>
        </w:rPr>
        <w:t>101 et seq.) is the appropriate procedure for an ancillary administration relating to the real property of a nonresident decedent located in this State and is an alternative to the procedures available to a foreign personal representative under Sections 62</w:t>
      </w:r>
      <w:r>
        <w:rPr>
          <w:rFonts w:cs="Times New Roman"/>
        </w:rPr>
        <w:noBreakHyphen/>
      </w:r>
      <w:r w:rsidRPr="00273197">
        <w:rPr>
          <w:rFonts w:cs="Times New Roman"/>
        </w:rPr>
        <w:t>4</w:t>
      </w:r>
      <w:r>
        <w:rPr>
          <w:rFonts w:cs="Times New Roman"/>
        </w:rPr>
        <w:noBreakHyphen/>
      </w:r>
      <w:r w:rsidRPr="00273197">
        <w:rPr>
          <w:rFonts w:cs="Times New Roman"/>
        </w:rPr>
        <w:t>201 through 62</w:t>
      </w:r>
      <w:r>
        <w:rPr>
          <w:rFonts w:cs="Times New Roman"/>
        </w:rPr>
        <w:noBreakHyphen/>
      </w:r>
      <w:r w:rsidRPr="00273197">
        <w:rPr>
          <w:rFonts w:cs="Times New Roman"/>
        </w:rPr>
        <w:t>4</w:t>
      </w:r>
      <w:r>
        <w:rPr>
          <w:rFonts w:cs="Times New Roman"/>
        </w:rPr>
        <w:noBreakHyphen/>
      </w:r>
      <w:r w:rsidRPr="00273197">
        <w:rPr>
          <w:rFonts w:cs="Times New Roman"/>
        </w:rPr>
        <w:t xml:space="preserve">206.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purpose of this section is to direct attention to Article 3 for sections controlling ancillary, i.e., local administration of estates of nonresident decedents.  See in particular Sections 62</w:t>
      </w:r>
      <w:r>
        <w:rPr>
          <w:rFonts w:cs="Times New Roman"/>
        </w:rPr>
        <w:noBreakHyphen/>
      </w:r>
      <w:r w:rsidRPr="00273197">
        <w:rPr>
          <w:rFonts w:cs="Times New Roman"/>
        </w:rPr>
        <w:t>3</w:t>
      </w:r>
      <w:r>
        <w:rPr>
          <w:rFonts w:cs="Times New Roman"/>
        </w:rPr>
        <w:noBreakHyphen/>
      </w:r>
      <w:r w:rsidRPr="00273197">
        <w:rPr>
          <w:rFonts w:cs="Times New Roman"/>
        </w:rPr>
        <w:t>101, 62</w:t>
      </w:r>
      <w:r>
        <w:rPr>
          <w:rFonts w:cs="Times New Roman"/>
        </w:rPr>
        <w:noBreakHyphen/>
      </w:r>
      <w:r w:rsidRPr="00273197">
        <w:rPr>
          <w:rFonts w:cs="Times New Roman"/>
        </w:rPr>
        <w:t>3</w:t>
      </w:r>
      <w:r>
        <w:rPr>
          <w:rFonts w:cs="Times New Roman"/>
        </w:rPr>
        <w:noBreakHyphen/>
      </w:r>
      <w:r w:rsidRPr="00273197">
        <w:rPr>
          <w:rFonts w:cs="Times New Roman"/>
        </w:rPr>
        <w:t>201, 62</w:t>
      </w:r>
      <w:r>
        <w:rPr>
          <w:rFonts w:cs="Times New Roman"/>
        </w:rPr>
        <w:noBreakHyphen/>
      </w:r>
      <w:r w:rsidRPr="00273197">
        <w:rPr>
          <w:rFonts w:cs="Times New Roman"/>
        </w:rPr>
        <w:t>3</w:t>
      </w:r>
      <w:r>
        <w:rPr>
          <w:rFonts w:cs="Times New Roman"/>
        </w:rPr>
        <w:noBreakHyphen/>
      </w:r>
      <w:r w:rsidRPr="00273197">
        <w:rPr>
          <w:rFonts w:cs="Times New Roman"/>
        </w:rPr>
        <w:t>202, 62</w:t>
      </w:r>
      <w:r>
        <w:rPr>
          <w:rFonts w:cs="Times New Roman"/>
        </w:rPr>
        <w:noBreakHyphen/>
      </w:r>
      <w:r w:rsidRPr="00273197">
        <w:rPr>
          <w:rFonts w:cs="Times New Roman"/>
        </w:rPr>
        <w:t>3</w:t>
      </w:r>
      <w:r>
        <w:rPr>
          <w:rFonts w:cs="Times New Roman"/>
        </w:rPr>
        <w:noBreakHyphen/>
      </w:r>
      <w:r w:rsidRPr="00273197">
        <w:rPr>
          <w:rFonts w:cs="Times New Roman"/>
        </w:rPr>
        <w:t>203, 62</w:t>
      </w:r>
      <w:r>
        <w:rPr>
          <w:rFonts w:cs="Times New Roman"/>
        </w:rPr>
        <w:noBreakHyphen/>
      </w:r>
      <w:r w:rsidRPr="00273197">
        <w:rPr>
          <w:rFonts w:cs="Times New Roman"/>
        </w:rPr>
        <w:t>3</w:t>
      </w:r>
      <w:r>
        <w:rPr>
          <w:rFonts w:cs="Times New Roman"/>
        </w:rPr>
        <w:noBreakHyphen/>
      </w:r>
      <w:r w:rsidRPr="00273197">
        <w:rPr>
          <w:rFonts w:cs="Times New Roman"/>
        </w:rPr>
        <w:t>307(a), 62</w:t>
      </w:r>
      <w:r>
        <w:rPr>
          <w:rFonts w:cs="Times New Roman"/>
        </w:rPr>
        <w:noBreakHyphen/>
      </w:r>
      <w:r w:rsidRPr="00273197">
        <w:rPr>
          <w:rFonts w:cs="Times New Roman"/>
        </w:rPr>
        <w:t>3</w:t>
      </w:r>
      <w:r>
        <w:rPr>
          <w:rFonts w:cs="Times New Roman"/>
        </w:rPr>
        <w:noBreakHyphen/>
      </w:r>
      <w:r w:rsidRPr="00273197">
        <w:rPr>
          <w:rFonts w:cs="Times New Roman"/>
        </w:rPr>
        <w:t>308, 62</w:t>
      </w:r>
      <w:r>
        <w:rPr>
          <w:rFonts w:cs="Times New Roman"/>
        </w:rPr>
        <w:noBreakHyphen/>
      </w:r>
      <w:r w:rsidRPr="00273197">
        <w:rPr>
          <w:rFonts w:cs="Times New Roman"/>
        </w:rPr>
        <w:t>3</w:t>
      </w:r>
      <w:r>
        <w:rPr>
          <w:rFonts w:cs="Times New Roman"/>
        </w:rPr>
        <w:noBreakHyphen/>
      </w:r>
      <w:r w:rsidRPr="00273197">
        <w:rPr>
          <w:rFonts w:cs="Times New Roman"/>
        </w:rPr>
        <w:t>611(b), 62</w:t>
      </w:r>
      <w:r>
        <w:rPr>
          <w:rFonts w:cs="Times New Roman"/>
        </w:rPr>
        <w:noBreakHyphen/>
      </w:r>
      <w:r w:rsidRPr="00273197">
        <w:rPr>
          <w:rFonts w:cs="Times New Roman"/>
        </w:rPr>
        <w:t>3</w:t>
      </w:r>
      <w:r>
        <w:rPr>
          <w:rFonts w:cs="Times New Roman"/>
        </w:rPr>
        <w:noBreakHyphen/>
      </w:r>
      <w:r w:rsidRPr="00273197">
        <w:rPr>
          <w:rFonts w:cs="Times New Roman"/>
        </w:rPr>
        <w:t>803(a), 62</w:t>
      </w:r>
      <w:r>
        <w:rPr>
          <w:rFonts w:cs="Times New Roman"/>
        </w:rPr>
        <w:noBreakHyphen/>
      </w:r>
      <w:r w:rsidRPr="00273197">
        <w:rPr>
          <w:rFonts w:cs="Times New Roman"/>
        </w:rPr>
        <w:t>3</w:t>
      </w:r>
      <w:r>
        <w:rPr>
          <w:rFonts w:cs="Times New Roman"/>
        </w:rPr>
        <w:noBreakHyphen/>
      </w:r>
      <w:r w:rsidRPr="00273197">
        <w:rPr>
          <w:rFonts w:cs="Times New Roman"/>
        </w:rPr>
        <w:t>815, and 62</w:t>
      </w:r>
      <w:r>
        <w:rPr>
          <w:rFonts w:cs="Times New Roman"/>
        </w:rPr>
        <w:noBreakHyphen/>
      </w:r>
      <w:r w:rsidRPr="00273197">
        <w:rPr>
          <w:rFonts w:cs="Times New Roman"/>
        </w:rPr>
        <w:t>3</w:t>
      </w:r>
      <w:r>
        <w:rPr>
          <w:rFonts w:cs="Times New Roman"/>
        </w:rPr>
        <w:noBreakHyphen/>
      </w:r>
      <w:r w:rsidRPr="00273197">
        <w:rPr>
          <w:rFonts w:cs="Times New Roman"/>
        </w:rPr>
        <w:t>816.  Section 62</w:t>
      </w:r>
      <w:r>
        <w:rPr>
          <w:rFonts w:cs="Times New Roman"/>
        </w:rPr>
        <w:noBreakHyphen/>
      </w:r>
      <w:r w:rsidRPr="00273197">
        <w:rPr>
          <w:rFonts w:cs="Times New Roman"/>
        </w:rPr>
        <w:t>4</w:t>
      </w:r>
      <w:r>
        <w:rPr>
          <w:rFonts w:cs="Times New Roman"/>
        </w:rPr>
        <w:noBreakHyphen/>
      </w:r>
      <w:r w:rsidRPr="00273197">
        <w:rPr>
          <w:rFonts w:cs="Times New Roman"/>
        </w:rPr>
        <w:t>207 and Article 3 must be read as providing an alternative to the procedures available to a foreign personal representative under Sections 62</w:t>
      </w:r>
      <w:r>
        <w:rPr>
          <w:rFonts w:cs="Times New Roman"/>
        </w:rPr>
        <w:noBreakHyphen/>
      </w:r>
      <w:r w:rsidRPr="00273197">
        <w:rPr>
          <w:rFonts w:cs="Times New Roman"/>
        </w:rPr>
        <w:t>4</w:t>
      </w:r>
      <w:r>
        <w:rPr>
          <w:rFonts w:cs="Times New Roman"/>
        </w:rPr>
        <w:noBreakHyphen/>
      </w:r>
      <w:r w:rsidRPr="00273197">
        <w:rPr>
          <w:rFonts w:cs="Times New Roman"/>
        </w:rPr>
        <w:t>201 through 62</w:t>
      </w:r>
      <w:r>
        <w:rPr>
          <w:rFonts w:cs="Times New Roman"/>
        </w:rPr>
        <w:noBreakHyphen/>
      </w:r>
      <w:r w:rsidRPr="00273197">
        <w:rPr>
          <w:rFonts w:cs="Times New Roman"/>
        </w:rPr>
        <w:t>4</w:t>
      </w:r>
      <w:r>
        <w:rPr>
          <w:rFonts w:cs="Times New Roman"/>
        </w:rPr>
        <w:noBreakHyphen/>
      </w:r>
      <w:r w:rsidRPr="00273197">
        <w:rPr>
          <w:rFonts w:cs="Times New Roman"/>
        </w:rPr>
        <w:t xml:space="preserve">206.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Jurisdiction Over Foreign Personal Representatives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301. </w:t>
      </w:r>
      <w:r w:rsidRPr="00273197">
        <w:rPr>
          <w:rFonts w:cs="Times New Roman"/>
        </w:rPr>
        <w:tab/>
        <w:t>A foreign personal representative submits personally to the jurisdiction of the courts of this State in any proceeding relating to the estate by (1) filing authenticated copies of his appointment as provided in Section 62</w:t>
      </w:r>
      <w:r>
        <w:rPr>
          <w:rFonts w:cs="Times New Roman"/>
        </w:rPr>
        <w:noBreakHyphen/>
      </w:r>
      <w:r w:rsidRPr="00273197">
        <w:rPr>
          <w:rFonts w:cs="Times New Roman"/>
        </w:rPr>
        <w:t>4</w:t>
      </w:r>
      <w:r>
        <w:rPr>
          <w:rFonts w:cs="Times New Roman"/>
        </w:rPr>
        <w:noBreakHyphen/>
      </w:r>
      <w:r w:rsidRPr="00273197">
        <w:rPr>
          <w:rFonts w:cs="Times New Roman"/>
        </w:rPr>
        <w:t>204, (2) receiving payment of money or taking delivery of personal property under Section 62</w:t>
      </w:r>
      <w:r>
        <w:rPr>
          <w:rFonts w:cs="Times New Roman"/>
        </w:rPr>
        <w:noBreakHyphen/>
      </w:r>
      <w:r w:rsidRPr="00273197">
        <w:rPr>
          <w:rFonts w:cs="Times New Roman"/>
        </w:rPr>
        <w:t>4</w:t>
      </w:r>
      <w:r>
        <w:rPr>
          <w:rFonts w:cs="Times New Roman"/>
        </w:rPr>
        <w:noBreakHyphen/>
      </w:r>
      <w:r w:rsidRPr="00273197">
        <w:rPr>
          <w:rFonts w:cs="Times New Roman"/>
        </w:rPr>
        <w:t xml:space="preserve">201, or (3) doing any act as a personal representative in this State which would have given the State jurisdiction over him as an individual.  Jurisdiction under (2) is limited to the money or value of personal property collected.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Sections 62</w:t>
      </w:r>
      <w:r>
        <w:rPr>
          <w:rFonts w:cs="Times New Roman"/>
        </w:rPr>
        <w:noBreakHyphen/>
      </w:r>
      <w:r w:rsidRPr="00273197">
        <w:rPr>
          <w:rFonts w:cs="Times New Roman"/>
        </w:rPr>
        <w:t>4</w:t>
      </w:r>
      <w:r>
        <w:rPr>
          <w:rFonts w:cs="Times New Roman"/>
        </w:rPr>
        <w:noBreakHyphen/>
      </w:r>
      <w:r w:rsidRPr="00273197">
        <w:rPr>
          <w:rFonts w:cs="Times New Roman"/>
        </w:rPr>
        <w:t>301 and 62</w:t>
      </w:r>
      <w:r>
        <w:rPr>
          <w:rFonts w:cs="Times New Roman"/>
        </w:rPr>
        <w:noBreakHyphen/>
      </w:r>
      <w:r w:rsidRPr="00273197">
        <w:rPr>
          <w:rFonts w:cs="Times New Roman"/>
        </w:rPr>
        <w:t>4</w:t>
      </w:r>
      <w:r>
        <w:rPr>
          <w:rFonts w:cs="Times New Roman"/>
        </w:rPr>
        <w:noBreakHyphen/>
      </w:r>
      <w:r w:rsidRPr="00273197">
        <w:rPr>
          <w:rFonts w:cs="Times New Roman"/>
        </w:rPr>
        <w:t>302 assert the South Carolina courts</w:t>
      </w:r>
      <w:r w:rsidRPr="005F01A2">
        <w:rPr>
          <w:rFonts w:cs="Times New Roman"/>
        </w:rPr>
        <w:t>’</w:t>
      </w:r>
      <w:r w:rsidRPr="00273197">
        <w:rPr>
          <w:rFonts w:cs="Times New Roman"/>
        </w:rPr>
        <w:t xml:space="preserve"> jurisdiction over foreign personal representatives, not appointed in South Carolina pursuant to Article 3.  Jurisdiction is asserted in the circumstances, under Section 62</w:t>
      </w:r>
      <w:r>
        <w:rPr>
          <w:rFonts w:cs="Times New Roman"/>
        </w:rPr>
        <w:noBreakHyphen/>
      </w:r>
      <w:r w:rsidRPr="00273197">
        <w:rPr>
          <w:rFonts w:cs="Times New Roman"/>
        </w:rPr>
        <w:t>4</w:t>
      </w:r>
      <w:r>
        <w:rPr>
          <w:rFonts w:cs="Times New Roman"/>
        </w:rPr>
        <w:noBreakHyphen/>
      </w:r>
      <w:r w:rsidRPr="00273197">
        <w:rPr>
          <w:rFonts w:cs="Times New Roman"/>
        </w:rPr>
        <w:t>301, of the foreign personal representative</w:t>
      </w:r>
      <w:r w:rsidRPr="005F01A2">
        <w:rPr>
          <w:rFonts w:cs="Times New Roman"/>
        </w:rPr>
        <w:t>’</w:t>
      </w:r>
      <w:r w:rsidRPr="00273197">
        <w:rPr>
          <w:rFonts w:cs="Times New Roman"/>
        </w:rPr>
        <w:t>s acting (1) under Section 62</w:t>
      </w:r>
      <w:r>
        <w:rPr>
          <w:rFonts w:cs="Times New Roman"/>
        </w:rPr>
        <w:noBreakHyphen/>
      </w:r>
      <w:r w:rsidRPr="00273197">
        <w:rPr>
          <w:rFonts w:cs="Times New Roman"/>
        </w:rPr>
        <w:t>4</w:t>
      </w:r>
      <w:r>
        <w:rPr>
          <w:rFonts w:cs="Times New Roman"/>
        </w:rPr>
        <w:noBreakHyphen/>
      </w:r>
      <w:r w:rsidRPr="00273197">
        <w:rPr>
          <w:rFonts w:cs="Times New Roman"/>
        </w:rPr>
        <w:t>204 of this Code, (2) under Section 62</w:t>
      </w:r>
      <w:r>
        <w:rPr>
          <w:rFonts w:cs="Times New Roman"/>
        </w:rPr>
        <w:noBreakHyphen/>
      </w:r>
      <w:r w:rsidRPr="00273197">
        <w:rPr>
          <w:rFonts w:cs="Times New Roman"/>
        </w:rPr>
        <w:t>4</w:t>
      </w:r>
      <w:r>
        <w:rPr>
          <w:rFonts w:cs="Times New Roman"/>
        </w:rPr>
        <w:noBreakHyphen/>
      </w:r>
      <w:r w:rsidRPr="00273197">
        <w:rPr>
          <w:rFonts w:cs="Times New Roman"/>
        </w:rPr>
        <w:t>201 of this Code, or (3) within the state in a manner which would have subjected him, as an individual, to the state</w:t>
      </w:r>
      <w:r w:rsidRPr="005F01A2">
        <w:rPr>
          <w:rFonts w:cs="Times New Roman"/>
        </w:rPr>
        <w:t>’</w:t>
      </w:r>
      <w:r w:rsidRPr="00273197">
        <w:rPr>
          <w:rFonts w:cs="Times New Roman"/>
        </w:rPr>
        <w:t>s jurisdiction, and, under Section 62</w:t>
      </w:r>
      <w:r>
        <w:rPr>
          <w:rFonts w:cs="Times New Roman"/>
        </w:rPr>
        <w:noBreakHyphen/>
      </w:r>
      <w:r w:rsidRPr="00273197">
        <w:rPr>
          <w:rFonts w:cs="Times New Roman"/>
        </w:rPr>
        <w:t>4</w:t>
      </w:r>
      <w:r>
        <w:rPr>
          <w:rFonts w:cs="Times New Roman"/>
        </w:rPr>
        <w:noBreakHyphen/>
      </w:r>
      <w:r w:rsidRPr="00273197">
        <w:rPr>
          <w:rFonts w:cs="Times New Roman"/>
        </w:rPr>
        <w:t>302, (4) of the decedent</w:t>
      </w:r>
      <w:r w:rsidRPr="005F01A2">
        <w:rPr>
          <w:rFonts w:cs="Times New Roman"/>
        </w:rPr>
        <w:t>’</w:t>
      </w:r>
      <w:r w:rsidRPr="00273197">
        <w:rPr>
          <w:rFonts w:cs="Times New Roman"/>
        </w:rPr>
        <w:t>s having been subject to the courts</w:t>
      </w:r>
      <w:r w:rsidRPr="005F01A2">
        <w:rPr>
          <w:rFonts w:cs="Times New Roman"/>
        </w:rPr>
        <w:t>’</w:t>
      </w:r>
      <w:r w:rsidRPr="00273197">
        <w:rPr>
          <w:rFonts w:cs="Times New Roman"/>
        </w:rPr>
        <w:t xml:space="preserve"> jurisdiction immediately prior to his death.  The words </w:t>
      </w:r>
      <w:r w:rsidRPr="005F01A2">
        <w:rPr>
          <w:rFonts w:cs="Times New Roman"/>
        </w:rPr>
        <w:t>‘</w:t>
      </w:r>
      <w:r w:rsidRPr="00273197">
        <w:rPr>
          <w:rFonts w:cs="Times New Roman"/>
        </w:rPr>
        <w:t>courts of this state</w:t>
      </w:r>
      <w:r w:rsidRPr="005F01A2">
        <w:rPr>
          <w:rFonts w:cs="Times New Roman"/>
        </w:rPr>
        <w:t>’</w:t>
      </w:r>
      <w:r w:rsidRPr="00273197">
        <w:rPr>
          <w:rFonts w:cs="Times New Roman"/>
        </w:rPr>
        <w:t xml:space="preserve"> are sufficient under federal legislation to include a federal court having jurisdiction in South Carolina.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 foreign personal representative appointed at the decedent</w:t>
      </w:r>
      <w:r w:rsidRPr="005F01A2">
        <w:rPr>
          <w:rFonts w:cs="Times New Roman"/>
        </w:rPr>
        <w:t>’</w:t>
      </w:r>
      <w:r w:rsidRPr="00273197">
        <w:rPr>
          <w:rFonts w:cs="Times New Roman"/>
        </w:rPr>
        <w:t>s domicile has priority for appointment in any local administration.  See Section 62</w:t>
      </w:r>
      <w:r>
        <w:rPr>
          <w:rFonts w:cs="Times New Roman"/>
        </w:rPr>
        <w:noBreakHyphen/>
      </w:r>
      <w:r w:rsidRPr="00273197">
        <w:rPr>
          <w:rFonts w:cs="Times New Roman"/>
        </w:rPr>
        <w:t>3</w:t>
      </w:r>
      <w:r>
        <w:rPr>
          <w:rFonts w:cs="Times New Roman"/>
        </w:rPr>
        <w:noBreakHyphen/>
      </w:r>
      <w:r w:rsidRPr="00273197">
        <w:rPr>
          <w:rFonts w:cs="Times New Roman"/>
        </w:rPr>
        <w:t>203(g).  Once appointed as local personal representative, he remains subject to the jurisdiction of the appointing court under Section 62</w:t>
      </w:r>
      <w:r>
        <w:rPr>
          <w:rFonts w:cs="Times New Roman"/>
        </w:rPr>
        <w:noBreakHyphen/>
      </w:r>
      <w:r w:rsidRPr="00273197">
        <w:rPr>
          <w:rFonts w:cs="Times New Roman"/>
        </w:rPr>
        <w:t>3</w:t>
      </w:r>
      <w:r>
        <w:rPr>
          <w:rFonts w:cs="Times New Roman"/>
        </w:rPr>
        <w:noBreakHyphen/>
      </w:r>
      <w:r w:rsidRPr="00273197">
        <w:rPr>
          <w:rFonts w:cs="Times New Roman"/>
        </w:rPr>
        <w:t xml:space="preserve">602.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302. </w:t>
      </w:r>
      <w:r w:rsidRPr="00273197">
        <w:rPr>
          <w:rFonts w:cs="Times New Roman"/>
        </w:rPr>
        <w:tab/>
        <w:t>In addition to jurisdiction conferred by Section 62</w:t>
      </w:r>
      <w:r>
        <w:rPr>
          <w:rFonts w:cs="Times New Roman"/>
        </w:rPr>
        <w:noBreakHyphen/>
      </w:r>
      <w:r w:rsidRPr="00273197">
        <w:rPr>
          <w:rFonts w:cs="Times New Roman"/>
        </w:rPr>
        <w:t>4</w:t>
      </w:r>
      <w:r>
        <w:rPr>
          <w:rFonts w:cs="Times New Roman"/>
        </w:rPr>
        <w:noBreakHyphen/>
      </w:r>
      <w:r w:rsidRPr="00273197">
        <w:rPr>
          <w:rFonts w:cs="Times New Roman"/>
        </w:rPr>
        <w:t xml:space="preserve">301, a foreign personal representative is subject to the jurisdiction of the courts of this State to the same extent that his decedent was subject to jurisdiction immediately prior to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For the context of Section 62</w:t>
      </w:r>
      <w:r>
        <w:rPr>
          <w:rFonts w:cs="Times New Roman"/>
        </w:rPr>
        <w:noBreakHyphen/>
      </w:r>
      <w:r w:rsidRPr="00273197">
        <w:rPr>
          <w:rFonts w:cs="Times New Roman"/>
        </w:rPr>
        <w:t>4</w:t>
      </w:r>
      <w:r>
        <w:rPr>
          <w:rFonts w:cs="Times New Roman"/>
        </w:rPr>
        <w:noBreakHyphen/>
      </w:r>
      <w:r w:rsidRPr="00273197">
        <w:rPr>
          <w:rFonts w:cs="Times New Roman"/>
        </w:rPr>
        <w:t>302, see comment to Section 62</w:t>
      </w:r>
      <w:r>
        <w:rPr>
          <w:rFonts w:cs="Times New Roman"/>
        </w:rPr>
        <w:noBreakHyphen/>
      </w:r>
      <w:r w:rsidRPr="00273197">
        <w:rPr>
          <w:rFonts w:cs="Times New Roman"/>
        </w:rPr>
        <w:t>4</w:t>
      </w:r>
      <w:r>
        <w:rPr>
          <w:rFonts w:cs="Times New Roman"/>
        </w:rPr>
        <w:noBreakHyphen/>
      </w:r>
      <w:r w:rsidRPr="00273197">
        <w:rPr>
          <w:rFonts w:cs="Times New Roman"/>
        </w:rPr>
        <w:t>301.  Section 62</w:t>
      </w:r>
      <w:r>
        <w:rPr>
          <w:rFonts w:cs="Times New Roman"/>
        </w:rPr>
        <w:noBreakHyphen/>
      </w:r>
      <w:r w:rsidRPr="00273197">
        <w:rPr>
          <w:rFonts w:cs="Times New Roman"/>
        </w:rPr>
        <w:t>4</w:t>
      </w:r>
      <w:r>
        <w:rPr>
          <w:rFonts w:cs="Times New Roman"/>
        </w:rPr>
        <w:noBreakHyphen/>
      </w:r>
      <w:r w:rsidRPr="00273197">
        <w:rPr>
          <w:rFonts w:cs="Times New Roman"/>
        </w:rPr>
        <w:t>302 subjects the foreign personal representative to jurisdiction on the basis of his decedent</w:t>
      </w:r>
      <w:r w:rsidRPr="005F01A2">
        <w:rPr>
          <w:rFonts w:cs="Times New Roman"/>
        </w:rPr>
        <w:t>’</w:t>
      </w:r>
      <w:r w:rsidRPr="00273197">
        <w:rPr>
          <w:rFonts w:cs="Times New Roman"/>
        </w:rPr>
        <w:t>s immediate pre</w:t>
      </w:r>
      <w:r>
        <w:rPr>
          <w:rFonts w:cs="Times New Roman"/>
        </w:rPr>
        <w:noBreakHyphen/>
      </w:r>
      <w:r w:rsidRPr="00273197">
        <w:rPr>
          <w:rFonts w:cs="Times New Roman"/>
        </w:rPr>
        <w:t>death condition or activities, whether the decedent was domiciled, doing business, or maintaining his principal place of business in South Carolina (see Section 36</w:t>
      </w:r>
      <w:r>
        <w:rPr>
          <w:rFonts w:cs="Times New Roman"/>
        </w:rPr>
        <w:noBreakHyphen/>
      </w:r>
      <w:r w:rsidRPr="00273197">
        <w:rPr>
          <w:rFonts w:cs="Times New Roman"/>
        </w:rPr>
        <w:t>2</w:t>
      </w:r>
      <w:r>
        <w:rPr>
          <w:rFonts w:cs="Times New Roman"/>
        </w:rPr>
        <w:noBreakHyphen/>
      </w:r>
      <w:r w:rsidRPr="00273197">
        <w:rPr>
          <w:rFonts w:cs="Times New Roman"/>
        </w:rPr>
        <w:t>802 Code) of the 1976 Code or engaged in conduct encompassed in South Carolina</w:t>
      </w:r>
      <w:r w:rsidRPr="005F01A2">
        <w:rPr>
          <w:rFonts w:cs="Times New Roman"/>
        </w:rPr>
        <w:t>’</w:t>
      </w:r>
      <w:r w:rsidRPr="00273197">
        <w:rPr>
          <w:rFonts w:cs="Times New Roman"/>
        </w:rPr>
        <w:t xml:space="preserve">s </w:t>
      </w:r>
      <w:r w:rsidRPr="005F01A2">
        <w:rPr>
          <w:rFonts w:cs="Times New Roman"/>
        </w:rPr>
        <w:t>‘</w:t>
      </w:r>
      <w:r w:rsidRPr="00273197">
        <w:rPr>
          <w:rFonts w:cs="Times New Roman"/>
        </w:rPr>
        <w:t>long</w:t>
      </w:r>
      <w:r>
        <w:rPr>
          <w:rFonts w:cs="Times New Roman"/>
        </w:rPr>
        <w:noBreakHyphen/>
      </w:r>
      <w:r w:rsidRPr="00273197">
        <w:rPr>
          <w:rFonts w:cs="Times New Roman"/>
        </w:rPr>
        <w:t>arm</w:t>
      </w:r>
      <w:r w:rsidRPr="005F01A2">
        <w:rPr>
          <w:rFonts w:cs="Times New Roman"/>
        </w:rPr>
        <w:t>’</w:t>
      </w:r>
      <w:r w:rsidRPr="00273197">
        <w:rPr>
          <w:rFonts w:cs="Times New Roman"/>
        </w:rPr>
        <w:t xml:space="preserve"> statutes (see Sections 36</w:t>
      </w:r>
      <w:r>
        <w:rPr>
          <w:rFonts w:cs="Times New Roman"/>
        </w:rPr>
        <w:noBreakHyphen/>
      </w:r>
      <w:r w:rsidRPr="00273197">
        <w:rPr>
          <w:rFonts w:cs="Times New Roman"/>
        </w:rPr>
        <w:t>2</w:t>
      </w:r>
      <w:r>
        <w:rPr>
          <w:rFonts w:cs="Times New Roman"/>
        </w:rPr>
        <w:noBreakHyphen/>
      </w:r>
      <w:r w:rsidRPr="00273197">
        <w:rPr>
          <w:rFonts w:cs="Times New Roman"/>
        </w:rPr>
        <w:t>803, 15</w:t>
      </w:r>
      <w:r>
        <w:rPr>
          <w:rFonts w:cs="Times New Roman"/>
        </w:rPr>
        <w:noBreakHyphen/>
      </w:r>
      <w:r w:rsidRPr="00273197">
        <w:rPr>
          <w:rFonts w:cs="Times New Roman"/>
        </w:rPr>
        <w:t>5</w:t>
      </w:r>
      <w:r>
        <w:rPr>
          <w:rFonts w:cs="Times New Roman"/>
        </w:rPr>
        <w:noBreakHyphen/>
      </w:r>
      <w:r w:rsidRPr="00273197">
        <w:rPr>
          <w:rFonts w:cs="Times New Roman"/>
        </w:rPr>
        <w:t>130, 15</w:t>
      </w:r>
      <w:r>
        <w:rPr>
          <w:rFonts w:cs="Times New Roman"/>
        </w:rPr>
        <w:noBreakHyphen/>
      </w:r>
      <w:r w:rsidRPr="00273197">
        <w:rPr>
          <w:rFonts w:cs="Times New Roman"/>
        </w:rPr>
        <w:t>5</w:t>
      </w:r>
      <w:r>
        <w:rPr>
          <w:rFonts w:cs="Times New Roman"/>
        </w:rPr>
        <w:noBreakHyphen/>
      </w:r>
      <w:r w:rsidRPr="00273197">
        <w:rPr>
          <w:rFonts w:cs="Times New Roman"/>
        </w:rPr>
        <w:t>140, and 15</w:t>
      </w:r>
      <w:r>
        <w:rPr>
          <w:rFonts w:cs="Times New Roman"/>
        </w:rPr>
        <w:noBreakHyphen/>
      </w:r>
      <w:r w:rsidRPr="00273197">
        <w:rPr>
          <w:rFonts w:cs="Times New Roman"/>
        </w:rPr>
        <w:t>9</w:t>
      </w:r>
      <w:r>
        <w:rPr>
          <w:rFonts w:cs="Times New Roman"/>
        </w:rPr>
        <w:noBreakHyphen/>
      </w:r>
      <w:r w:rsidRPr="00273197">
        <w:rPr>
          <w:rFonts w:cs="Times New Roman"/>
        </w:rPr>
        <w:t>350, et seq.).  As to survival of causes of action, see Sections 15</w:t>
      </w:r>
      <w:r>
        <w:rPr>
          <w:rFonts w:cs="Times New Roman"/>
        </w:rPr>
        <w:noBreakHyphen/>
      </w:r>
      <w:r w:rsidRPr="00273197">
        <w:rPr>
          <w:rFonts w:cs="Times New Roman"/>
        </w:rPr>
        <w:t>5</w:t>
      </w:r>
      <w:r>
        <w:rPr>
          <w:rFonts w:cs="Times New Roman"/>
        </w:rPr>
        <w:noBreakHyphen/>
      </w:r>
      <w:r w:rsidRPr="00273197">
        <w:rPr>
          <w:rFonts w:cs="Times New Roman"/>
        </w:rPr>
        <w:t>90, 15</w:t>
      </w:r>
      <w:r>
        <w:rPr>
          <w:rFonts w:cs="Times New Roman"/>
        </w:rPr>
        <w:noBreakHyphen/>
      </w:r>
      <w:r w:rsidRPr="00273197">
        <w:rPr>
          <w:rFonts w:cs="Times New Roman"/>
        </w:rPr>
        <w:t>51</w:t>
      </w:r>
      <w:r>
        <w:rPr>
          <w:rFonts w:cs="Times New Roman"/>
        </w:rPr>
        <w:noBreakHyphen/>
      </w:r>
      <w:r w:rsidRPr="00273197">
        <w:rPr>
          <w:rFonts w:cs="Times New Roman"/>
        </w:rPr>
        <w:t>10, et seq., and 35</w:t>
      </w:r>
      <w:r>
        <w:rPr>
          <w:rFonts w:cs="Times New Roman"/>
        </w:rPr>
        <w:noBreakHyphen/>
      </w:r>
      <w:r w:rsidRPr="00273197">
        <w:rPr>
          <w:rFonts w:cs="Times New Roman"/>
        </w:rPr>
        <w:t>1</w:t>
      </w:r>
      <w:r>
        <w:rPr>
          <w:rFonts w:cs="Times New Roman"/>
        </w:rPr>
        <w:noBreakHyphen/>
      </w:r>
      <w:r w:rsidRPr="00273197">
        <w:rPr>
          <w:rFonts w:cs="Times New Roman"/>
        </w:rPr>
        <w:t xml:space="preserve">1520 of the 1976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Uniform Commercial Code Section 36</w:t>
      </w:r>
      <w:r>
        <w:rPr>
          <w:rFonts w:cs="Times New Roman"/>
        </w:rPr>
        <w:noBreakHyphen/>
      </w:r>
      <w:r w:rsidRPr="00273197">
        <w:rPr>
          <w:rFonts w:cs="Times New Roman"/>
        </w:rPr>
        <w:t>2</w:t>
      </w:r>
      <w:r>
        <w:rPr>
          <w:rFonts w:cs="Times New Roman"/>
        </w:rPr>
        <w:noBreakHyphen/>
      </w:r>
      <w:r w:rsidRPr="00273197">
        <w:rPr>
          <w:rFonts w:cs="Times New Roman"/>
        </w:rPr>
        <w:t xml:space="preserve">801 might be read to subject a personal representative </w:t>
      </w:r>
      <w:r w:rsidRPr="005F01A2">
        <w:rPr>
          <w:rFonts w:cs="Times New Roman"/>
        </w:rPr>
        <w:t>‘</w:t>
      </w:r>
      <w:r w:rsidRPr="00273197">
        <w:rPr>
          <w:rFonts w:cs="Times New Roman"/>
        </w:rPr>
        <w:t>whether or not a citizen or domiciliary of this State,</w:t>
      </w:r>
      <w:r w:rsidRPr="005F01A2">
        <w:rPr>
          <w:rFonts w:cs="Times New Roman"/>
        </w:rPr>
        <w:t>’</w:t>
      </w:r>
      <w:r w:rsidRPr="00273197">
        <w:rPr>
          <w:rFonts w:cs="Times New Roman"/>
        </w:rPr>
        <w:t xml:space="preserve"> including a foreign personal representative, to the jurisdiction of the South Carolina courts.  Section 62</w:t>
      </w:r>
      <w:r>
        <w:rPr>
          <w:rFonts w:cs="Times New Roman"/>
        </w:rPr>
        <w:noBreakHyphen/>
      </w:r>
      <w:r w:rsidRPr="00273197">
        <w:rPr>
          <w:rFonts w:cs="Times New Roman"/>
        </w:rPr>
        <w:t>4</w:t>
      </w:r>
      <w:r>
        <w:rPr>
          <w:rFonts w:cs="Times New Roman"/>
        </w:rPr>
        <w:noBreakHyphen/>
      </w:r>
      <w:r w:rsidRPr="00273197">
        <w:rPr>
          <w:rFonts w:cs="Times New Roman"/>
        </w:rPr>
        <w:t>302 settles any doubt as to the foreign personal representative</w:t>
      </w:r>
      <w:r w:rsidRPr="005F01A2">
        <w:rPr>
          <w:rFonts w:cs="Times New Roman"/>
        </w:rPr>
        <w:t>’</w:t>
      </w:r>
      <w:r w:rsidRPr="00273197">
        <w:rPr>
          <w:rFonts w:cs="Times New Roman"/>
        </w:rPr>
        <w:t xml:space="preserve">s immunity from suit.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4</w:t>
      </w:r>
      <w:r>
        <w:rPr>
          <w:rFonts w:cs="Times New Roman"/>
        </w:rPr>
        <w:noBreakHyphen/>
      </w:r>
      <w:r w:rsidRPr="00273197">
        <w:rPr>
          <w:rFonts w:cs="Times New Roman"/>
        </w:rPr>
        <w:t>302 should be read with Sections 15</w:t>
      </w:r>
      <w:r>
        <w:rPr>
          <w:rFonts w:cs="Times New Roman"/>
        </w:rPr>
        <w:noBreakHyphen/>
      </w:r>
      <w:r w:rsidRPr="00273197">
        <w:rPr>
          <w:rFonts w:cs="Times New Roman"/>
        </w:rPr>
        <w:t>5</w:t>
      </w:r>
      <w:r>
        <w:rPr>
          <w:rFonts w:cs="Times New Roman"/>
        </w:rPr>
        <w:noBreakHyphen/>
      </w:r>
      <w:r w:rsidRPr="00273197">
        <w:rPr>
          <w:rFonts w:cs="Times New Roman"/>
        </w:rPr>
        <w:t>130 and 15</w:t>
      </w:r>
      <w:r>
        <w:rPr>
          <w:rFonts w:cs="Times New Roman"/>
        </w:rPr>
        <w:noBreakHyphen/>
      </w:r>
      <w:r w:rsidRPr="00273197">
        <w:rPr>
          <w:rFonts w:cs="Times New Roman"/>
        </w:rPr>
        <w:t>5</w:t>
      </w:r>
      <w:r>
        <w:rPr>
          <w:rFonts w:cs="Times New Roman"/>
        </w:rPr>
        <w:noBreakHyphen/>
      </w:r>
      <w:r w:rsidRPr="00273197">
        <w:rPr>
          <w:rFonts w:cs="Times New Roman"/>
        </w:rPr>
        <w:t>140 as augmenting and simplifying the process available to persons involved in South Carolina in automobile accidents also involving deceased nonresident motorists.  Section 62</w:t>
      </w:r>
      <w:r>
        <w:rPr>
          <w:rFonts w:cs="Times New Roman"/>
        </w:rPr>
        <w:noBreakHyphen/>
      </w:r>
      <w:r w:rsidRPr="00273197">
        <w:rPr>
          <w:rFonts w:cs="Times New Roman"/>
        </w:rPr>
        <w:t>4</w:t>
      </w:r>
      <w:r>
        <w:rPr>
          <w:rFonts w:cs="Times New Roman"/>
        </w:rPr>
        <w:noBreakHyphen/>
      </w:r>
      <w:r w:rsidRPr="00273197">
        <w:rPr>
          <w:rFonts w:cs="Times New Roman"/>
        </w:rPr>
        <w:t xml:space="preserve">302 allows for suit directly against the foreign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303.</w:t>
      </w:r>
      <w:r>
        <w:rPr>
          <w:rFonts w:cs="Times New Roman"/>
        </w:rPr>
        <w:tab/>
      </w:r>
      <w:r w:rsidRPr="00273197">
        <w:rPr>
          <w:rFonts w:cs="Times New Roman"/>
        </w:rPr>
        <w:t>(a)</w:t>
      </w:r>
      <w:r w:rsidRPr="00273197">
        <w:rPr>
          <w:rFonts w:cs="Times New Roman"/>
        </w:rPr>
        <w:tab/>
        <w:t xml:space="preserve">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If service is made upon a foreign personal representative as provided in subsection (a), he shall be allowed thirty days within which to appear or respond.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4</w:t>
      </w:r>
      <w:r>
        <w:rPr>
          <w:rFonts w:cs="Times New Roman"/>
        </w:rPr>
        <w:noBreakHyphen/>
      </w:r>
      <w:r w:rsidRPr="00273197">
        <w:rPr>
          <w:rFonts w:cs="Times New Roman"/>
        </w:rPr>
        <w:t>303 provides for service of process upon a foreign personal representative, first, either by registered or by certified mail, with return receipt requested, if available under postal regulations; second, by ordinary first class mail, where registered or certified mail is unavailable; and, third, by any means available under other laws of South Carolina for service on the decedent (or on the foreign personal representative himself) immediately prior to the decedent</w:t>
      </w:r>
      <w:r w:rsidRPr="005F01A2">
        <w:rPr>
          <w:rFonts w:cs="Times New Roman"/>
        </w:rPr>
        <w:t>’</w:t>
      </w:r>
      <w:r w:rsidRPr="00273197">
        <w:rPr>
          <w:rFonts w:cs="Times New Roman"/>
        </w:rPr>
        <w:t>s death.  For service on the decedent, see Sections 36</w:t>
      </w:r>
      <w:r>
        <w:rPr>
          <w:rFonts w:cs="Times New Roman"/>
        </w:rPr>
        <w:noBreakHyphen/>
      </w:r>
      <w:r w:rsidRPr="00273197">
        <w:rPr>
          <w:rFonts w:cs="Times New Roman"/>
        </w:rPr>
        <w:t>2</w:t>
      </w:r>
      <w:r>
        <w:rPr>
          <w:rFonts w:cs="Times New Roman"/>
        </w:rPr>
        <w:noBreakHyphen/>
      </w:r>
      <w:r w:rsidRPr="00273197">
        <w:rPr>
          <w:rFonts w:cs="Times New Roman"/>
        </w:rPr>
        <w:t xml:space="preserve">804, et seq., for service of process in support of personal jurisdiction under the </w:t>
      </w:r>
      <w:r w:rsidRPr="005F01A2">
        <w:rPr>
          <w:rFonts w:cs="Times New Roman"/>
        </w:rPr>
        <w:t>‘</w:t>
      </w:r>
      <w:r w:rsidRPr="00273197">
        <w:rPr>
          <w:rFonts w:cs="Times New Roman"/>
        </w:rPr>
        <w:t>long</w:t>
      </w:r>
      <w:r>
        <w:rPr>
          <w:rFonts w:cs="Times New Roman"/>
        </w:rPr>
        <w:noBreakHyphen/>
      </w:r>
      <w:r w:rsidRPr="00273197">
        <w:rPr>
          <w:rFonts w:cs="Times New Roman"/>
        </w:rPr>
        <w:t>arm</w:t>
      </w:r>
      <w:r w:rsidRPr="005F01A2">
        <w:rPr>
          <w:rFonts w:cs="Times New Roman"/>
        </w:rPr>
        <w:t>’</w:t>
      </w:r>
      <w:r w:rsidRPr="00273197">
        <w:rPr>
          <w:rFonts w:cs="Times New Roman"/>
        </w:rPr>
        <w:t xml:space="preserve"> provisions of the Uniform Commercial Code, Sections 36</w:t>
      </w:r>
      <w:r>
        <w:rPr>
          <w:rFonts w:cs="Times New Roman"/>
        </w:rPr>
        <w:noBreakHyphen/>
      </w:r>
      <w:r w:rsidRPr="00273197">
        <w:rPr>
          <w:rFonts w:cs="Times New Roman"/>
        </w:rPr>
        <w:t>2</w:t>
      </w:r>
      <w:r>
        <w:rPr>
          <w:rFonts w:cs="Times New Roman"/>
        </w:rPr>
        <w:noBreakHyphen/>
      </w:r>
      <w:r w:rsidRPr="00273197">
        <w:rPr>
          <w:rFonts w:cs="Times New Roman"/>
        </w:rPr>
        <w:t>801, et seq.  See Sections 15</w:t>
      </w:r>
      <w:r>
        <w:rPr>
          <w:rFonts w:cs="Times New Roman"/>
        </w:rPr>
        <w:noBreakHyphen/>
      </w:r>
      <w:r w:rsidRPr="00273197">
        <w:rPr>
          <w:rFonts w:cs="Times New Roman"/>
        </w:rPr>
        <w:t>9</w:t>
      </w:r>
      <w:r>
        <w:rPr>
          <w:rFonts w:cs="Times New Roman"/>
        </w:rPr>
        <w:noBreakHyphen/>
      </w:r>
      <w:r w:rsidRPr="00273197">
        <w:rPr>
          <w:rFonts w:cs="Times New Roman"/>
        </w:rPr>
        <w:t xml:space="preserve">350, et seq., for substituted service of process in South Carolina on the statutorily designated agents of nonresident motorists, motor carriers, aircraft operators, vessel operators, certain traveling shows, nonresident directors of domestic corporations, nonresident trustees of inter vivos trusts, and nonresident individual fiduciaries.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See Sections 62</w:t>
      </w:r>
      <w:r>
        <w:rPr>
          <w:rFonts w:cs="Times New Roman"/>
        </w:rPr>
        <w:noBreakHyphen/>
      </w:r>
      <w:r w:rsidRPr="00273197">
        <w:rPr>
          <w:rFonts w:cs="Times New Roman"/>
        </w:rPr>
        <w:t>1</w:t>
      </w:r>
      <w:r>
        <w:rPr>
          <w:rFonts w:cs="Times New Roman"/>
        </w:rPr>
        <w:noBreakHyphen/>
      </w:r>
      <w:r w:rsidRPr="00273197">
        <w:rPr>
          <w:rFonts w:cs="Times New Roman"/>
        </w:rPr>
        <w:t>401 through 62</w:t>
      </w:r>
      <w:r>
        <w:rPr>
          <w:rFonts w:cs="Times New Roman"/>
        </w:rPr>
        <w:noBreakHyphen/>
      </w:r>
      <w:r w:rsidRPr="00273197">
        <w:rPr>
          <w:rFonts w:cs="Times New Roman"/>
        </w:rPr>
        <w:t>1</w:t>
      </w:r>
      <w:r>
        <w:rPr>
          <w:rFonts w:cs="Times New Roman"/>
        </w:rPr>
        <w:noBreakHyphen/>
      </w:r>
      <w:r w:rsidRPr="00273197">
        <w:rPr>
          <w:rFonts w:cs="Times New Roman"/>
        </w:rPr>
        <w:t xml:space="preserve">403 of this Code for the general notice provisions of this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Part 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Judgments and Personal Representatives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4</w:t>
      </w:r>
      <w:r>
        <w:rPr>
          <w:rFonts w:cs="Times New Roman"/>
        </w:rPr>
        <w:noBreakHyphen/>
      </w:r>
      <w:r w:rsidRPr="00273197">
        <w:rPr>
          <w:rFonts w:cs="Times New Roman"/>
        </w:rPr>
        <w:t xml:space="preserve">401. </w:t>
      </w:r>
      <w:r w:rsidRPr="00273197">
        <w:rPr>
          <w:rFonts w:cs="Times New Roman"/>
        </w:rPr>
        <w:tab/>
        <w:t>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w:t>
      </w:r>
      <w:r>
        <w:rPr>
          <w:rFonts w:cs="Times New Roman"/>
        </w:rPr>
        <w:t>at the judgment be collectible.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For the determinative effect of domiciliary foreign orders determining testacy or the validity of a will and of domiciliary certificates of the efficacy of a will, see Section 62</w:t>
      </w:r>
      <w:r>
        <w:rPr>
          <w:rFonts w:cs="Times New Roman"/>
        </w:rPr>
        <w:noBreakHyphen/>
      </w:r>
      <w:r w:rsidRPr="00273197">
        <w:rPr>
          <w:rFonts w:cs="Times New Roman"/>
        </w:rPr>
        <w:t>3</w:t>
      </w:r>
      <w:r>
        <w:rPr>
          <w:rFonts w:cs="Times New Roman"/>
        </w:rPr>
        <w:noBreakHyphen/>
      </w:r>
      <w:r w:rsidRPr="00273197">
        <w:rPr>
          <w:rFonts w:cs="Times New Roman"/>
        </w:rPr>
        <w:t>408 and 62</w:t>
      </w:r>
      <w:r>
        <w:rPr>
          <w:rFonts w:cs="Times New Roman"/>
        </w:rPr>
        <w:noBreakHyphen/>
      </w:r>
      <w:r w:rsidRPr="00273197">
        <w:rPr>
          <w:rFonts w:cs="Times New Roman"/>
        </w:rPr>
        <w:t>3</w:t>
      </w:r>
      <w:r>
        <w:rPr>
          <w:rFonts w:cs="Times New Roman"/>
        </w:rPr>
        <w:noBreakHyphen/>
      </w:r>
      <w:r w:rsidRPr="00273197">
        <w:rPr>
          <w:rFonts w:cs="Times New Roman"/>
        </w:rPr>
        <w:t>409.</w:t>
      </w:r>
      <w:r>
        <w:rPr>
          <w:rFonts w:cs="Times New Roman"/>
        </w:rPr>
        <w:t>”</w:t>
      </w:r>
      <w:r w:rsidRPr="00273197">
        <w:rPr>
          <w:rFonts w:cs="Times New Roman"/>
        </w:rPr>
        <w:t xml:space="preserve">  </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1B3A1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Articles 6 and 7 revised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w:t>
      </w:r>
      <w:r>
        <w:rPr>
          <w:rFonts w:cs="Times New Roman"/>
        </w:rPr>
        <w:tab/>
      </w:r>
      <w:r w:rsidRPr="00273197">
        <w:rPr>
          <w:rFonts w:cs="Times New Roman"/>
        </w:rPr>
        <w:t>2.</w:t>
      </w:r>
      <w:r w:rsidRPr="00273197">
        <w:rPr>
          <w:rFonts w:cs="Times New Roman"/>
        </w:rPr>
        <w:tab/>
        <w:t>Article</w:t>
      </w:r>
      <w:r>
        <w:rPr>
          <w:rFonts w:cs="Times New Roman"/>
        </w:rPr>
        <w:t>s</w:t>
      </w:r>
      <w:r w:rsidRPr="00273197">
        <w:rPr>
          <w:rFonts w:cs="Times New Roman"/>
        </w:rPr>
        <w:t xml:space="preserve"> 6 and 7 of the 1976 Code are amended to read: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“Article 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r w:rsidRPr="00273197">
        <w:rPr>
          <w:rFonts w:cs="Times New Roman"/>
          <w:bCs/>
        </w:rPr>
        <w:t>Nonprobate Transfers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bCs/>
        </w:rPr>
        <w:t xml:space="preserve">Part </w:t>
      </w:r>
      <w:r w:rsidRPr="00273197">
        <w:rPr>
          <w:rFonts w:cs="Times New Roman"/>
        </w:rPr>
        <w:t>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197">
        <w:rPr>
          <w:rFonts w:cs="Times New Roman"/>
        </w:rPr>
        <w:t>Definitions and General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6</w:t>
      </w:r>
      <w:r>
        <w:rPr>
          <w:rFonts w:cs="Times New Roman"/>
        </w:rPr>
        <w:noBreakHyphen/>
        <w:t xml:space="preserve">101. </w:t>
      </w:r>
      <w:r>
        <w:rPr>
          <w:rFonts w:cs="Times New Roman"/>
        </w:rPr>
        <w:tab/>
        <w:t>In this subpart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w:t>
      </w:r>
      <w:r w:rsidRPr="00273197">
        <w:rPr>
          <w:rFonts w:cs="Times New Roman"/>
        </w:rPr>
        <w:tab/>
      </w:r>
      <w:r w:rsidRPr="005F01A2">
        <w:rPr>
          <w:rFonts w:cs="Times New Roman"/>
        </w:rPr>
        <w:t>‘</w:t>
      </w:r>
      <w:r w:rsidRPr="00273197">
        <w:rPr>
          <w:rFonts w:cs="Times New Roman"/>
        </w:rPr>
        <w:t>Account</w:t>
      </w:r>
      <w:r w:rsidRPr="005F01A2">
        <w:rPr>
          <w:rFonts w:cs="Times New Roman"/>
        </w:rPr>
        <w:t>’</w:t>
      </w:r>
      <w:r w:rsidRPr="00273197">
        <w:rPr>
          <w:rFonts w:cs="Times New Roman"/>
        </w:rPr>
        <w:t xml:space="preserve"> means a contract of deposit between a depositor and a financial institution, and includes a checking account, savings account, certificate of deposit, share account, and other like arrangements.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(2)</w:t>
      </w:r>
      <w:r w:rsidRPr="00273197">
        <w:rPr>
          <w:rFonts w:cs="Times New Roman"/>
        </w:rPr>
        <w:tab/>
      </w:r>
      <w:r w:rsidRPr="005F01A2">
        <w:rPr>
          <w:rFonts w:cs="Times New Roman"/>
          <w:u w:color="000000" w:themeColor="text1"/>
        </w:rPr>
        <w:t>‘</w:t>
      </w:r>
      <w:r w:rsidRPr="00273197">
        <w:rPr>
          <w:rFonts w:cs="Times New Roman"/>
          <w:u w:color="000000" w:themeColor="text1"/>
        </w:rPr>
        <w:t>Agent</w:t>
      </w:r>
      <w:r w:rsidRPr="005F01A2">
        <w:rPr>
          <w:rFonts w:cs="Times New Roman"/>
          <w:u w:color="000000" w:themeColor="text1"/>
        </w:rPr>
        <w:t>’</w:t>
      </w:r>
      <w:r w:rsidRPr="00273197">
        <w:rPr>
          <w:rFonts w:cs="Times New Roman"/>
          <w:u w:color="000000" w:themeColor="text1"/>
        </w:rPr>
        <w:t xml:space="preserve"> means a person authorized to make account transactions for a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(3)</w:t>
      </w:r>
      <w:r w:rsidRPr="00273197">
        <w:rPr>
          <w:rFonts w:cs="Times New Roman"/>
        </w:rPr>
        <w:tab/>
      </w:r>
      <w:r w:rsidRPr="005F01A2">
        <w:rPr>
          <w:rFonts w:cs="Times New Roman"/>
          <w:u w:color="000000" w:themeColor="text1"/>
        </w:rPr>
        <w:t>‘</w:t>
      </w:r>
      <w:r w:rsidRPr="00273197">
        <w:rPr>
          <w:rFonts w:cs="Times New Roman"/>
          <w:u w:color="000000"/>
        </w:rPr>
        <w:t>Beneficiary</w:t>
      </w:r>
      <w:r w:rsidRPr="005F01A2">
        <w:rPr>
          <w:rFonts w:cs="Times New Roman"/>
          <w:u w:color="000000" w:themeColor="text1"/>
        </w:rPr>
        <w:t>’</w:t>
      </w:r>
      <w:r w:rsidRPr="00273197">
        <w:rPr>
          <w:rFonts w:cs="Times New Roman"/>
          <w:u w:color="000000"/>
        </w:rPr>
        <w:t xml:space="preserve"> means a person named as one to whom sums on deposit in an account are payable on request after the death of all parties or for whom a party is named as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(4)</w:t>
      </w:r>
      <w:r w:rsidRPr="00273197">
        <w:rPr>
          <w:rFonts w:cs="Times New Roman"/>
        </w:rPr>
        <w:tab/>
      </w:r>
      <w:r w:rsidRPr="005F01A2">
        <w:rPr>
          <w:rFonts w:cs="Times New Roman"/>
        </w:rPr>
        <w:t>‘</w:t>
      </w:r>
      <w:r w:rsidRPr="00273197">
        <w:rPr>
          <w:rFonts w:cs="Times New Roman"/>
        </w:rPr>
        <w:t>Financial institution</w:t>
      </w:r>
      <w:r w:rsidRPr="005F01A2">
        <w:rPr>
          <w:rFonts w:cs="Times New Roman"/>
        </w:rPr>
        <w:t>’</w:t>
      </w:r>
      <w:r w:rsidRPr="00273197">
        <w:rPr>
          <w:rFonts w:cs="Times New Roman"/>
        </w:rPr>
        <w:t xml:space="preserve"> means any organization authorized to do business under state or federal laws relating to financial institutions, </w:t>
      </w:r>
      <w:r w:rsidRPr="00273197">
        <w:rPr>
          <w:rFonts w:cs="Times New Roman"/>
          <w:u w:color="000000" w:themeColor="text1"/>
        </w:rPr>
        <w:t>and includes a bank, trust company, savings bank, building and loan association, savings and loan company or association, and credit union</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(5)</w:t>
      </w:r>
      <w:r w:rsidRPr="00273197">
        <w:rPr>
          <w:rFonts w:cs="Times New Roman"/>
        </w:rPr>
        <w:tab/>
        <w:t xml:space="preserve"> </w:t>
      </w:r>
      <w:r w:rsidRPr="005F01A2">
        <w:rPr>
          <w:rFonts w:cs="Times New Roman"/>
        </w:rPr>
        <w:t>‘</w:t>
      </w:r>
      <w:r w:rsidRPr="00273197">
        <w:rPr>
          <w:rFonts w:cs="Times New Roman"/>
        </w:rPr>
        <w:t>Multiple</w:t>
      </w:r>
      <w:r>
        <w:rPr>
          <w:rFonts w:cs="Times New Roman"/>
        </w:rPr>
        <w:noBreakHyphen/>
      </w:r>
      <w:r w:rsidRPr="00273197">
        <w:rPr>
          <w:rFonts w:cs="Times New Roman"/>
        </w:rPr>
        <w:t>Party account</w:t>
      </w:r>
      <w:r w:rsidRPr="005F01A2">
        <w:rPr>
          <w:rFonts w:cs="Times New Roman"/>
        </w:rPr>
        <w:t>’</w:t>
      </w:r>
      <w:r w:rsidRPr="00273197">
        <w:rPr>
          <w:rFonts w:cs="Times New Roman"/>
        </w:rPr>
        <w:t xml:space="preserve"> </w:t>
      </w:r>
      <w:r w:rsidRPr="00273197">
        <w:rPr>
          <w:rFonts w:cs="Times New Roman"/>
          <w:u w:color="000000" w:themeColor="text1"/>
        </w:rPr>
        <w:t>means an account payable on request to one or more of two or more parties, whether or not a right of survivorship is mentioned including, but not limited to, joint accounts or POD accounts</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(6)</w:t>
      </w:r>
      <w:r w:rsidRPr="00273197">
        <w:rPr>
          <w:rFonts w:cs="Times New Roman"/>
        </w:rPr>
        <w:tab/>
      </w:r>
      <w:r w:rsidRPr="005F01A2">
        <w:rPr>
          <w:rFonts w:cs="Times New Roman"/>
        </w:rPr>
        <w:t>‘</w:t>
      </w:r>
      <w:r w:rsidRPr="00273197">
        <w:rPr>
          <w:rFonts w:cs="Times New Roman"/>
        </w:rPr>
        <w:t>Net contribution of a party</w:t>
      </w:r>
      <w:r w:rsidRPr="005F01A2">
        <w:rPr>
          <w:rFonts w:cs="Times New Roman"/>
        </w:rPr>
        <w:t>’</w:t>
      </w:r>
      <w:r w:rsidRPr="00273197">
        <w:rPr>
          <w:rFonts w:cs="Times New Roman"/>
        </w:rPr>
        <w:t xml:space="preserve"> means the sum of all deposits to an account made by or for the party, less all </w:t>
      </w:r>
      <w:r w:rsidRPr="00273197">
        <w:rPr>
          <w:rFonts w:cs="Times New Roman"/>
          <w:u w:color="000000" w:themeColor="text1"/>
        </w:rPr>
        <w:t>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(7)</w:t>
      </w:r>
      <w:r w:rsidRPr="00273197">
        <w:rPr>
          <w:rFonts w:cs="Times New Roman"/>
        </w:rPr>
        <w:tab/>
      </w:r>
      <w:r w:rsidRPr="005F01A2">
        <w:rPr>
          <w:rFonts w:cs="Times New Roman"/>
        </w:rPr>
        <w:t>‘</w:t>
      </w:r>
      <w:r w:rsidRPr="00273197">
        <w:rPr>
          <w:rFonts w:cs="Times New Roman"/>
        </w:rPr>
        <w:t>Party</w:t>
      </w:r>
      <w:r w:rsidRPr="005F01A2">
        <w:rPr>
          <w:rFonts w:cs="Times New Roman"/>
        </w:rPr>
        <w:t>’</w:t>
      </w:r>
      <w:r w:rsidRPr="00273197">
        <w:rPr>
          <w:rFonts w:cs="Times New Roman"/>
        </w:rPr>
        <w:t xml:space="preserve"> means a person who, by the terms of an account, has a present right, subject to request, to payment from the account other than as a beneficiary or agent.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(8)</w:t>
      </w:r>
      <w:r w:rsidRPr="00273197">
        <w:rPr>
          <w:rFonts w:cs="Times New Roman"/>
        </w:rPr>
        <w:tab/>
      </w:r>
      <w:r w:rsidRPr="005F01A2">
        <w:rPr>
          <w:rFonts w:cs="Times New Roman"/>
        </w:rPr>
        <w:t>‘</w:t>
      </w:r>
      <w:r w:rsidRPr="00273197">
        <w:rPr>
          <w:rFonts w:cs="Times New Roman"/>
        </w:rPr>
        <w:t>Payment</w:t>
      </w:r>
      <w:r w:rsidRPr="005F01A2">
        <w:rPr>
          <w:rFonts w:cs="Times New Roman"/>
        </w:rPr>
        <w:t>’</w:t>
      </w:r>
      <w:r w:rsidRPr="00273197">
        <w:rPr>
          <w:rFonts w:cs="Times New Roman"/>
        </w:rPr>
        <w:t xml:space="preserve"> of sums on deposit includes withdrawal, payment to a party, </w:t>
      </w:r>
      <w:r w:rsidRPr="00273197">
        <w:rPr>
          <w:rFonts w:cs="Times New Roman"/>
          <w:u w:color="000000" w:themeColor="text1"/>
        </w:rPr>
        <w:t>or third person pursuant to a check or other request, and a pledge of sums on deposit by a party, or a set</w:t>
      </w:r>
      <w:r>
        <w:rPr>
          <w:rFonts w:cs="Times New Roman"/>
          <w:u w:color="000000" w:themeColor="text1"/>
        </w:rPr>
        <w:noBreakHyphen/>
      </w:r>
      <w:r w:rsidRPr="00273197">
        <w:rPr>
          <w:rFonts w:cs="Times New Roman"/>
          <w:u w:color="000000" w:themeColor="text1"/>
        </w:rPr>
        <w:t>off, reduction, or other disposition of all or part of an account pursuant to a pledge</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(9)</w:t>
      </w:r>
      <w:r w:rsidRPr="00273197">
        <w:rPr>
          <w:rFonts w:cs="Times New Roman"/>
        </w:rPr>
        <w:tab/>
      </w:r>
      <w:r w:rsidRPr="005F01A2">
        <w:rPr>
          <w:rFonts w:cs="Times New Roman"/>
        </w:rPr>
        <w:t>‘</w:t>
      </w:r>
      <w:r w:rsidRPr="00273197">
        <w:rPr>
          <w:rFonts w:cs="Times New Roman"/>
        </w:rPr>
        <w:t>Proof of death</w:t>
      </w:r>
      <w:r w:rsidRPr="005F01A2">
        <w:rPr>
          <w:rFonts w:cs="Times New Roman"/>
        </w:rPr>
        <w:t>’</w:t>
      </w:r>
      <w:r w:rsidRPr="00273197">
        <w:rPr>
          <w:rFonts w:cs="Times New Roman"/>
        </w:rPr>
        <w:t xml:space="preserve"> includes a death certificate or record or report which is prima facie proof of death under Section 62</w:t>
      </w:r>
      <w:r>
        <w:rPr>
          <w:rFonts w:cs="Times New Roman"/>
        </w:rPr>
        <w:noBreakHyphen/>
      </w:r>
      <w:r w:rsidRPr="00273197">
        <w:rPr>
          <w:rFonts w:cs="Times New Roman"/>
        </w:rPr>
        <w:t>1</w:t>
      </w:r>
      <w:r>
        <w:rPr>
          <w:rFonts w:cs="Times New Roman"/>
        </w:rPr>
        <w:noBreakHyphen/>
      </w:r>
      <w:r w:rsidRPr="00273197">
        <w:rPr>
          <w:rFonts w:cs="Times New Roman"/>
        </w:rPr>
        <w:t xml:space="preserve">507.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(10)</w:t>
      </w:r>
      <w:r w:rsidRPr="00273197">
        <w:rPr>
          <w:rFonts w:cs="Times New Roman"/>
        </w:rPr>
        <w:tab/>
      </w:r>
      <w:r w:rsidRPr="005F01A2">
        <w:rPr>
          <w:rFonts w:cs="Times New Roman"/>
        </w:rPr>
        <w:t>‘</w:t>
      </w:r>
      <w:r w:rsidRPr="00273197">
        <w:rPr>
          <w:rFonts w:cs="Times New Roman"/>
        </w:rPr>
        <w:t xml:space="preserve">P.O.D. </w:t>
      </w:r>
      <w:r w:rsidRPr="00273197">
        <w:rPr>
          <w:rFonts w:cs="Times New Roman"/>
          <w:u w:color="000000" w:themeColor="text1"/>
        </w:rPr>
        <w:t>designation</w:t>
      </w:r>
      <w:r w:rsidRPr="005F01A2">
        <w:rPr>
          <w:rFonts w:cs="Times New Roman"/>
          <w:u w:color="000000" w:themeColor="text1"/>
        </w:rPr>
        <w:t>’</w:t>
      </w:r>
      <w:r w:rsidRPr="00273197">
        <w:rPr>
          <w:rFonts w:cs="Times New Roman"/>
          <w:u w:color="000000" w:themeColor="text1"/>
        </w:rPr>
        <w:t xml:space="preserve"> means the designation of: (i) a beneficiary in an account payable on request to one party during the party</w:t>
      </w:r>
      <w:r w:rsidRPr="005F01A2">
        <w:rPr>
          <w:rFonts w:cs="Times New Roman"/>
          <w:u w:color="000000" w:themeColor="text1"/>
        </w:rPr>
        <w:t>’</w:t>
      </w:r>
      <w:r w:rsidRPr="00273197">
        <w:rPr>
          <w:rFonts w:cs="Times New Roman"/>
          <w:u w:color="000000" w:themeColor="text1"/>
        </w:rPr>
        <w:t>s lifetime and on the party</w:t>
      </w:r>
      <w:r w:rsidRPr="005F01A2">
        <w:rPr>
          <w:rFonts w:cs="Times New Roman"/>
          <w:u w:color="000000" w:themeColor="text1"/>
        </w:rPr>
        <w:t>’</w:t>
      </w:r>
      <w:r w:rsidRPr="00273197">
        <w:rPr>
          <w:rFonts w:cs="Times New Roman"/>
          <w:u w:color="000000" w:themeColor="text1"/>
        </w:rPr>
        <w:t>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(11)</w:t>
      </w:r>
      <w:r w:rsidRPr="00273197">
        <w:rPr>
          <w:rFonts w:cs="Times New Roman"/>
        </w:rPr>
        <w:tab/>
        <w:t xml:space="preserve"> </w:t>
      </w:r>
      <w:r w:rsidRPr="005F01A2">
        <w:rPr>
          <w:rFonts w:cs="Times New Roman"/>
          <w:u w:color="000000" w:themeColor="text1"/>
        </w:rPr>
        <w:t>‘</w:t>
      </w:r>
      <w:r w:rsidRPr="00273197">
        <w:rPr>
          <w:rFonts w:cs="Times New Roman"/>
          <w:u w:color="000000" w:themeColor="text1"/>
        </w:rPr>
        <w:t>Receive</w:t>
      </w:r>
      <w:r w:rsidRPr="005F01A2">
        <w:rPr>
          <w:rFonts w:cs="Times New Roman"/>
          <w:u w:color="000000" w:themeColor="text1"/>
        </w:rPr>
        <w:t>’</w:t>
      </w:r>
      <w:r w:rsidRPr="00273197">
        <w:rPr>
          <w:rFonts w:cs="Times New Roman"/>
          <w:u w:color="000000" w:themeColor="text1"/>
        </w:rPr>
        <w:t xml:space="preserve"> as it relates to notice to a financial institution, means receipt in the office or branch office of the financial institution in which the account is established, but if the terms of the account require notice at a particular place, in the place required</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(12)</w:t>
      </w:r>
      <w:r w:rsidRPr="00273197">
        <w:rPr>
          <w:rFonts w:cs="Times New Roman"/>
        </w:rPr>
        <w:tab/>
      </w:r>
      <w:r w:rsidRPr="005F01A2">
        <w:rPr>
          <w:rFonts w:cs="Times New Roman"/>
        </w:rPr>
        <w:t>‘</w:t>
      </w:r>
      <w:r w:rsidRPr="00273197">
        <w:rPr>
          <w:rFonts w:cs="Times New Roman"/>
        </w:rPr>
        <w:t>Request</w:t>
      </w:r>
      <w:r w:rsidRPr="005F01A2">
        <w:rPr>
          <w:rFonts w:cs="Times New Roman"/>
        </w:rPr>
        <w:t>’</w:t>
      </w:r>
      <w:r w:rsidRPr="00273197">
        <w:rPr>
          <w:rFonts w:cs="Times New Roman"/>
        </w:rPr>
        <w:t xml:space="preserve"> means a request for payment </w:t>
      </w:r>
      <w:r w:rsidRPr="00273197">
        <w:rPr>
          <w:rFonts w:cs="Times New Roman"/>
          <w:u w:color="000000" w:themeColor="text1"/>
        </w:rPr>
        <w:t>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(13)</w:t>
      </w:r>
      <w:r w:rsidRPr="00273197">
        <w:rPr>
          <w:rFonts w:cs="Times New Roman"/>
        </w:rPr>
        <w:tab/>
      </w:r>
      <w:r w:rsidRPr="005F01A2">
        <w:rPr>
          <w:rFonts w:cs="Times New Roman"/>
        </w:rPr>
        <w:t>‘</w:t>
      </w:r>
      <w:r w:rsidRPr="00273197">
        <w:rPr>
          <w:rFonts w:cs="Times New Roman"/>
        </w:rPr>
        <w:t>Sums on deposit</w:t>
      </w:r>
      <w:r w:rsidRPr="005F01A2">
        <w:rPr>
          <w:rFonts w:cs="Times New Roman"/>
        </w:rPr>
        <w:t>’</w:t>
      </w:r>
      <w:r w:rsidRPr="00273197">
        <w:rPr>
          <w:rFonts w:cs="Times New Roman"/>
        </w:rPr>
        <w:t xml:space="preserve"> means the balance payable on a</w:t>
      </w:r>
      <w:r>
        <w:rPr>
          <w:rFonts w:cs="Times New Roman"/>
        </w:rPr>
        <w:t>n</w:t>
      </w:r>
      <w:r w:rsidRPr="00273197">
        <w:rPr>
          <w:rFonts w:cs="Times New Roman"/>
        </w:rPr>
        <w:t xml:space="preserve"> account including interest and dividends earned, </w:t>
      </w:r>
      <w:r w:rsidRPr="00273197">
        <w:rPr>
          <w:rFonts w:cs="Times New Roman"/>
          <w:u w:color="000000" w:themeColor="text1"/>
        </w:rPr>
        <w:t>whether or not included in the current balance,</w:t>
      </w:r>
      <w:r w:rsidRPr="00273197">
        <w:rPr>
          <w:rFonts w:cs="Times New Roman"/>
        </w:rPr>
        <w:t xml:space="preserve"> and any deposit life insurance proceeds added to the account by reason of the death of a party.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(14)</w:t>
      </w:r>
      <w:r w:rsidRPr="00273197">
        <w:rPr>
          <w:rFonts w:cs="Times New Roman"/>
        </w:rPr>
        <w:tab/>
      </w:r>
      <w:r w:rsidRPr="005F01A2">
        <w:rPr>
          <w:rFonts w:cs="Times New Roman"/>
          <w:u w:color="000000" w:themeColor="text1"/>
        </w:rPr>
        <w:t>‘</w:t>
      </w:r>
      <w:r w:rsidRPr="00273197">
        <w:rPr>
          <w:rFonts w:cs="Times New Roman"/>
          <w:u w:color="000000" w:themeColor="text1"/>
        </w:rPr>
        <w:t>Terms of the account</w:t>
      </w:r>
      <w:r w:rsidRPr="005F01A2">
        <w:rPr>
          <w:rFonts w:cs="Times New Roman"/>
          <w:u w:color="000000" w:themeColor="text1"/>
        </w:rPr>
        <w:t>’</w:t>
      </w:r>
      <w:r w:rsidRPr="00273197">
        <w:rPr>
          <w:rFonts w:cs="Times New Roman"/>
          <w:u w:color="000000" w:themeColor="text1"/>
        </w:rPr>
        <w:t xml:space="preserve"> includes the deposit agreement and other terms and conditions, including the form, of the contract of deposit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and the sections that follow are designed to reduce certain questions concerning many forms of multiple</w:t>
      </w:r>
      <w:r>
        <w:rPr>
          <w:rFonts w:cs="Times New Roman"/>
        </w:rPr>
        <w:noBreakHyphen/>
      </w:r>
      <w:r w:rsidRPr="00273197">
        <w:rPr>
          <w:rFonts w:cs="Times New Roman"/>
        </w:rPr>
        <w:t xml:space="preserve">person accounts. A </w:t>
      </w:r>
      <w:r w:rsidRPr="005F01A2">
        <w:rPr>
          <w:rFonts w:cs="Times New Roman"/>
        </w:rPr>
        <w:t>‘</w:t>
      </w:r>
      <w:r w:rsidRPr="00273197">
        <w:rPr>
          <w:rFonts w:cs="Times New Roman"/>
        </w:rPr>
        <w:t>payable on death</w:t>
      </w:r>
      <w:r w:rsidRPr="005F01A2">
        <w:rPr>
          <w:rFonts w:cs="Times New Roman"/>
        </w:rPr>
        <w:t>’</w:t>
      </w:r>
      <w:r w:rsidRPr="00273197">
        <w:rPr>
          <w:rFonts w:cs="Times New Roman"/>
        </w:rPr>
        <w:t xml:space="preserve"> designation and an </w:t>
      </w:r>
      <w:r w:rsidRPr="005F01A2">
        <w:rPr>
          <w:rFonts w:cs="Times New Roman"/>
        </w:rPr>
        <w:t>‘</w:t>
      </w:r>
      <w:r w:rsidRPr="00273197">
        <w:rPr>
          <w:rFonts w:cs="Times New Roman"/>
        </w:rPr>
        <w:t>agency</w:t>
      </w:r>
      <w:r w:rsidRPr="005F01A2">
        <w:rPr>
          <w:rFonts w:cs="Times New Roman"/>
        </w:rPr>
        <w:t>’</w:t>
      </w:r>
      <w:r w:rsidRPr="00273197">
        <w:rPr>
          <w:rFonts w:cs="Times New Roman"/>
        </w:rPr>
        <w:t xml:space="preserve"> designation are also authorized for both single</w:t>
      </w:r>
      <w:r>
        <w:rPr>
          <w:rFonts w:cs="Times New Roman"/>
        </w:rPr>
        <w:noBreakHyphen/>
      </w:r>
      <w:r w:rsidRPr="00273197">
        <w:rPr>
          <w:rFonts w:cs="Times New Roman"/>
        </w:rPr>
        <w:t>party and multiple</w:t>
      </w:r>
      <w:r>
        <w:rPr>
          <w:rFonts w:cs="Times New Roman"/>
        </w:rPr>
        <w:noBreakHyphen/>
      </w:r>
      <w:r w:rsidRPr="00273197">
        <w:rPr>
          <w:rFonts w:cs="Times New Roman"/>
        </w:rPr>
        <w:t>party accounts. An agent (paragraph (2)) may not be a party. The agency designation must be signed by all parties, and the agent is the agent of all parties. See Section 62</w:t>
      </w:r>
      <w:r>
        <w:rPr>
          <w:rFonts w:cs="Times New Roman"/>
        </w:rPr>
        <w:noBreakHyphen/>
      </w:r>
      <w:r w:rsidRPr="00273197">
        <w:rPr>
          <w:rFonts w:cs="Times New Roman"/>
        </w:rPr>
        <w:t>6</w:t>
      </w:r>
      <w:r>
        <w:rPr>
          <w:rFonts w:cs="Times New Roman"/>
        </w:rPr>
        <w:noBreakHyphen/>
      </w:r>
      <w:r w:rsidRPr="00273197">
        <w:rPr>
          <w:rFonts w:cs="Times New Roman"/>
        </w:rPr>
        <w:t>105 (designation of agent).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A </w:t>
      </w:r>
      <w:r w:rsidRPr="005F01A2">
        <w:rPr>
          <w:rFonts w:cs="Times New Roman"/>
        </w:rPr>
        <w:t>‘</w:t>
      </w:r>
      <w:r w:rsidRPr="00273197">
        <w:rPr>
          <w:rFonts w:cs="Times New Roman"/>
        </w:rPr>
        <w:t>beneficiary</w:t>
      </w:r>
      <w:r w:rsidRPr="005F01A2">
        <w:rPr>
          <w:rFonts w:cs="Times New Roman"/>
        </w:rPr>
        <w:t>’</w:t>
      </w:r>
      <w:r w:rsidRPr="00273197">
        <w:rPr>
          <w:rFonts w:cs="Times New Roman"/>
        </w:rPr>
        <w:t xml:space="preserve"> of a party (paragraph (3)) may be a POD beneficiary. See paragraph (10) (</w:t>
      </w:r>
      <w:r w:rsidRPr="005F01A2">
        <w:rPr>
          <w:rFonts w:cs="Times New Roman"/>
        </w:rPr>
        <w:t>‘</w:t>
      </w:r>
      <w:r w:rsidRPr="00273197">
        <w:rPr>
          <w:rFonts w:cs="Times New Roman"/>
        </w:rPr>
        <w:t>POD designation</w:t>
      </w:r>
      <w:r w:rsidRPr="005F01A2">
        <w:rPr>
          <w:rFonts w:cs="Times New Roman"/>
        </w:rPr>
        <w:t>’</w:t>
      </w:r>
      <w:r w:rsidRPr="00273197">
        <w:rPr>
          <w:rFonts w:cs="Times New Roman"/>
        </w:rPr>
        <w:t xml:space="preserve"> defined). The definition of </w:t>
      </w:r>
      <w:r w:rsidRPr="005F01A2">
        <w:rPr>
          <w:rFonts w:cs="Times New Roman"/>
        </w:rPr>
        <w:t>‘</w:t>
      </w:r>
      <w:r w:rsidRPr="00273197">
        <w:rPr>
          <w:rFonts w:cs="Times New Roman"/>
        </w:rPr>
        <w:t>beneficiary</w:t>
      </w:r>
      <w:r w:rsidRPr="005F01A2">
        <w:rPr>
          <w:rFonts w:cs="Times New Roman"/>
        </w:rPr>
        <w:t>’</w:t>
      </w:r>
      <w:r w:rsidRPr="00273197">
        <w:rPr>
          <w:rFonts w:cs="Times New Roman"/>
        </w:rPr>
        <w:t xml:space="preserve"> refers to a </w:t>
      </w:r>
      <w:r w:rsidRPr="005F01A2">
        <w:rPr>
          <w:rFonts w:cs="Times New Roman"/>
        </w:rPr>
        <w:t>‘</w:t>
      </w:r>
      <w:r w:rsidRPr="00273197">
        <w:rPr>
          <w:rFonts w:cs="Times New Roman"/>
        </w:rPr>
        <w:t>person,</w:t>
      </w:r>
      <w:r w:rsidRPr="005F01A2">
        <w:rPr>
          <w:rFonts w:cs="Times New Roman"/>
        </w:rPr>
        <w:t>’</w:t>
      </w:r>
      <w:r w:rsidRPr="00273197">
        <w:rPr>
          <w:rFonts w:cs="Times New Roman"/>
        </w:rPr>
        <w:t xml:space="preserve"> who may be an individual, corporation, organization, or other legal entity Thus, a church, trust company, family corporation, or other entity, as well as any individual, may be designated as a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term </w:t>
      </w:r>
      <w:r w:rsidRPr="005F01A2">
        <w:rPr>
          <w:rFonts w:cs="Times New Roman"/>
        </w:rPr>
        <w:t>‘</w:t>
      </w:r>
      <w:r w:rsidRPr="00273197">
        <w:rPr>
          <w:rFonts w:cs="Times New Roman"/>
        </w:rPr>
        <w:t>multiple</w:t>
      </w:r>
      <w:r>
        <w:rPr>
          <w:rFonts w:cs="Times New Roman"/>
        </w:rPr>
        <w:noBreakHyphen/>
      </w:r>
      <w:r w:rsidRPr="00273197">
        <w:rPr>
          <w:rFonts w:cs="Times New Roman"/>
        </w:rPr>
        <w:t>party account</w:t>
      </w:r>
      <w:r w:rsidRPr="005F01A2">
        <w:rPr>
          <w:rFonts w:cs="Times New Roman"/>
        </w:rPr>
        <w:t>’</w:t>
      </w:r>
      <w:r w:rsidRPr="00273197">
        <w:rPr>
          <w:rFonts w:cs="Times New Roman"/>
        </w:rPr>
        <w:t xml:space="preserve"> (paragraph 5) is used in this part in a broad sense to include any account having more than one owner with a present interest in the account. Thus, an account may be a </w:t>
      </w:r>
      <w:r w:rsidRPr="005F01A2">
        <w:rPr>
          <w:rFonts w:cs="Times New Roman"/>
        </w:rPr>
        <w:t>‘</w:t>
      </w:r>
      <w:r w:rsidRPr="00273197">
        <w:rPr>
          <w:rFonts w:cs="Times New Roman"/>
        </w:rPr>
        <w:t>multiple</w:t>
      </w:r>
      <w:r>
        <w:rPr>
          <w:rFonts w:cs="Times New Roman"/>
        </w:rPr>
        <w:noBreakHyphen/>
      </w:r>
      <w:r w:rsidRPr="00273197">
        <w:rPr>
          <w:rFonts w:cs="Times New Roman"/>
        </w:rPr>
        <w:t>party account</w:t>
      </w:r>
      <w:r w:rsidRPr="005F01A2">
        <w:rPr>
          <w:rFonts w:cs="Times New Roman"/>
        </w:rPr>
        <w:t>’</w:t>
      </w:r>
      <w:r w:rsidRPr="00273197">
        <w:rPr>
          <w:rFonts w:cs="Times New Roman"/>
        </w:rPr>
        <w:t xml:space="preserve"> within the meaning of this part regardless of whether the terms of the account refer to it as </w:t>
      </w:r>
      <w:r w:rsidRPr="005F01A2">
        <w:rPr>
          <w:rFonts w:cs="Times New Roman"/>
        </w:rPr>
        <w:t>‘</w:t>
      </w:r>
      <w:r w:rsidRPr="00273197">
        <w:rPr>
          <w:rFonts w:cs="Times New Roman"/>
        </w:rPr>
        <w:t>joint tenancy</w:t>
      </w:r>
      <w:r w:rsidRPr="005F01A2">
        <w:rPr>
          <w:rFonts w:cs="Times New Roman"/>
        </w:rPr>
        <w:t>’</w:t>
      </w:r>
      <w:r w:rsidRPr="00273197">
        <w:rPr>
          <w:rFonts w:cs="Times New Roman"/>
        </w:rPr>
        <w:t xml:space="preserve"> or as </w:t>
      </w:r>
      <w:r w:rsidRPr="005F01A2">
        <w:rPr>
          <w:rFonts w:cs="Times New Roman"/>
        </w:rPr>
        <w:t>‘</w:t>
      </w:r>
      <w:r w:rsidRPr="00273197">
        <w:rPr>
          <w:rFonts w:cs="Times New Roman"/>
        </w:rPr>
        <w:t>tenancy in common,</w:t>
      </w:r>
      <w:r w:rsidRPr="005F01A2">
        <w:rPr>
          <w:rFonts w:cs="Times New Roman"/>
        </w:rPr>
        <w:t>’</w:t>
      </w:r>
      <w:r w:rsidRPr="00273197">
        <w:rPr>
          <w:rFonts w:cs="Times New Roman"/>
        </w:rPr>
        <w:t xml:space="preserve"> regardless of whether the parties named are coupled by </w:t>
      </w:r>
      <w:r w:rsidRPr="005F01A2">
        <w:rPr>
          <w:rFonts w:cs="Times New Roman"/>
        </w:rPr>
        <w:t>‘</w:t>
      </w:r>
      <w:r w:rsidRPr="00273197">
        <w:rPr>
          <w:rFonts w:cs="Times New Roman"/>
        </w:rPr>
        <w:t>or</w:t>
      </w:r>
      <w:r w:rsidRPr="005F01A2">
        <w:rPr>
          <w:rFonts w:cs="Times New Roman"/>
        </w:rPr>
        <w:t>’</w:t>
      </w:r>
      <w:r w:rsidRPr="00273197">
        <w:rPr>
          <w:rFonts w:cs="Times New Roman"/>
        </w:rPr>
        <w:t xml:space="preserve"> or </w:t>
      </w:r>
      <w:r w:rsidRPr="005F01A2">
        <w:rPr>
          <w:rFonts w:cs="Times New Roman"/>
        </w:rPr>
        <w:t>‘</w:t>
      </w:r>
      <w:r w:rsidRPr="00273197">
        <w:rPr>
          <w:rFonts w:cs="Times New Roman"/>
        </w:rPr>
        <w:t>and,</w:t>
      </w:r>
      <w:r w:rsidRPr="005F01A2">
        <w:rPr>
          <w:rFonts w:cs="Times New Roman"/>
        </w:rPr>
        <w:t>’</w:t>
      </w:r>
      <w:r w:rsidRPr="00273197">
        <w:rPr>
          <w:rFonts w:cs="Times New Roman"/>
        </w:rPr>
        <w:t xml:space="preserve"> and regardless of whether any reference is made to survivorship rights, whether expressly or by abbreviation such as JTWROS or JT TEN. Survivorship rights in a multiple</w:t>
      </w:r>
      <w:r>
        <w:rPr>
          <w:rFonts w:cs="Times New Roman"/>
        </w:rPr>
        <w:noBreakHyphen/>
      </w:r>
      <w:r w:rsidRPr="00273197">
        <w:rPr>
          <w:rFonts w:cs="Times New Roman"/>
        </w:rPr>
        <w:t>party account are determined by the terms of the account, by statute and by the intent of the party, and survivorship is not a necessary incident of a multiple</w:t>
      </w:r>
      <w:r>
        <w:rPr>
          <w:rFonts w:cs="Times New Roman"/>
        </w:rPr>
        <w:noBreakHyphen/>
      </w:r>
      <w:r w:rsidRPr="00273197">
        <w:rPr>
          <w:rFonts w:cs="Times New Roman"/>
        </w:rPr>
        <w:t>party account.  See Section 62</w:t>
      </w:r>
      <w:r>
        <w:rPr>
          <w:rFonts w:cs="Times New Roman"/>
        </w:rPr>
        <w:noBreakHyphen/>
      </w:r>
      <w:r w:rsidRPr="00273197">
        <w:rPr>
          <w:rFonts w:cs="Times New Roman"/>
        </w:rPr>
        <w:t>6</w:t>
      </w:r>
      <w:r>
        <w:rPr>
          <w:rFonts w:cs="Times New Roman"/>
        </w:rPr>
        <w:noBreakHyphen/>
      </w:r>
      <w:r w:rsidRPr="00273197">
        <w:rPr>
          <w:rFonts w:cs="Times New Roman"/>
        </w:rPr>
        <w:t>202 (rights at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01A2">
        <w:rPr>
          <w:rFonts w:cs="Times New Roman"/>
        </w:rPr>
        <w:t>‘</w:t>
      </w:r>
      <w:r w:rsidRPr="00273197">
        <w:rPr>
          <w:rFonts w:cs="Times New Roman"/>
        </w:rPr>
        <w:t>Net contribution</w:t>
      </w:r>
      <w:r w:rsidRPr="005F01A2">
        <w:rPr>
          <w:rFonts w:cs="Times New Roman"/>
        </w:rPr>
        <w:t>’</w:t>
      </w:r>
      <w:r w:rsidRPr="00273197">
        <w:rPr>
          <w:rFonts w:cs="Times New Roman"/>
        </w:rPr>
        <w:t xml:space="preserve"> as defined in paragraph (6) has no application to the financial institution</w:t>
      </w:r>
      <w:r>
        <w:rPr>
          <w:rFonts w:cs="Times New Roman"/>
        </w:rPr>
        <w:noBreakHyphen/>
      </w:r>
      <w:r w:rsidRPr="00273197">
        <w:rPr>
          <w:rFonts w:cs="Times New Roman"/>
        </w:rPr>
        <w:t>depositor relationship.  Rather, it is relevant only to controversies that may arise between parties to a multiple</w:t>
      </w:r>
      <w:r>
        <w:rPr>
          <w:rFonts w:cs="Times New Roman"/>
        </w:rPr>
        <w:noBreakHyphen/>
      </w:r>
      <w:r w:rsidRPr="00273197">
        <w:rPr>
          <w:rFonts w:cs="Times New Roman"/>
        </w:rPr>
        <w:t>party account. See Section 62</w:t>
      </w:r>
      <w:r>
        <w:rPr>
          <w:rFonts w:cs="Times New Roman"/>
        </w:rPr>
        <w:noBreakHyphen/>
      </w:r>
      <w:r w:rsidRPr="00273197">
        <w:rPr>
          <w:rFonts w:cs="Times New Roman"/>
        </w:rPr>
        <w:t>6</w:t>
      </w:r>
      <w:r>
        <w:rPr>
          <w:rFonts w:cs="Times New Roman"/>
        </w:rPr>
        <w:noBreakHyphen/>
      </w:r>
      <w:r w:rsidRPr="00273197">
        <w:rPr>
          <w:rFonts w:cs="Times New Roman"/>
        </w:rPr>
        <w:t>201 (ownership during lifetime).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Under paragraph (7), a </w:t>
      </w:r>
      <w:r w:rsidRPr="005F01A2">
        <w:rPr>
          <w:rFonts w:cs="Times New Roman"/>
        </w:rPr>
        <w:t>‘</w:t>
      </w:r>
      <w:r w:rsidRPr="00273197">
        <w:rPr>
          <w:rFonts w:cs="Times New Roman"/>
        </w:rPr>
        <w:t>party</w:t>
      </w:r>
      <w:r w:rsidRPr="005F01A2">
        <w:rPr>
          <w:rFonts w:cs="Times New Roman"/>
        </w:rPr>
        <w:t>’</w:t>
      </w:r>
      <w:r w:rsidRPr="00273197">
        <w:rPr>
          <w:rFonts w:cs="Times New Roman"/>
        </w:rPr>
        <w:t xml:space="preserve"> is a person with a present right to payment from an account. Therefore, present owners of a multiple</w:t>
      </w:r>
      <w:r>
        <w:rPr>
          <w:rFonts w:cs="Times New Roman"/>
        </w:rPr>
        <w:noBreakHyphen/>
      </w:r>
      <w:r w:rsidRPr="00273197">
        <w:rPr>
          <w:rFonts w:cs="Times New Roman"/>
        </w:rPr>
        <w:t>party account are parties, as is the present owner of an account with a POD designation. The beneficiary of an account with a POD designation is not a party, but is entitled to payment only on the death of all parties.  An agent with the right of withdrawal on behalf of a party is not itself a party. A person claiming on behalf of a party such as a guardian or conservator, or claiming the interest of a party such as a creditor, is not itself a party, and the right of such a person to payment is governed by general law other than this 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 xml:space="preserve">Various signature requirements may be involved in order to meet the payment requirements of the account. A </w:t>
      </w:r>
      <w:r w:rsidRPr="005F01A2">
        <w:rPr>
          <w:rFonts w:cs="Times New Roman"/>
        </w:rPr>
        <w:t>‘</w:t>
      </w:r>
      <w:r w:rsidRPr="00273197">
        <w:rPr>
          <w:rFonts w:cs="Times New Roman"/>
        </w:rPr>
        <w:t>request</w:t>
      </w:r>
      <w:r w:rsidRPr="005F01A2">
        <w:rPr>
          <w:rFonts w:cs="Times New Roman"/>
        </w:rPr>
        <w:t>’</w:t>
      </w:r>
      <w:r w:rsidRPr="00273197">
        <w:rPr>
          <w:rFonts w:cs="Times New Roman"/>
        </w:rPr>
        <w:t xml:space="preserve"> (paragraph (12)) involves compliance with these requirements. A party is one to whom an account is presently payable without regard to whose signature may be required for a </w:t>
      </w:r>
      <w:r w:rsidRPr="005F01A2">
        <w:rPr>
          <w:rFonts w:cs="Times New Roman"/>
        </w:rPr>
        <w:t>‘</w:t>
      </w:r>
      <w:r w:rsidRPr="00273197">
        <w:rPr>
          <w:rFonts w:cs="Times New Roman"/>
        </w:rPr>
        <w:t>request.</w:t>
      </w:r>
      <w:r w:rsidRPr="005F01A2">
        <w:rPr>
          <w:rFonts w:cs="Times New Roman"/>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6</w:t>
      </w:r>
      <w:r>
        <w:rPr>
          <w:rFonts w:cs="Times New Roman"/>
        </w:rPr>
        <w:noBreakHyphen/>
      </w:r>
      <w:r w:rsidRPr="00273197">
        <w:rPr>
          <w:rFonts w:cs="Times New Roman"/>
        </w:rPr>
        <w:t xml:space="preserve">102. </w:t>
      </w:r>
      <w:r w:rsidRPr="00273197">
        <w:rPr>
          <w:rFonts w:cs="Times New Roman"/>
        </w:rPr>
        <w:tab/>
        <w:t xml:space="preserve"> </w:t>
      </w:r>
      <w:r w:rsidRPr="00273197">
        <w:rPr>
          <w:rFonts w:cs="Times New Roman"/>
          <w:u w:color="000000" w:themeColor="text1"/>
        </w:rPr>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pStyle w:val="BodyText"/>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sz w:val="22"/>
          <w:szCs w:val="22"/>
          <w:u w:color="000000" w:themeColor="text1"/>
        </w:rPr>
      </w:pPr>
      <w:r w:rsidRPr="00273197">
        <w:rPr>
          <w:rFonts w:ascii="Times New Roman" w:hAnsi="Times New Roman" w:cs="Times New Roman"/>
          <w:sz w:val="22"/>
          <w:szCs w:val="22"/>
        </w:rPr>
        <w:t>The reference to a fiduciary or trust account in item (iii) includes a regular trust account under a testamentary trust or a trust agreement that has significance apart from the account, and a fiduciary account arising from a fiduciary relation such as attorney</w:t>
      </w:r>
      <w:r>
        <w:rPr>
          <w:rFonts w:ascii="Times New Roman" w:hAnsi="Times New Roman" w:cs="Times New Roman"/>
          <w:sz w:val="22"/>
          <w:szCs w:val="22"/>
        </w:rPr>
        <w:noBreakHyphen/>
      </w:r>
      <w:r w:rsidRPr="00273197">
        <w:rPr>
          <w:rFonts w:ascii="Times New Roman" w:hAnsi="Times New Roman" w:cs="Times New Roman"/>
          <w:sz w:val="22"/>
          <w:szCs w:val="22"/>
        </w:rPr>
        <w:t>client.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rPr>
        <w:tab/>
        <w:t>Section 62</w:t>
      </w:r>
      <w:r>
        <w:rPr>
          <w:rFonts w:cs="Times New Roman"/>
        </w:rPr>
        <w:noBreakHyphen/>
      </w:r>
      <w:r w:rsidRPr="00273197">
        <w:rPr>
          <w:rFonts w:cs="Times New Roman"/>
        </w:rPr>
        <w:t>6</w:t>
      </w:r>
      <w:r>
        <w:rPr>
          <w:rFonts w:cs="Times New Roman"/>
        </w:rPr>
        <w:noBreakHyphen/>
      </w:r>
      <w:r w:rsidRPr="00273197">
        <w:rPr>
          <w:rFonts w:cs="Times New Roman"/>
        </w:rPr>
        <w:t>103.</w:t>
      </w:r>
      <w:r>
        <w:rPr>
          <w:rFonts w:cs="Times New Roman"/>
        </w:rPr>
        <w:tab/>
      </w:r>
      <w:r w:rsidRPr="00273197">
        <w:rPr>
          <w:rFonts w:cs="Times New Roman"/>
          <w:u w:color="000000" w:themeColor="text1"/>
        </w:rPr>
        <w:t>(a)</w:t>
      </w:r>
      <w:r w:rsidRPr="00273197">
        <w:rPr>
          <w:rFonts w:cs="Times New Roman"/>
          <w:u w:color="000000" w:themeColor="text1"/>
        </w:rPr>
        <w:tab/>
        <w:t>An account may be for a single party or multiple parties. A multiple</w:t>
      </w:r>
      <w:r>
        <w:rPr>
          <w:rFonts w:cs="Times New Roman"/>
          <w:u w:color="000000" w:themeColor="text1"/>
        </w:rPr>
        <w:noBreakHyphen/>
      </w:r>
      <w:r w:rsidRPr="00273197">
        <w:rPr>
          <w:rFonts w:cs="Times New Roman"/>
          <w:u w:color="000000" w:themeColor="text1"/>
        </w:rPr>
        <w:t>party account may be with or without a right of survivorship between the parties. Subject to 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202(c), either a single</w:t>
      </w:r>
      <w:r>
        <w:rPr>
          <w:rFonts w:cs="Times New Roman"/>
          <w:u w:color="000000" w:themeColor="text1"/>
        </w:rPr>
        <w:noBreakHyphen/>
      </w:r>
      <w:r w:rsidRPr="00273197">
        <w:rPr>
          <w:rFonts w:cs="Times New Roman"/>
          <w:u w:color="000000" w:themeColor="text1"/>
        </w:rPr>
        <w:t>party account or a multiple</w:t>
      </w:r>
      <w:r>
        <w:rPr>
          <w:rFonts w:cs="Times New Roman"/>
          <w:u w:color="000000" w:themeColor="text1"/>
        </w:rPr>
        <w:noBreakHyphen/>
      </w:r>
      <w:r w:rsidRPr="00273197">
        <w:rPr>
          <w:rFonts w:cs="Times New Roman"/>
          <w:u w:color="000000" w:themeColor="text1"/>
        </w:rPr>
        <w:t>party account may have a POD designation, an agency designation, or both.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t>(b)</w:t>
      </w:r>
      <w:r w:rsidRPr="00273197">
        <w:rPr>
          <w:rFonts w:cs="Times New Roman"/>
          <w:u w:color="000000" w:themeColor="text1"/>
        </w:rPr>
        <w:tab/>
        <w:t>An account established after January 1, 2014, whether in the form prescribed in 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104 or in any other form, is either a single</w:t>
      </w:r>
      <w:r>
        <w:rPr>
          <w:rFonts w:cs="Times New Roman"/>
          <w:u w:color="000000" w:themeColor="text1"/>
        </w:rPr>
        <w:noBreakHyphen/>
      </w:r>
      <w:r w:rsidRPr="00273197">
        <w:rPr>
          <w:rFonts w:cs="Times New Roman"/>
          <w:u w:color="000000" w:themeColor="text1"/>
        </w:rPr>
        <w:t>party account or a multiple</w:t>
      </w:r>
      <w:r>
        <w:rPr>
          <w:rFonts w:cs="Times New Roman"/>
          <w:u w:color="000000" w:themeColor="text1"/>
        </w:rPr>
        <w:noBreakHyphen/>
      </w:r>
      <w:r w:rsidRPr="00273197">
        <w:rPr>
          <w:rFonts w:cs="Times New Roman"/>
          <w:u w:color="000000" w:themeColor="text1"/>
        </w:rPr>
        <w:t>party account, with or without right of survivorship, and with or without a POD designation or an agency designation, within the meaning of this subpart, and is governed by this article.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In the case of an account established after the effective date of this part that is not in substantially the form provided in Section 62</w:t>
      </w:r>
      <w:r>
        <w:rPr>
          <w:rFonts w:cs="Times New Roman"/>
        </w:rPr>
        <w:noBreakHyphen/>
      </w:r>
      <w:r w:rsidRPr="00273197">
        <w:rPr>
          <w:rFonts w:cs="Times New Roman"/>
        </w:rPr>
        <w:t>6</w:t>
      </w:r>
      <w:r>
        <w:rPr>
          <w:rFonts w:cs="Times New Roman"/>
        </w:rPr>
        <w:noBreakHyphen/>
      </w:r>
      <w:r w:rsidRPr="00273197">
        <w:rPr>
          <w:rFonts w:cs="Times New Roman"/>
        </w:rPr>
        <w:t>104, the account is governed by the provisions of this part applicable to the type of account that most nearly conforms to the depositor</w:t>
      </w:r>
      <w:r w:rsidRPr="005F01A2">
        <w:rPr>
          <w:rFonts w:cs="Times New Roman"/>
        </w:rPr>
        <w:t>’</w:t>
      </w:r>
      <w:r w:rsidRPr="00273197">
        <w:rPr>
          <w:rFonts w:cs="Times New Roman"/>
        </w:rPr>
        <w:t>s intent. See Section 62</w:t>
      </w:r>
      <w:r>
        <w:rPr>
          <w:rFonts w:cs="Times New Roman"/>
        </w:rPr>
        <w:noBreakHyphen/>
      </w:r>
      <w:r w:rsidRPr="00273197">
        <w:rPr>
          <w:rFonts w:cs="Times New Roman"/>
        </w:rPr>
        <w:t>6</w:t>
      </w:r>
      <w:r>
        <w:rPr>
          <w:rFonts w:cs="Times New Roman"/>
        </w:rPr>
        <w:noBreakHyphen/>
      </w:r>
      <w:r w:rsidRPr="00273197">
        <w:rPr>
          <w:rFonts w:cs="Times New Roman"/>
        </w:rPr>
        <w:t>104 (forms).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Thus, a tenancy in common account established before or after the effective date of this part would be classified as a </w:t>
      </w:r>
      <w:r w:rsidRPr="005F01A2">
        <w:rPr>
          <w:rFonts w:cs="Times New Roman"/>
        </w:rPr>
        <w:t>‘</w:t>
      </w:r>
      <w:r w:rsidRPr="00273197">
        <w:rPr>
          <w:rFonts w:cs="Times New Roman"/>
        </w:rPr>
        <w:t>multiple</w:t>
      </w:r>
      <w:r>
        <w:rPr>
          <w:rFonts w:cs="Times New Roman"/>
        </w:rPr>
        <w:noBreakHyphen/>
      </w:r>
      <w:r w:rsidRPr="00273197">
        <w:rPr>
          <w:rFonts w:cs="Times New Roman"/>
        </w:rPr>
        <w:t>party account</w:t>
      </w:r>
      <w:r w:rsidRPr="005F01A2">
        <w:rPr>
          <w:rFonts w:cs="Times New Roman"/>
        </w:rPr>
        <w:t>’</w:t>
      </w:r>
      <w:r w:rsidRPr="00273197">
        <w:rPr>
          <w:rFonts w:cs="Times New Roman"/>
        </w:rPr>
        <w:t xml:space="preserve"> for purposes of this part. See Section 62</w:t>
      </w:r>
      <w:r>
        <w:rPr>
          <w:rFonts w:cs="Times New Roman"/>
        </w:rPr>
        <w:noBreakHyphen/>
      </w:r>
      <w:r w:rsidRPr="00273197">
        <w:rPr>
          <w:rFonts w:cs="Times New Roman"/>
        </w:rPr>
        <w:t>6</w:t>
      </w:r>
      <w:r>
        <w:rPr>
          <w:rFonts w:cs="Times New Roman"/>
        </w:rPr>
        <w:noBreakHyphen/>
      </w:r>
      <w:r w:rsidRPr="00273197">
        <w:rPr>
          <w:rFonts w:cs="Times New Roman"/>
        </w:rPr>
        <w:t>101(5) (</w:t>
      </w:r>
      <w:r w:rsidRPr="005F01A2">
        <w:rPr>
          <w:rFonts w:cs="Times New Roman"/>
        </w:rPr>
        <w:t>‘</w:t>
      </w:r>
      <w:r w:rsidRPr="00273197">
        <w:rPr>
          <w:rFonts w:cs="Times New Roman"/>
        </w:rPr>
        <w:t>multiple</w:t>
      </w:r>
      <w:r>
        <w:rPr>
          <w:rFonts w:cs="Times New Roman"/>
        </w:rPr>
        <w:noBreakHyphen/>
      </w:r>
      <w:r w:rsidRPr="00273197">
        <w:rPr>
          <w:rFonts w:cs="Times New Roman"/>
        </w:rPr>
        <w:t>party account</w:t>
      </w:r>
      <w:r w:rsidRPr="005F01A2">
        <w:rPr>
          <w:rFonts w:cs="Times New Roman"/>
        </w:rPr>
        <w:t>’</w:t>
      </w:r>
      <w:r w:rsidRPr="00273197">
        <w:rPr>
          <w:rFonts w:cs="Times New Roman"/>
        </w:rPr>
        <w:t xml:space="preserve"> defined). On death of a party there would not be a right of survivorship since the tenancy in common title would be treated as a multiple</w:t>
      </w:r>
      <w:r>
        <w:rPr>
          <w:rFonts w:cs="Times New Roman"/>
        </w:rPr>
        <w:noBreakHyphen/>
      </w:r>
      <w:r w:rsidRPr="00273197">
        <w:rPr>
          <w:rFonts w:cs="Times New Roman"/>
        </w:rPr>
        <w:t>party account without right of survivorship. See Section 62</w:t>
      </w:r>
      <w:r>
        <w:rPr>
          <w:rFonts w:cs="Times New Roman"/>
        </w:rPr>
        <w:noBreakHyphen/>
      </w:r>
      <w:r w:rsidRPr="00273197">
        <w:rPr>
          <w:rFonts w:cs="Times New Roman"/>
        </w:rPr>
        <w:t>6</w:t>
      </w:r>
      <w:r>
        <w:rPr>
          <w:rFonts w:cs="Times New Roman"/>
        </w:rPr>
        <w:noBreakHyphen/>
      </w:r>
      <w:r w:rsidRPr="00273197">
        <w:rPr>
          <w:rFonts w:cs="Times New Roman"/>
        </w:rPr>
        <w:t>202(c). It should be noted that a POD designation may not be made in a multiple</w:t>
      </w:r>
      <w:r>
        <w:rPr>
          <w:rFonts w:cs="Times New Roman"/>
        </w:rPr>
        <w:noBreakHyphen/>
      </w:r>
      <w:r w:rsidRPr="00273197">
        <w:rPr>
          <w:rFonts w:cs="Times New Roman"/>
        </w:rPr>
        <w:t>party account without right of survivorship. See Sections 62</w:t>
      </w:r>
      <w:r>
        <w:rPr>
          <w:rFonts w:cs="Times New Roman"/>
        </w:rPr>
        <w:noBreakHyphen/>
      </w:r>
      <w:r w:rsidRPr="00273197">
        <w:rPr>
          <w:rFonts w:cs="Times New Roman"/>
        </w:rPr>
        <w:t>6</w:t>
      </w:r>
      <w:r>
        <w:rPr>
          <w:rFonts w:cs="Times New Roman"/>
        </w:rPr>
        <w:noBreakHyphen/>
      </w:r>
      <w:r w:rsidRPr="00273197">
        <w:rPr>
          <w:rFonts w:cs="Times New Roman"/>
        </w:rPr>
        <w:t>101(10) (</w:t>
      </w:r>
      <w:r w:rsidRPr="005F01A2">
        <w:rPr>
          <w:rFonts w:cs="Times New Roman"/>
        </w:rPr>
        <w:t>‘</w:t>
      </w:r>
      <w:r w:rsidRPr="00273197">
        <w:rPr>
          <w:rFonts w:cs="Times New Roman"/>
        </w:rPr>
        <w:t>POD designation</w:t>
      </w:r>
      <w:r w:rsidRPr="005F01A2">
        <w:rPr>
          <w:rFonts w:cs="Times New Roman"/>
        </w:rPr>
        <w:t>’</w:t>
      </w:r>
      <w:r w:rsidRPr="00273197">
        <w:rPr>
          <w:rFonts w:cs="Times New Roman"/>
        </w:rPr>
        <w:t xml:space="preserve"> defined), 62</w:t>
      </w:r>
      <w:r>
        <w:rPr>
          <w:rFonts w:cs="Times New Roman"/>
        </w:rPr>
        <w:noBreakHyphen/>
      </w:r>
      <w:r w:rsidRPr="00273197">
        <w:rPr>
          <w:rFonts w:cs="Times New Roman"/>
        </w:rPr>
        <w:t>6</w:t>
      </w:r>
      <w:r>
        <w:rPr>
          <w:rFonts w:cs="Times New Roman"/>
        </w:rPr>
        <w:noBreakHyphen/>
      </w:r>
      <w:r w:rsidRPr="00273197">
        <w:rPr>
          <w:rFonts w:cs="Times New Roman"/>
        </w:rPr>
        <w:t>104 (forms), and 62</w:t>
      </w:r>
      <w:r>
        <w:rPr>
          <w:rFonts w:cs="Times New Roman"/>
        </w:rPr>
        <w:noBreakHyphen/>
      </w:r>
      <w:r w:rsidRPr="00273197">
        <w:rPr>
          <w:rFonts w:cs="Times New Roman"/>
        </w:rPr>
        <w:t>6</w:t>
      </w:r>
      <w:r>
        <w:rPr>
          <w:rFonts w:cs="Times New Roman"/>
        </w:rPr>
        <w:noBreakHyphen/>
      </w:r>
      <w:r w:rsidRPr="00273197">
        <w:rPr>
          <w:rFonts w:cs="Times New Roman"/>
        </w:rPr>
        <w:t>202 (rights at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01D58"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6</w:t>
      </w:r>
      <w:r>
        <w:rPr>
          <w:rFonts w:cs="Times New Roman"/>
        </w:rPr>
        <w:noBreakHyphen/>
      </w:r>
      <w:r w:rsidRPr="00273197">
        <w:rPr>
          <w:rFonts w:cs="Times New Roman"/>
        </w:rPr>
        <w:t>104.</w:t>
      </w:r>
      <w:r>
        <w:rPr>
          <w:rFonts w:cs="Times New Roman"/>
        </w:rPr>
        <w:tab/>
      </w:r>
      <w:r w:rsidRPr="00273197">
        <w:rPr>
          <w:rFonts w:cs="Times New Roman"/>
        </w:rPr>
        <w:t>(a)</w:t>
      </w:r>
      <w:r w:rsidRPr="00273197">
        <w:rPr>
          <w:rFonts w:cs="Times New Roman"/>
        </w:rPr>
        <w:tab/>
      </w:r>
      <w:r w:rsidRPr="00273197">
        <w:rPr>
          <w:rFonts w:cs="Times New Roman"/>
          <w:u w:color="000000" w:themeColor="text1"/>
        </w:rPr>
        <w:t>A contract of deposit that contains provisions in substantially the following form establishes the type of account provided, and the account is governed by the provisions of this subpart applicable to an account of that type: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F01A2">
        <w:rPr>
          <w:rFonts w:cs="Times New Roman"/>
          <w:u w:color="000000" w:themeColor="text1"/>
        </w:rPr>
        <w:t>‘</w:t>
      </w:r>
      <w:r w:rsidRPr="00273197">
        <w:rPr>
          <w:rFonts w:cs="Times New Roman"/>
          <w:u w:color="000000" w:themeColor="text1"/>
        </w:rPr>
        <w:t>UNIFORM SINGLE</w:t>
      </w:r>
      <w:r>
        <w:rPr>
          <w:rFonts w:cs="Times New Roman"/>
          <w:u w:color="000000" w:themeColor="text1"/>
        </w:rPr>
        <w:noBreakHyphen/>
        <w:t xml:space="preserve"> </w:t>
      </w:r>
      <w:r w:rsidRPr="00273197">
        <w:rPr>
          <w:rFonts w:cs="Times New Roman"/>
          <w:u w:color="000000" w:themeColor="text1"/>
        </w:rPr>
        <w:t>OR MULTIPLE</w:t>
      </w:r>
      <w:r>
        <w:rPr>
          <w:rFonts w:cs="Times New Roman"/>
          <w:u w:color="000000" w:themeColor="text1"/>
        </w:rPr>
        <w:noBreakHyphen/>
      </w:r>
      <w:r w:rsidRPr="00273197">
        <w:rPr>
          <w:rFonts w:cs="Times New Roman"/>
          <w:u w:color="000000" w:themeColor="text1"/>
        </w:rPr>
        <w:t>PARTY ACCOUNT FORM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PARTIES [Name One or More Parties]:</w:t>
      </w:r>
      <w:r w:rsidRPr="00273197" w:rsidDel="004F331F">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bl>
      <w:tblPr>
        <w:tblW w:w="0" w:type="auto"/>
        <w:tblLook w:val="04A0" w:firstRow="1" w:lastRow="0" w:firstColumn="1" w:lastColumn="0" w:noHBand="0" w:noVBand="1"/>
      </w:tblPr>
      <w:tblGrid>
        <w:gridCol w:w="2997"/>
        <w:gridCol w:w="221"/>
        <w:gridCol w:w="3334"/>
      </w:tblGrid>
      <w:tr w:rsidR="00994BEF" w:rsidRPr="00273197" w:rsidTr="001A14E5">
        <w:tc>
          <w:tcPr>
            <w:tcW w:w="3696"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w:t>
            </w:r>
          </w:p>
        </w:tc>
        <w:tc>
          <w:tcPr>
            <w:tcW w:w="912"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c>
        <w:tc>
          <w:tcPr>
            <w:tcW w:w="4968"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_____________________________________</w:t>
            </w:r>
          </w:p>
        </w:tc>
      </w:tr>
    </w:tbl>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OWNERSHIP [Select One And Initial]: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__SINGLE</w:t>
      </w:r>
      <w:r>
        <w:rPr>
          <w:rFonts w:cs="Times New Roman"/>
          <w:u w:color="000000" w:themeColor="text1"/>
        </w:rPr>
        <w:noBreakHyphen/>
      </w:r>
      <w:r w:rsidRPr="00273197">
        <w:rPr>
          <w:rFonts w:cs="Times New Roman"/>
          <w:u w:color="000000" w:themeColor="text1"/>
        </w:rPr>
        <w:t>PARTY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__MULTIPLE</w:t>
      </w:r>
      <w:r>
        <w:rPr>
          <w:rFonts w:cs="Times New Roman"/>
          <w:u w:color="000000" w:themeColor="text1"/>
        </w:rPr>
        <w:noBreakHyphen/>
      </w:r>
      <w:r w:rsidRPr="00273197">
        <w:rPr>
          <w:rFonts w:cs="Times New Roman"/>
          <w:u w:color="000000" w:themeColor="text1"/>
        </w:rPr>
        <w:t>PARTY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Parties own account in proportion to net contributions unless there is clear and convincing evidence of a different intent.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RIGHTS AT DEATH [Select One And Initial]: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If Single</w:t>
      </w:r>
      <w:r>
        <w:rPr>
          <w:rFonts w:cs="Times New Roman"/>
          <w:u w:color="000000" w:themeColor="text1"/>
        </w:rPr>
        <w:noBreakHyphen/>
      </w:r>
      <w:r w:rsidRPr="00273197">
        <w:rPr>
          <w:rFonts w:cs="Times New Roman"/>
          <w:u w:color="000000" w:themeColor="text1"/>
        </w:rPr>
        <w:t>Party Account is chosen above, choose one of following:</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__SINGLE</w:t>
      </w:r>
      <w:r>
        <w:rPr>
          <w:rFonts w:cs="Times New Roman"/>
          <w:u w:color="000000" w:themeColor="text1"/>
        </w:rPr>
        <w:noBreakHyphen/>
      </w:r>
      <w:r w:rsidRPr="00273197">
        <w:rPr>
          <w:rFonts w:cs="Times New Roman"/>
          <w:u w:color="000000" w:themeColor="text1"/>
        </w:rPr>
        <w:t>PARTY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At death of party, ownership passes as part of party</w:t>
      </w:r>
      <w:r w:rsidRPr="005F01A2">
        <w:rPr>
          <w:rFonts w:cs="Times New Roman"/>
          <w:u w:color="000000" w:themeColor="text1"/>
        </w:rPr>
        <w:t>’</w:t>
      </w:r>
      <w:r w:rsidRPr="00273197">
        <w:rPr>
          <w:rFonts w:cs="Times New Roman"/>
          <w:u w:color="000000" w:themeColor="text1"/>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__SINGLE</w:t>
      </w:r>
      <w:r>
        <w:rPr>
          <w:rFonts w:cs="Times New Roman"/>
          <w:u w:color="000000" w:themeColor="text1"/>
        </w:rPr>
        <w:noBreakHyphen/>
      </w:r>
      <w:r w:rsidRPr="00273197">
        <w:rPr>
          <w:rFonts w:cs="Times New Roman"/>
          <w:u w:color="000000" w:themeColor="text1"/>
        </w:rPr>
        <w:t>PARTY ACCOUNT WITH POD (PAY ON DEATH) DESIGNATION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[Name One Or More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bl>
      <w:tblPr>
        <w:tblW w:w="0" w:type="auto"/>
        <w:tblLook w:val="04A0" w:firstRow="1" w:lastRow="0" w:firstColumn="1" w:lastColumn="0" w:noHBand="0" w:noVBand="1"/>
      </w:tblPr>
      <w:tblGrid>
        <w:gridCol w:w="2997"/>
        <w:gridCol w:w="221"/>
        <w:gridCol w:w="3334"/>
      </w:tblGrid>
      <w:tr w:rsidR="00994BEF" w:rsidRPr="00273197" w:rsidTr="001A14E5">
        <w:tc>
          <w:tcPr>
            <w:tcW w:w="3696"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w:t>
            </w:r>
          </w:p>
        </w:tc>
        <w:tc>
          <w:tcPr>
            <w:tcW w:w="912"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c>
        <w:tc>
          <w:tcPr>
            <w:tcW w:w="4968"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_____________________________________</w:t>
            </w:r>
          </w:p>
        </w:tc>
      </w:tr>
    </w:tbl>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At death of party, ownership passes to POD beneficiaries and is not part of party</w:t>
      </w:r>
      <w:r w:rsidRPr="005F01A2">
        <w:rPr>
          <w:rFonts w:cs="Times New Roman"/>
          <w:u w:color="000000" w:themeColor="text1"/>
        </w:rPr>
        <w:t>’</w:t>
      </w:r>
      <w:r w:rsidRPr="00273197">
        <w:rPr>
          <w:rFonts w:cs="Times New Roman"/>
          <w:u w:color="000000" w:themeColor="text1"/>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If Multiple</w:t>
      </w:r>
      <w:r>
        <w:rPr>
          <w:rFonts w:cs="Times New Roman"/>
          <w:u w:color="000000" w:themeColor="text1"/>
        </w:rPr>
        <w:noBreakHyphen/>
      </w:r>
      <w:r w:rsidRPr="00273197">
        <w:rPr>
          <w:rFonts w:cs="Times New Roman"/>
          <w:u w:color="000000" w:themeColor="text1"/>
        </w:rPr>
        <w:t>Party Account is chosen above, choose one of following: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__MULTIPLE</w:t>
      </w:r>
      <w:r>
        <w:rPr>
          <w:rFonts w:cs="Times New Roman"/>
          <w:u w:color="000000" w:themeColor="text1"/>
        </w:rPr>
        <w:noBreakHyphen/>
      </w:r>
      <w:r w:rsidRPr="00273197">
        <w:rPr>
          <w:rFonts w:cs="Times New Roman"/>
          <w:u w:color="000000" w:themeColor="text1"/>
        </w:rPr>
        <w:t>PARTY ACCOUNT WITH RIGHT OF SURVIVORSHIP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At death of party, ownership passes to surviving parties. The last surviving party owns the entire account.  (Note: This can be overridden by clear and convincing evidence of a contrary intent.)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__MULTIPLE</w:t>
      </w:r>
      <w:r>
        <w:rPr>
          <w:rFonts w:cs="Times New Roman"/>
          <w:u w:color="000000" w:themeColor="text1"/>
        </w:rPr>
        <w:noBreakHyphen/>
      </w:r>
      <w:r w:rsidRPr="00273197">
        <w:rPr>
          <w:rFonts w:cs="Times New Roman"/>
          <w:u w:color="000000" w:themeColor="text1"/>
        </w:rPr>
        <w:t>PARTY ACCOUNT WITH RIGHT OF SURVIVORSHIP AND POD (PAY ON DEATH) DESIGNATION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[Name One Or More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bl>
      <w:tblPr>
        <w:tblW w:w="0" w:type="auto"/>
        <w:tblLook w:val="04A0" w:firstRow="1" w:lastRow="0" w:firstColumn="1" w:lastColumn="0" w:noHBand="0" w:noVBand="1"/>
      </w:tblPr>
      <w:tblGrid>
        <w:gridCol w:w="2997"/>
        <w:gridCol w:w="221"/>
        <w:gridCol w:w="3334"/>
      </w:tblGrid>
      <w:tr w:rsidR="00994BEF" w:rsidRPr="00273197" w:rsidTr="001A14E5">
        <w:tc>
          <w:tcPr>
            <w:tcW w:w="3696"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w:t>
            </w:r>
          </w:p>
        </w:tc>
        <w:tc>
          <w:tcPr>
            <w:tcW w:w="912"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c>
        <w:tc>
          <w:tcPr>
            <w:tcW w:w="4968"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_____________________________________</w:t>
            </w:r>
          </w:p>
        </w:tc>
      </w:tr>
    </w:tbl>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At death of last surviving party, ownership passes to POD beneficiaries and is not part of last surviving party</w:t>
      </w:r>
      <w:r w:rsidRPr="005F01A2">
        <w:rPr>
          <w:rFonts w:cs="Times New Roman"/>
          <w:u w:color="000000" w:themeColor="text1"/>
        </w:rPr>
        <w:t>’</w:t>
      </w:r>
      <w:r w:rsidRPr="00273197">
        <w:rPr>
          <w:rFonts w:cs="Times New Roman"/>
          <w:u w:color="000000" w:themeColor="text1"/>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__MULTIPLE</w:t>
      </w:r>
      <w:r>
        <w:rPr>
          <w:rFonts w:cs="Times New Roman"/>
          <w:u w:color="000000" w:themeColor="text1"/>
        </w:rPr>
        <w:noBreakHyphen/>
      </w:r>
      <w:r w:rsidRPr="00273197">
        <w:rPr>
          <w:rFonts w:cs="Times New Roman"/>
          <w:u w:color="000000" w:themeColor="text1"/>
        </w:rPr>
        <w:t>PARTY ACCOUNT WITHOUT RIGHT OF SURVIVORSHIP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At death of party, deceased party</w:t>
      </w:r>
      <w:r w:rsidRPr="005F01A2">
        <w:rPr>
          <w:rFonts w:cs="Times New Roman"/>
          <w:u w:color="000000" w:themeColor="text1"/>
        </w:rPr>
        <w:t>’</w:t>
      </w:r>
      <w:r w:rsidRPr="00273197">
        <w:rPr>
          <w:rFonts w:cs="Times New Roman"/>
          <w:u w:color="000000" w:themeColor="text1"/>
        </w:rPr>
        <w:t>s ownership passes as part of deceased party</w:t>
      </w:r>
      <w:r w:rsidRPr="005F01A2">
        <w:rPr>
          <w:rFonts w:cs="Times New Roman"/>
          <w:u w:color="000000" w:themeColor="text1"/>
        </w:rPr>
        <w:t>’</w:t>
      </w:r>
      <w:r w:rsidRPr="00273197">
        <w:rPr>
          <w:rFonts w:cs="Times New Roman"/>
          <w:u w:color="000000" w:themeColor="text1"/>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DESIGNATION OF AGENT FOR ACCOUNT [Optional]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Agents may make account transactions for parties but have no ownership or rights at death unless named as POD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[To Add Agency Designation To Account, Name One Or More Agents]: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bl>
      <w:tblPr>
        <w:tblW w:w="0" w:type="auto"/>
        <w:tblLook w:val="04A0" w:firstRow="1" w:lastRow="0" w:firstColumn="1" w:lastColumn="0" w:noHBand="0" w:noVBand="1"/>
      </w:tblPr>
      <w:tblGrid>
        <w:gridCol w:w="2997"/>
        <w:gridCol w:w="221"/>
        <w:gridCol w:w="3334"/>
      </w:tblGrid>
      <w:tr w:rsidR="00994BEF" w:rsidRPr="00273197" w:rsidTr="001A14E5">
        <w:tc>
          <w:tcPr>
            <w:tcW w:w="3696"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w:t>
            </w:r>
          </w:p>
        </w:tc>
        <w:tc>
          <w:tcPr>
            <w:tcW w:w="912"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tc>
        <w:tc>
          <w:tcPr>
            <w:tcW w:w="4968" w:type="dxa"/>
          </w:tcPr>
          <w:p w:rsidR="00994BEF" w:rsidRPr="00273197" w:rsidRDefault="00994BEF" w:rsidP="001A1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_____________________________________</w:t>
            </w:r>
          </w:p>
        </w:tc>
      </w:tr>
    </w:tbl>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[Select One And Initial]: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______AGENCY DESIGNATION SURVIVES DISABILITY OR INCAPACITY OF PARTIES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______AGENCY DESIGNATION TERMINATES ON DISABILITY OR INCAPACITY OF PARTIES</w:t>
      </w:r>
      <w:r w:rsidRPr="005F01A2">
        <w:rPr>
          <w:rFonts w:cs="Times New Roman"/>
          <w:u w:color="000000" w:themeColor="text1"/>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contract of deposit that does not contain provisions in substantially the form provided in subsection (a) is governed by the provisions of this article applicable to the type of account that most nearly conforms to the depositor</w:t>
      </w:r>
      <w:r w:rsidRPr="005F01A2">
        <w:rPr>
          <w:rFonts w:cs="Times New Roman"/>
          <w:u w:color="000000" w:themeColor="text1"/>
        </w:rPr>
        <w:t>’</w:t>
      </w:r>
      <w:r w:rsidRPr="00273197">
        <w:rPr>
          <w:rFonts w:cs="Times New Roman"/>
          <w:u w:color="000000" w:themeColor="text1"/>
        </w:rPr>
        <w:t>s intent.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Pr>
          <w:rFonts w:cs="Times New Roman"/>
        </w:rPr>
        <w:t>S</w:t>
      </w:r>
      <w:r w:rsidRPr="00273197">
        <w:rPr>
          <w:rFonts w:cs="Times New Roman"/>
        </w:rPr>
        <w:t xml:space="preserve">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provides short forms for single</w:t>
      </w:r>
      <w:r>
        <w:rPr>
          <w:rFonts w:cs="Times New Roman"/>
        </w:rPr>
        <w:noBreakHyphen/>
      </w:r>
      <w:r w:rsidRPr="00273197">
        <w:rPr>
          <w:rFonts w:cs="Times New Roman"/>
        </w:rPr>
        <w:t xml:space="preserve"> and multiple</w:t>
      </w:r>
      <w:r>
        <w:rPr>
          <w:rFonts w:cs="Times New Roman"/>
        </w:rPr>
        <w:noBreakHyphen/>
      </w:r>
      <w:r w:rsidRPr="00273197">
        <w:rPr>
          <w:rFonts w:cs="Times New Roman"/>
        </w:rPr>
        <w:t>party accounts which, if used, bring the accounts within the terms of this part. A financial institution that uses the statutory form language in its accounts is protected in acting in reliance on the form of the account. See also Section 62</w:t>
      </w:r>
      <w:r>
        <w:rPr>
          <w:rFonts w:cs="Times New Roman"/>
        </w:rPr>
        <w:noBreakHyphen/>
      </w:r>
      <w:r w:rsidRPr="00273197">
        <w:rPr>
          <w:rFonts w:cs="Times New Roman"/>
        </w:rPr>
        <w:t>6</w:t>
      </w:r>
      <w:r>
        <w:rPr>
          <w:rFonts w:cs="Times New Roman"/>
        </w:rPr>
        <w:noBreakHyphen/>
      </w:r>
      <w:r w:rsidRPr="00273197">
        <w:rPr>
          <w:rFonts w:cs="Times New Roman"/>
        </w:rPr>
        <w:t>306 (discharge).</w:t>
      </w:r>
    </w:p>
    <w:p w:rsidR="00994BEF" w:rsidRPr="00273197" w:rsidRDefault="00994BEF" w:rsidP="00994BEF">
      <w:pPr>
        <w:pStyle w:val="BodyText"/>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sz w:val="22"/>
          <w:szCs w:val="22"/>
        </w:rPr>
      </w:pPr>
      <w:r w:rsidRPr="00273197">
        <w:rPr>
          <w:rFonts w:ascii="Times New Roman" w:hAnsi="Times New Roman" w:cs="Times New Roman"/>
          <w:sz w:val="22"/>
          <w:szCs w:val="22"/>
        </w:rPr>
        <w:t>The forms provided in this section enable a person establishing a multiple</w:t>
      </w:r>
      <w:r>
        <w:rPr>
          <w:rFonts w:ascii="Times New Roman" w:hAnsi="Times New Roman" w:cs="Times New Roman"/>
          <w:sz w:val="22"/>
          <w:szCs w:val="22"/>
        </w:rPr>
        <w:noBreakHyphen/>
      </w:r>
      <w:r w:rsidRPr="00273197">
        <w:rPr>
          <w:rFonts w:ascii="Times New Roman" w:hAnsi="Times New Roman" w:cs="Times New Roman"/>
          <w:sz w:val="22"/>
          <w:szCs w:val="22"/>
        </w:rPr>
        <w:t xml:space="preserve">party account to state expressly in the account whether there are to be survivorship rights between the parties. The account forms permit greater flexibility than traditional account designations.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An account that is not substantially in the form provided in this section is nonetheless governed by this part. See Section 62</w:t>
      </w:r>
      <w:r>
        <w:rPr>
          <w:rFonts w:cs="Times New Roman"/>
        </w:rPr>
        <w:noBreakHyphen/>
      </w:r>
      <w:r w:rsidRPr="00273197">
        <w:rPr>
          <w:rFonts w:cs="Times New Roman"/>
        </w:rPr>
        <w:t>6</w:t>
      </w:r>
      <w:r>
        <w:rPr>
          <w:rFonts w:cs="Times New Roman"/>
        </w:rPr>
        <w:noBreakHyphen/>
      </w:r>
      <w:r w:rsidRPr="00273197">
        <w:rPr>
          <w:rFonts w:cs="Times New Roman"/>
        </w:rPr>
        <w:t>103 (types of account; existing accounts).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Section 62</w:t>
      </w:r>
      <w:r>
        <w:rPr>
          <w:rFonts w:cs="Times New Roman"/>
        </w:rPr>
        <w:noBreakHyphen/>
      </w:r>
      <w:r w:rsidRPr="00273197">
        <w:rPr>
          <w:rFonts w:cs="Times New Roman"/>
        </w:rPr>
        <w:t>6</w:t>
      </w:r>
      <w:r>
        <w:rPr>
          <w:rFonts w:cs="Times New Roman"/>
        </w:rPr>
        <w:noBreakHyphen/>
        <w:t>105.</w:t>
      </w:r>
      <w:r w:rsidRPr="00273197">
        <w:rPr>
          <w:rFonts w:cs="Times New Roman"/>
        </w:rPr>
        <w:tab/>
        <w:t xml:space="preserve"> </w:t>
      </w:r>
      <w:r w:rsidRPr="00273197">
        <w:rPr>
          <w:rFonts w:cs="Times New Roman"/>
          <w:u w:color="000000" w:themeColor="text1"/>
        </w:rPr>
        <w:t>By a writing signed by all parties, the parties may designate as agent of all parties on an account a person other than a party.  Unless the terms of an agency designation provide that the authority of the agent terminates on disability or incapacity of a party, the agent</w:t>
      </w:r>
      <w:r w:rsidRPr="005F01A2">
        <w:rPr>
          <w:rFonts w:cs="Times New Roman"/>
          <w:u w:color="000000" w:themeColor="text1"/>
        </w:rPr>
        <w:t>’</w:t>
      </w:r>
      <w:r w:rsidRPr="00273197">
        <w:rPr>
          <w:rFonts w:cs="Times New Roman"/>
          <w:u w:color="000000" w:themeColor="text1"/>
        </w:rPr>
        <w: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pStyle w:val="BodyText"/>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sz w:val="22"/>
          <w:szCs w:val="22"/>
        </w:rPr>
      </w:pPr>
      <w:r w:rsidRPr="00273197">
        <w:rPr>
          <w:rFonts w:ascii="Times New Roman" w:hAnsi="Times New Roman" w:cs="Times New Roman"/>
          <w:sz w:val="22"/>
          <w:szCs w:val="22"/>
        </w:rPr>
        <w:t>An agent has no beneficial interest in the account. See Section 62</w:t>
      </w:r>
      <w:r>
        <w:rPr>
          <w:rFonts w:ascii="Times New Roman" w:hAnsi="Times New Roman" w:cs="Times New Roman"/>
          <w:sz w:val="22"/>
          <w:szCs w:val="22"/>
        </w:rPr>
        <w:noBreakHyphen/>
      </w:r>
      <w:r w:rsidRPr="00273197">
        <w:rPr>
          <w:rFonts w:ascii="Times New Roman" w:hAnsi="Times New Roman" w:cs="Times New Roman"/>
          <w:sz w:val="22"/>
          <w:szCs w:val="22"/>
        </w:rPr>
        <w:t>6</w:t>
      </w:r>
      <w:r>
        <w:rPr>
          <w:rFonts w:ascii="Times New Roman" w:hAnsi="Times New Roman" w:cs="Times New Roman"/>
          <w:sz w:val="22"/>
          <w:szCs w:val="22"/>
        </w:rPr>
        <w:noBreakHyphen/>
      </w:r>
      <w:r w:rsidRPr="00273197">
        <w:rPr>
          <w:rFonts w:ascii="Times New Roman" w:hAnsi="Times New Roman" w:cs="Times New Roman"/>
          <w:sz w:val="22"/>
          <w:szCs w:val="22"/>
        </w:rPr>
        <w:t>201 (ownership during lifetime). The agency relationship is governed by the general law of agency of the state, except to the extent this part provides express rules, including the rule that the agency survives the disability or incapacity of a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 financial institution may make payments at the direction of an agent notwithstanding disability, incapacity, or death of the party, subject to receipt of a stop notice.  Section 62</w:t>
      </w:r>
      <w:r>
        <w:rPr>
          <w:rFonts w:cs="Times New Roman"/>
        </w:rPr>
        <w:noBreakHyphen/>
      </w:r>
      <w:r w:rsidRPr="00273197">
        <w:rPr>
          <w:rFonts w:cs="Times New Roman"/>
        </w:rPr>
        <w:t>6</w:t>
      </w:r>
      <w:r>
        <w:rPr>
          <w:rFonts w:cs="Times New Roman"/>
        </w:rPr>
        <w:noBreakHyphen/>
      </w:r>
      <w:r w:rsidRPr="00273197">
        <w:rPr>
          <w:rFonts w:cs="Times New Roman"/>
        </w:rPr>
        <w:t>306 (discharge); see also Section 62</w:t>
      </w:r>
      <w:r>
        <w:rPr>
          <w:rFonts w:cs="Times New Roman"/>
        </w:rPr>
        <w:noBreakHyphen/>
      </w:r>
      <w:r w:rsidRPr="00273197">
        <w:rPr>
          <w:rFonts w:cs="Times New Roman"/>
        </w:rPr>
        <w:t>6</w:t>
      </w:r>
      <w:r>
        <w:rPr>
          <w:rFonts w:cs="Times New Roman"/>
        </w:rPr>
        <w:noBreakHyphen/>
      </w:r>
      <w:r w:rsidRPr="00273197">
        <w:rPr>
          <w:rFonts w:cs="Times New Roman"/>
        </w:rPr>
        <w:t>304 (payment to designated agent).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rule of subsection (b) applies to agency designations on all types of accounts, including nonsurvivorship as well as survivorship forms of multiple</w:t>
      </w:r>
      <w:r>
        <w:rPr>
          <w:rFonts w:cs="Times New Roman"/>
        </w:rPr>
        <w:noBreakHyphen/>
      </w:r>
      <w:r w:rsidRPr="00273197">
        <w:rPr>
          <w:rFonts w:cs="Times New Roman"/>
        </w:rPr>
        <w:t>party accounts.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6</w:t>
      </w:r>
      <w:r>
        <w:rPr>
          <w:rFonts w:cs="Times New Roman"/>
        </w:rPr>
        <w:noBreakHyphen/>
        <w:t xml:space="preserve">106. </w:t>
      </w:r>
      <w:r>
        <w:rPr>
          <w:rFonts w:cs="Times New Roman"/>
        </w:rPr>
        <w:tab/>
      </w:r>
      <w:r w:rsidRPr="00273197">
        <w:rPr>
          <w:rFonts w:cs="Times New Roman"/>
          <w:u w:color="000000" w:themeColor="text1"/>
        </w:rPr>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Pr>
          <w:rFonts w:cs="Times New Roman"/>
          <w:u w:color="000000" w:themeColor="text1"/>
        </w:rPr>
        <w:noBreakHyphen/>
      </w:r>
      <w:r w:rsidRPr="00273197">
        <w:rPr>
          <w:rFonts w:cs="Times New Roman"/>
          <w:u w:color="000000" w:themeColor="text1"/>
        </w:rPr>
        <w:t>off rights of financial institutions that make payments pursuant to it.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Ownership as Between Parties and Others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t>201.</w:t>
      </w:r>
      <w:r>
        <w:rPr>
          <w:rFonts w:cs="Times New Roman"/>
          <w:u w:color="000000" w:themeColor="text1"/>
        </w:rPr>
        <w:tab/>
      </w:r>
      <w:r w:rsidRPr="00273197">
        <w:rPr>
          <w:rFonts w:cs="Times New Roman"/>
          <w:u w:color="000000" w:themeColor="text1"/>
        </w:rPr>
        <w:t>(A)</w:t>
      </w:r>
      <w:r w:rsidRPr="00273197">
        <w:rPr>
          <w:rFonts w:cs="Times New Roman"/>
          <w:u w:color="000000" w:themeColor="text1"/>
        </w:rPr>
        <w:tab/>
        <w:t xml:space="preserve">During the lifetime of all parties, an account belongs to the parties in proportion to the net contribution of each to the sums on deposit, unless there is clear and convincing evidence of a different intent.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beneficiary in an account having a POD designation has no right to sums on deposit during the lifetime of any party.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An agent in an account with an agency designation has no beneficial right to sums on deposit.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This section reflects the assumption that a person who deposits funds in an account normally does not intend to make an irrevocable gift of all or any part of the funds represented by the deposit. Rather, the person usually intends no present change of beneficial ownership. The section permits parties to accounts to be as definite, or as indefinite, as they wish in respect to the matter of how beneficial ownership should be apportioned between them.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assumption that no present change of beneficial ownership is intended may be disproved by showing that a gift was intended. For example, under subsection (b) it is presumed that the beneficiary of a POD designation has no present ownership interest during lifetime. However, it is possible that in the case of a POD designation in trust form an irrevocable gift was intended.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It is important to note that the section is limited to ownership of an account while parties are alive. Section 62</w:t>
      </w:r>
      <w:r>
        <w:rPr>
          <w:rFonts w:cs="Times New Roman"/>
        </w:rPr>
        <w:noBreakHyphen/>
      </w:r>
      <w:r w:rsidRPr="00273197">
        <w:rPr>
          <w:rFonts w:cs="Times New Roman"/>
        </w:rPr>
        <w:t>6</w:t>
      </w:r>
      <w:r>
        <w:rPr>
          <w:rFonts w:cs="Times New Roman"/>
        </w:rPr>
        <w:noBreakHyphen/>
      </w:r>
      <w:r w:rsidRPr="00273197">
        <w:rPr>
          <w:rFonts w:cs="Times New Roman"/>
        </w:rPr>
        <w:t>202 prescribes what happens to beneficial ownership on the death of a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section does not undertake to describe the situation between parties if one party withdraws more than that party is then entitled to as against the other party. Sections 62</w:t>
      </w:r>
      <w:r>
        <w:rPr>
          <w:rFonts w:cs="Times New Roman"/>
        </w:rPr>
        <w:noBreakHyphen/>
      </w:r>
      <w:r w:rsidRPr="00273197">
        <w:rPr>
          <w:rFonts w:cs="Times New Roman"/>
        </w:rPr>
        <w:t>6</w:t>
      </w:r>
      <w:r>
        <w:rPr>
          <w:rFonts w:cs="Times New Roman"/>
        </w:rPr>
        <w:noBreakHyphen/>
      </w:r>
      <w:r w:rsidRPr="00273197">
        <w:rPr>
          <w:rFonts w:cs="Times New Roman"/>
        </w:rPr>
        <w:t>301 and 62</w:t>
      </w:r>
      <w:r>
        <w:rPr>
          <w:rFonts w:cs="Times New Roman"/>
        </w:rPr>
        <w:noBreakHyphen/>
      </w:r>
      <w:r w:rsidRPr="00273197">
        <w:rPr>
          <w:rFonts w:cs="Times New Roman"/>
        </w:rPr>
        <w:t>6</w:t>
      </w:r>
      <w:r>
        <w:rPr>
          <w:rFonts w:cs="Times New Roman"/>
        </w:rPr>
        <w:noBreakHyphen/>
      </w:r>
      <w:r w:rsidRPr="00273197">
        <w:rPr>
          <w:rFonts w:cs="Times New Roman"/>
        </w:rPr>
        <w:t>306 protect a financial institution in that circumstance without reference to whether a withdrawing party may be entitled to less than that party withdraws as against another party.  Rights between parties in this situation are governed by general law other than this 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The theory of these sections is that the basic relationship of the parties is that of individual ownership of values attributable to their respective deposits and withdrawals, and not equal and undivided ownership that would be an incident of joint tenancy.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r w:rsidRPr="00273197">
        <w:rPr>
          <w:rFonts w:ascii="Times New Roman" w:hAnsi="Times New Roman" w:cs="Times New Roman"/>
          <w:b w:val="0"/>
          <w:sz w:val="22"/>
          <w:szCs w:val="22"/>
          <w:u w:color="000000" w:themeColor="text1"/>
        </w:rPr>
        <w:tab/>
        <w:t>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202.</w:t>
      </w:r>
      <w:r w:rsidRPr="00273197">
        <w:rPr>
          <w:rFonts w:ascii="Times New Roman" w:hAnsi="Times New Roman" w:cs="Times New Roman"/>
          <w:b w:val="0"/>
          <w:sz w:val="22"/>
          <w:szCs w:val="22"/>
          <w:u w:color="000000" w:themeColor="text1"/>
        </w:rPr>
        <w:tab/>
        <w:t>(a)</w:t>
      </w:r>
      <w:r w:rsidRPr="00273197">
        <w:rPr>
          <w:rFonts w:ascii="Times New Roman" w:hAnsi="Times New Roman" w:cs="Times New Roman"/>
          <w:b w:val="0"/>
          <w:sz w:val="22"/>
          <w:szCs w:val="22"/>
          <w:u w:color="000000" w:themeColor="text1"/>
        </w:rPr>
        <w:tab/>
        <w:t>Except as otherwise provided in this subpart, on death of a party sums on deposit in a multiple</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party account belong to the surviving party or parties. If two or more parties survive and one is the surviving spouse of the decedent, the amount to which the decedent, immediately before death, was beneficially entitled under 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201 belongs to the surviving spouse. If two or more parties survive and none is the surviving spouse of the decedent, the amount to which the decedent, immediately before death, was beneficially entitled under 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201 belongs to the surviving parties in equal shares, and augments the proportion to which each survivor, immediately before the decedent</w:t>
      </w:r>
      <w:r w:rsidRPr="005F01A2">
        <w:rPr>
          <w:rFonts w:ascii="Times New Roman" w:hAnsi="Times New Roman" w:cs="Times New Roman"/>
          <w:b w:val="0"/>
          <w:sz w:val="22"/>
          <w:szCs w:val="22"/>
          <w:u w:color="000000" w:themeColor="text1"/>
        </w:rPr>
        <w:t>’</w:t>
      </w:r>
      <w:r w:rsidRPr="00273197">
        <w:rPr>
          <w:rFonts w:ascii="Times New Roman" w:hAnsi="Times New Roman" w:cs="Times New Roman"/>
          <w:b w:val="0"/>
          <w:sz w:val="22"/>
          <w:szCs w:val="22"/>
          <w:u w:color="000000" w:themeColor="text1"/>
        </w:rPr>
        <w:t>s death, was beneficially entitled under 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201, and the right of survivorship continues between the surviving parties.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In an account with a POD designation: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on death of one of two or more parties, the rights in sums on deposit are governed by subsection (a);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Sums on deposit in a single</w:t>
      </w:r>
      <w:r>
        <w:rPr>
          <w:rFonts w:cs="Times New Roman"/>
          <w:u w:color="000000" w:themeColor="text1"/>
        </w:rPr>
        <w:noBreakHyphen/>
      </w:r>
      <w:r w:rsidRPr="00273197">
        <w:rPr>
          <w:rFonts w:cs="Times New Roman"/>
          <w:u w:color="000000" w:themeColor="text1"/>
        </w:rPr>
        <w:t>party account without a POD designation, or in a multiple</w:t>
      </w:r>
      <w:r>
        <w:rPr>
          <w:rFonts w:cs="Times New Roman"/>
          <w:u w:color="000000" w:themeColor="text1"/>
        </w:rPr>
        <w:noBreakHyphen/>
      </w:r>
      <w:r w:rsidRPr="00273197">
        <w:rPr>
          <w:rFonts w:cs="Times New Roman"/>
          <w:u w:color="000000" w:themeColor="text1"/>
        </w:rPr>
        <w:t>party account that, by the terms of the account, is without right of survivorship, are not affected by death of a party, but the amount to which the decedent, immediately before death, was beneficially entitled under 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201 is transferred as part of the decedent</w:t>
      </w:r>
      <w:r w:rsidRPr="005F01A2">
        <w:rPr>
          <w:rFonts w:cs="Times New Roman"/>
          <w:u w:color="000000" w:themeColor="text1"/>
        </w:rPr>
        <w:t>’</w:t>
      </w:r>
      <w:r w:rsidRPr="00273197">
        <w:rPr>
          <w:rFonts w:cs="Times New Roman"/>
          <w:u w:color="000000" w:themeColor="text1"/>
        </w:rPr>
        <w:t>s estate. A POD designation in a multiple</w:t>
      </w:r>
      <w:r>
        <w:rPr>
          <w:rFonts w:cs="Times New Roman"/>
          <w:u w:color="000000" w:themeColor="text1"/>
        </w:rPr>
        <w:noBreakHyphen/>
      </w:r>
      <w:r w:rsidRPr="00273197">
        <w:rPr>
          <w:rFonts w:cs="Times New Roman"/>
          <w:u w:color="000000" w:themeColor="text1"/>
        </w:rPr>
        <w:t>party account without right of survivorship is ineffective. For purposes of this section, designation of an account as a tenancy in common establishes that the account is without right of survivorship.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The ownership right of a surviving party or beneficiary, or of the decedent</w:t>
      </w:r>
      <w:r w:rsidRPr="005F01A2">
        <w:rPr>
          <w:rFonts w:cs="Times New Roman"/>
          <w:u w:color="000000" w:themeColor="text1"/>
        </w:rPr>
        <w:t>’</w:t>
      </w:r>
      <w:r w:rsidRPr="00273197">
        <w:rPr>
          <w:rFonts w:cs="Times New Roman"/>
          <w:u w:color="000000" w:themeColor="text1"/>
        </w:rPr>
        <w:t>s estate, in sums on deposit is subject to requests for payment made by a party before the party</w:t>
      </w:r>
      <w:r w:rsidRPr="005F01A2">
        <w:rPr>
          <w:rFonts w:cs="Times New Roman"/>
          <w:u w:color="000000" w:themeColor="text1"/>
        </w:rPr>
        <w:t>’</w:t>
      </w:r>
      <w:r w:rsidRPr="00273197">
        <w:rPr>
          <w:rFonts w:cs="Times New Roman"/>
          <w:u w:color="000000" w:themeColor="text1"/>
        </w:rPr>
        <w:t>s death, whether paid by the financial institution before or after death, or unpaid. The surviving party or beneficiary, or the decedent</w:t>
      </w:r>
      <w:r w:rsidRPr="005F01A2">
        <w:rPr>
          <w:rFonts w:cs="Times New Roman"/>
          <w:u w:color="000000" w:themeColor="text1"/>
        </w:rPr>
        <w:t>’</w:t>
      </w:r>
      <w:r w:rsidRPr="00273197">
        <w:rPr>
          <w:rFonts w:cs="Times New Roman"/>
          <w:u w:color="000000" w:themeColor="text1"/>
        </w:rPr>
        <w:t>s estate, is liable to the payee of an unpaid request for payment. The liability is limited to a proportionate share of the amount transferred under this section, to the extent necessary to discharge the request for payment.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 xml:space="preserve">The effect of subsection (a) is to make an account payable to one or more of two or more parties a survivorship arrangement unless a nonsurvivorship arrangement is specified in the terms of the account.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The account characteristics described in this section must be determined by reference to the form of the account and the impact of Sections 62</w:t>
      </w:r>
      <w:r>
        <w:rPr>
          <w:rFonts w:cs="Times New Roman"/>
        </w:rPr>
        <w:noBreakHyphen/>
      </w:r>
      <w:r w:rsidRPr="00273197">
        <w:rPr>
          <w:rFonts w:cs="Times New Roman"/>
        </w:rPr>
        <w:t>6</w:t>
      </w:r>
      <w:r>
        <w:rPr>
          <w:rFonts w:cs="Times New Roman"/>
        </w:rPr>
        <w:noBreakHyphen/>
      </w:r>
      <w:r w:rsidRPr="00273197">
        <w:rPr>
          <w:rFonts w:cs="Times New Roman"/>
        </w:rPr>
        <w:t>103 and 62</w:t>
      </w:r>
      <w:r>
        <w:rPr>
          <w:rFonts w:cs="Times New Roman"/>
        </w:rPr>
        <w:noBreakHyphen/>
      </w:r>
      <w:r w:rsidRPr="00273197">
        <w:rPr>
          <w:rFonts w:cs="Times New Roman"/>
        </w:rPr>
        <w:t>6</w:t>
      </w:r>
      <w:r>
        <w:rPr>
          <w:rFonts w:cs="Times New Roman"/>
        </w:rPr>
        <w:noBreakHyphen/>
      </w:r>
      <w:r w:rsidRPr="00273197">
        <w:rPr>
          <w:rFonts w:cs="Times New Roman"/>
        </w:rPr>
        <w:t>104 on the admissibility of extrinsic evidence tending to confirm or contradict intention as signaled by the form.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203.</w:t>
      </w:r>
      <w:r w:rsidRPr="00273197">
        <w:rPr>
          <w:rFonts w:cs="Times New Roman"/>
          <w:u w:color="000000" w:themeColor="text1"/>
        </w:rPr>
        <w:tab/>
        <w:t>(a)</w:t>
      </w:r>
      <w:r w:rsidRPr="00273197">
        <w:rPr>
          <w:rFonts w:cs="Times New Roman"/>
          <w:u w:color="000000" w:themeColor="text1"/>
        </w:rPr>
        <w:tab/>
        <w:t>Rights at death of a party under 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w:t>
      </w:r>
      <w:r w:rsidRPr="005F01A2">
        <w:rPr>
          <w:rFonts w:cs="Times New Roman"/>
          <w:u w:color="000000" w:themeColor="text1"/>
        </w:rPr>
        <w:t>’</w:t>
      </w:r>
      <w:r w:rsidRPr="00273197">
        <w:rPr>
          <w:rFonts w:cs="Times New Roman"/>
          <w:u w:color="000000" w:themeColor="text1"/>
        </w:rPr>
        <w:t>s lifetime.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right of survivorship arising from the express terms of the account under 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202 may be altered by clear and convincing evidence, including but not limited to express provisions in a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 multiple</w:t>
      </w:r>
      <w:r>
        <w:rPr>
          <w:rFonts w:cs="Times New Roman"/>
          <w:u w:color="000000" w:themeColor="text1"/>
        </w:rPr>
        <w:noBreakHyphen/>
      </w:r>
      <w:r w:rsidRPr="00273197">
        <w:rPr>
          <w:rFonts w:cs="Times New Roman"/>
          <w:u w:color="000000" w:themeColor="text1"/>
        </w:rPr>
        <w:t>party account of husband and wife is presumed to be joint with right of survivorship unless clear and convincing evidence shows survivorship was not the intent of the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 xml:space="preserve">Under this section, rights of parties and beneficiaries are determined by the type of account at the time of death.  It is to be noted that only a </w:t>
      </w:r>
      <w:r w:rsidRPr="005F01A2">
        <w:rPr>
          <w:rFonts w:cs="Times New Roman"/>
        </w:rPr>
        <w:t>‘</w:t>
      </w:r>
      <w:r w:rsidRPr="00273197">
        <w:rPr>
          <w:rFonts w:cs="Times New Roman"/>
        </w:rPr>
        <w:t>party</w:t>
      </w:r>
      <w:r w:rsidRPr="005F01A2">
        <w:rPr>
          <w:rFonts w:cs="Times New Roman"/>
        </w:rPr>
        <w:t>’</w:t>
      </w:r>
      <w:r w:rsidRPr="00273197">
        <w:rPr>
          <w:rFonts w:cs="Times New Roman"/>
        </w:rPr>
        <w:t xml:space="preserve"> may give notice blocking the provisions of Section 62</w:t>
      </w:r>
      <w:r>
        <w:rPr>
          <w:rFonts w:cs="Times New Roman"/>
        </w:rPr>
        <w:noBreakHyphen/>
      </w:r>
      <w:r w:rsidRPr="00273197">
        <w:rPr>
          <w:rFonts w:cs="Times New Roman"/>
        </w:rPr>
        <w:t>6</w:t>
      </w:r>
      <w:r>
        <w:rPr>
          <w:rFonts w:cs="Times New Roman"/>
        </w:rPr>
        <w:noBreakHyphen/>
      </w:r>
      <w:r w:rsidRPr="00273197">
        <w:rPr>
          <w:rFonts w:cs="Times New Roman"/>
        </w:rPr>
        <w:t xml:space="preserve">202 (rights at death).  </w:t>
      </w:r>
      <w:r w:rsidRPr="005F01A2">
        <w:rPr>
          <w:rFonts w:cs="Times New Roman"/>
        </w:rPr>
        <w:t>‘</w:t>
      </w:r>
      <w:r w:rsidRPr="00273197">
        <w:rPr>
          <w:rFonts w:cs="Times New Roman"/>
        </w:rPr>
        <w:t>Party</w:t>
      </w:r>
      <w:r w:rsidRPr="005F01A2">
        <w:rPr>
          <w:rFonts w:cs="Times New Roman"/>
        </w:rPr>
        <w:t>’</w:t>
      </w:r>
      <w:r w:rsidRPr="00273197">
        <w:rPr>
          <w:rFonts w:cs="Times New Roman"/>
        </w:rPr>
        <w:t xml:space="preserve"> is defined by Section 62</w:t>
      </w:r>
      <w:r>
        <w:rPr>
          <w:rFonts w:cs="Times New Roman"/>
        </w:rPr>
        <w:noBreakHyphen/>
      </w:r>
      <w:r w:rsidRPr="00273197">
        <w:rPr>
          <w:rFonts w:cs="Times New Roman"/>
        </w:rPr>
        <w:t>6</w:t>
      </w:r>
      <w:r>
        <w:rPr>
          <w:rFonts w:cs="Times New Roman"/>
        </w:rPr>
        <w:noBreakHyphen/>
      </w:r>
      <w:r w:rsidRPr="00273197">
        <w:rPr>
          <w:rFonts w:cs="Times New Roman"/>
        </w:rPr>
        <w:t>101(7).  Thus, if there is an account with a POD designation in the name of A and B with C as beneficiary, C cannot change the right of survivorship because C has no present right to payment and hence is not a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r w:rsidRPr="00273197">
        <w:rPr>
          <w:rFonts w:ascii="Times New Roman" w:hAnsi="Times New Roman" w:cs="Times New Roman"/>
          <w:b w:val="0"/>
          <w:sz w:val="22"/>
          <w:szCs w:val="22"/>
          <w:u w:color="000000" w:themeColor="text1"/>
        </w:rPr>
        <w:tab/>
        <w:t>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204.</w:t>
      </w:r>
      <w:r w:rsidRPr="00273197">
        <w:rPr>
          <w:rFonts w:ascii="Times New Roman" w:hAnsi="Times New Roman" w:cs="Times New Roman"/>
          <w:b w:val="0"/>
          <w:sz w:val="22"/>
          <w:szCs w:val="22"/>
          <w:u w:color="000000" w:themeColor="text1"/>
        </w:rPr>
        <w:tab/>
        <w:t>A transfer resulting from the application of 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 xml:space="preserve">The purpose of classifying the transactions contemplated by this part as nontestamentary is to bolster the explicit statement that their validity as effective modes of transfers on death is not to be determined by the requirements for wills.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r w:rsidRPr="00273197">
        <w:rPr>
          <w:rFonts w:ascii="Times New Roman" w:hAnsi="Times New Roman" w:cs="Times New Roman"/>
          <w:b w:val="0"/>
          <w:sz w:val="22"/>
          <w:szCs w:val="22"/>
          <w:u w:color="000000" w:themeColor="text1"/>
        </w:rPr>
        <w:tab/>
        <w:t>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205.</w:t>
      </w:r>
      <w:r w:rsidRPr="00273197">
        <w:rPr>
          <w:rFonts w:ascii="Times New Roman" w:hAnsi="Times New Roman" w:cs="Times New Roman"/>
          <w:b w:val="0"/>
          <w:sz w:val="22"/>
          <w:szCs w:val="22"/>
          <w:u w:color="000000" w:themeColor="text1"/>
        </w:rPr>
        <w:tab/>
        <w:t>Subject to the provisions contained in 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3</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916, no multiple</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Pr="005F01A2">
        <w:rPr>
          <w:rFonts w:ascii="Times New Roman" w:hAnsi="Times New Roman" w:cs="Times New Roman"/>
          <w:b w:val="0"/>
          <w:sz w:val="22"/>
          <w:szCs w:val="22"/>
          <w:u w:color="000000" w:themeColor="text1"/>
        </w:rPr>
        <w:t>’</w:t>
      </w:r>
      <w:r w:rsidRPr="00273197">
        <w:rPr>
          <w:rFonts w:ascii="Times New Roman" w:hAnsi="Times New Roman" w:cs="Times New Roman"/>
          <w:b w:val="0"/>
          <w:sz w:val="22"/>
          <w:szCs w:val="22"/>
          <w:u w:color="000000" w:themeColor="text1"/>
        </w:rPr>
        <w: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w:t>
      </w:r>
      <w:r w:rsidRPr="005F01A2">
        <w:rPr>
          <w:rFonts w:ascii="Times New Roman" w:hAnsi="Times New Roman" w:cs="Times New Roman"/>
          <w:b w:val="0"/>
          <w:sz w:val="22"/>
          <w:szCs w:val="22"/>
          <w:u w:color="000000" w:themeColor="text1"/>
        </w:rPr>
        <w:t>’</w:t>
      </w:r>
      <w:r w:rsidRPr="00273197">
        <w:rPr>
          <w:rFonts w:ascii="Times New Roman" w:hAnsi="Times New Roman" w:cs="Times New Roman"/>
          <w:b w:val="0"/>
          <w:sz w:val="22"/>
          <w:szCs w:val="22"/>
          <w:u w:color="000000" w:themeColor="text1"/>
        </w:rPr>
        <w:t>s estate. This section does not affect the right of a financial institution to make payment on multiple</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party accounts according to the terms of the account or make it liable to the estate of a deceased party unless, before payment, the institution has been served with an order of the probate court.</w:t>
      </w: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Section 62</w:t>
      </w:r>
      <w:r>
        <w:rPr>
          <w:rFonts w:cs="Times New Roman"/>
        </w:rPr>
        <w:noBreakHyphen/>
      </w:r>
      <w:r w:rsidRPr="00273197">
        <w:rPr>
          <w:rFonts w:cs="Times New Roman"/>
        </w:rPr>
        <w:t>6</w:t>
      </w:r>
      <w:r>
        <w:rPr>
          <w:rFonts w:cs="Times New Roman"/>
        </w:rPr>
        <w:noBreakHyphen/>
      </w:r>
      <w:r w:rsidRPr="00273197">
        <w:rPr>
          <w:rFonts w:cs="Times New Roman"/>
        </w:rPr>
        <w:t>205, in derogation of the survivorship rights established in Sections 62</w:t>
      </w:r>
      <w:r>
        <w:rPr>
          <w:rFonts w:cs="Times New Roman"/>
        </w:rPr>
        <w:noBreakHyphen/>
      </w:r>
      <w:r w:rsidRPr="00273197">
        <w:rPr>
          <w:rFonts w:cs="Times New Roman"/>
        </w:rPr>
        <w:t>6</w:t>
      </w:r>
      <w:r>
        <w:rPr>
          <w:rFonts w:cs="Times New Roman"/>
        </w:rPr>
        <w:noBreakHyphen/>
      </w:r>
      <w:r w:rsidRPr="00273197">
        <w:rPr>
          <w:rFonts w:cs="Times New Roman"/>
        </w:rPr>
        <w:t>202 through 62</w:t>
      </w:r>
      <w:r>
        <w:rPr>
          <w:rFonts w:cs="Times New Roman"/>
        </w:rPr>
        <w:noBreakHyphen/>
      </w:r>
      <w:r w:rsidRPr="00273197">
        <w:rPr>
          <w:rFonts w:cs="Times New Roman"/>
        </w:rPr>
        <w:t>6</w:t>
      </w:r>
      <w:r>
        <w:rPr>
          <w:rFonts w:cs="Times New Roman"/>
        </w:rPr>
        <w:noBreakHyphen/>
      </w:r>
      <w:r w:rsidRPr="00273197">
        <w:rPr>
          <w:rFonts w:cs="Times New Roman"/>
        </w:rPr>
        <w:t>204, establishes in the estate of a deceased party a limited beneficial ownership of the funds on deposit in a multiple</w:t>
      </w:r>
      <w:r>
        <w:rPr>
          <w:rFonts w:cs="Times New Roman"/>
        </w:rPr>
        <w:noBreakHyphen/>
      </w:r>
      <w:r w:rsidRPr="00273197">
        <w:rPr>
          <w:rFonts w:cs="Times New Roman"/>
        </w:rPr>
        <w:t>party account, limited, however, to the payment of debts, taxes, and the expenses of administration of the estate of the deceased party, and existing only if other assets of that estate are insufficient to that purpose, only up to the amount to which the deceased party was beneficially entitled prior to death, and only if a creditor</w:t>
      </w:r>
      <w:r w:rsidRPr="005F01A2">
        <w:rPr>
          <w:rFonts w:cs="Times New Roman"/>
        </w:rPr>
        <w:t>’</w:t>
      </w:r>
      <w:r w:rsidRPr="00273197">
        <w:rPr>
          <w:rFonts w:cs="Times New Roman"/>
        </w:rPr>
        <w:t>s claim proceeding is brought within one year of the deceased party</w:t>
      </w:r>
      <w:r w:rsidRPr="005F01A2">
        <w:rPr>
          <w:rFonts w:cs="Times New Roman"/>
        </w:rPr>
        <w:t>’</w:t>
      </w:r>
      <w:r w:rsidRPr="00273197">
        <w:rPr>
          <w:rFonts w:cs="Times New Roman"/>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Protection of Financial Institutions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301.</w:t>
      </w:r>
      <w:r w:rsidRPr="00273197">
        <w:rPr>
          <w:rFonts w:cs="Times New Roman"/>
          <w:u w:color="000000" w:themeColor="text1"/>
        </w:rPr>
        <w:tab/>
        <w:t>A financial institution may enter into a contract of deposit for a multiple</w:t>
      </w:r>
      <w:r>
        <w:rPr>
          <w:rFonts w:cs="Times New Roman"/>
          <w:u w:color="000000" w:themeColor="text1"/>
        </w:rPr>
        <w:noBreakHyphen/>
      </w:r>
      <w:r w:rsidRPr="00273197">
        <w:rPr>
          <w:rFonts w:cs="Times New Roman"/>
          <w:u w:color="000000" w:themeColor="text1"/>
        </w:rPr>
        <w:t>party account to the same extent it may enter into a contract of deposit for a single</w:t>
      </w:r>
      <w:r>
        <w:rPr>
          <w:rFonts w:cs="Times New Roman"/>
          <w:u w:color="000000" w:themeColor="text1"/>
        </w:rPr>
        <w:noBreakHyphen/>
      </w:r>
      <w:r w:rsidRPr="00273197">
        <w:rPr>
          <w:rFonts w:cs="Times New Roman"/>
          <w:u w:color="000000" w:themeColor="text1"/>
        </w:rPr>
        <w:t>party account, and may provide for a POD designation and an agency designation in either a single</w:t>
      </w:r>
      <w:r>
        <w:rPr>
          <w:rFonts w:cs="Times New Roman"/>
          <w:u w:color="000000" w:themeColor="text1"/>
        </w:rPr>
        <w:noBreakHyphen/>
      </w:r>
      <w:r w:rsidRPr="00273197">
        <w:rPr>
          <w:rFonts w:cs="Times New Roman"/>
          <w:u w:color="000000" w:themeColor="text1"/>
        </w:rPr>
        <w:t>party account or a multiple</w:t>
      </w:r>
      <w:r>
        <w:rPr>
          <w:rFonts w:cs="Times New Roman"/>
          <w:u w:color="000000" w:themeColor="text1"/>
        </w:rPr>
        <w:noBreakHyphen/>
      </w:r>
      <w:r w:rsidRPr="00273197">
        <w:rPr>
          <w:rFonts w:cs="Times New Roman"/>
          <w:u w:color="000000" w:themeColor="text1"/>
        </w:rPr>
        <w:t>party account. A financial institution need not inquire as to the source of a deposit to an account or as to the proposed application of a payment from an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6</w:t>
      </w:r>
      <w:r>
        <w:rPr>
          <w:rFonts w:cs="Times New Roman"/>
        </w:rPr>
        <w:noBreakHyphen/>
      </w:r>
      <w:r w:rsidRPr="00273197">
        <w:rPr>
          <w:rFonts w:cs="Times New Roman"/>
        </w:rPr>
        <w:t>301 is substantially the same as prior law under former S.C. Code Section 62</w:t>
      </w:r>
      <w:r>
        <w:rPr>
          <w:rFonts w:cs="Times New Roman"/>
        </w:rPr>
        <w:noBreakHyphen/>
      </w:r>
      <w:r w:rsidRPr="00273197">
        <w:rPr>
          <w:rFonts w:cs="Times New Roman"/>
        </w:rPr>
        <w:t>6</w:t>
      </w:r>
      <w:r>
        <w:rPr>
          <w:rFonts w:cs="Times New Roman"/>
        </w:rPr>
        <w:noBreakHyphen/>
      </w:r>
      <w:r w:rsidRPr="00273197">
        <w:rPr>
          <w:rFonts w:cs="Times New Roman"/>
        </w:rPr>
        <w:t>108, with the additional reference to POD and agency designations.  The provisions governing payment on request of one or more parties, previously covered in former S.C. Code Section 62</w:t>
      </w:r>
      <w:r>
        <w:rPr>
          <w:rFonts w:cs="Times New Roman"/>
        </w:rPr>
        <w:noBreakHyphen/>
      </w:r>
      <w:r w:rsidRPr="00273197">
        <w:rPr>
          <w:rFonts w:cs="Times New Roman"/>
        </w:rPr>
        <w:t>6</w:t>
      </w:r>
      <w:r>
        <w:rPr>
          <w:rFonts w:cs="Times New Roman"/>
        </w:rPr>
        <w:noBreakHyphen/>
      </w:r>
      <w:r w:rsidRPr="00273197">
        <w:rPr>
          <w:rFonts w:cs="Times New Roman"/>
        </w:rPr>
        <w:t>108, is now found in S.C. Code Section 62</w:t>
      </w:r>
      <w:r>
        <w:rPr>
          <w:rFonts w:cs="Times New Roman"/>
        </w:rPr>
        <w:noBreakHyphen/>
      </w:r>
      <w:r w:rsidRPr="00273197">
        <w:rPr>
          <w:rFonts w:cs="Times New Roman"/>
        </w:rPr>
        <w:t>6</w:t>
      </w:r>
      <w:r>
        <w:rPr>
          <w:rFonts w:cs="Times New Roman"/>
        </w:rPr>
        <w:noBreakHyphen/>
      </w:r>
      <w:r w:rsidRPr="00273197">
        <w:rPr>
          <w:rFonts w:cs="Times New Roman"/>
        </w:rPr>
        <w:t>302.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The provisions of this subpart relate only to protection of a financial institution that makes payment as provided in the subpart. Nothing in this subpart affects the beneficial rights of persons to sums on deposit or paid out. Ownership as between parties, and others, is governed by Subpart 2. See Section 62</w:t>
      </w:r>
      <w:r>
        <w:rPr>
          <w:rFonts w:cs="Times New Roman"/>
        </w:rPr>
        <w:noBreakHyphen/>
      </w:r>
      <w:r w:rsidRPr="00273197">
        <w:rPr>
          <w:rFonts w:cs="Times New Roman"/>
        </w:rPr>
        <w:t>6</w:t>
      </w:r>
      <w:r>
        <w:rPr>
          <w:rFonts w:cs="Times New Roman"/>
        </w:rPr>
        <w:noBreakHyphen/>
      </w:r>
      <w:r w:rsidRPr="00273197">
        <w:rPr>
          <w:rFonts w:cs="Times New Roman"/>
        </w:rPr>
        <w:t>106 (applicability of subpart).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302.</w:t>
      </w:r>
      <w:r w:rsidRPr="00273197">
        <w:rPr>
          <w:rFonts w:cs="Times New Roman"/>
          <w:u w:color="000000" w:themeColor="text1"/>
        </w:rPr>
        <w:tab/>
        <w:t>A financial institution, on request, may pay sums on deposit in a multiple</w:t>
      </w:r>
      <w:r>
        <w:rPr>
          <w:rFonts w:cs="Times New Roman"/>
          <w:u w:color="000000" w:themeColor="text1"/>
        </w:rPr>
        <w:noBreakHyphen/>
      </w:r>
      <w:r w:rsidRPr="00273197">
        <w:rPr>
          <w:rFonts w:cs="Times New Roman"/>
          <w:u w:color="000000" w:themeColor="text1"/>
        </w:rPr>
        <w:t>party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to one or more of the parties, whether or not another party is disabled, incapacitated, or deceased when payment is requested and whether or not the party making the request survives another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 xml:space="preserve">202;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 xml:space="preserve">in accordance with a court order directing the payment of the sums on deposit.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6</w:t>
      </w:r>
      <w:r>
        <w:rPr>
          <w:rFonts w:cs="Times New Roman"/>
        </w:rPr>
        <w:noBreakHyphen/>
      </w:r>
      <w:r w:rsidRPr="00273197">
        <w:rPr>
          <w:rFonts w:cs="Times New Roman"/>
        </w:rPr>
        <w:t>302 expands upon former 62</w:t>
      </w:r>
      <w:r>
        <w:rPr>
          <w:rFonts w:cs="Times New Roman"/>
        </w:rPr>
        <w:noBreakHyphen/>
      </w:r>
      <w:r w:rsidRPr="00273197">
        <w:rPr>
          <w:rFonts w:cs="Times New Roman"/>
        </w:rPr>
        <w:t>6</w:t>
      </w:r>
      <w:r>
        <w:rPr>
          <w:rFonts w:cs="Times New Roman"/>
        </w:rPr>
        <w:noBreakHyphen/>
      </w:r>
      <w:r w:rsidRPr="00273197">
        <w:rPr>
          <w:rFonts w:cs="Times New Roman"/>
        </w:rPr>
        <w:t>108 and recognizes multiple party accounts may be paid on request to one or more parties.  Subsection (2) is a departure from prior law in that it does not contain the former provision providing for payment to heirs or devisees if there is no personal representative.  Now, in such a circumstance, Subsection (3) allows for payment in accordance with a court order.  Section 62</w:t>
      </w:r>
      <w:r>
        <w:rPr>
          <w:rFonts w:cs="Times New Roman"/>
        </w:rPr>
        <w:noBreakHyphen/>
      </w:r>
      <w:r w:rsidRPr="00273197">
        <w:rPr>
          <w:rFonts w:cs="Times New Roman"/>
        </w:rPr>
        <w:t>6</w:t>
      </w:r>
      <w:r>
        <w:rPr>
          <w:rFonts w:cs="Times New Roman"/>
        </w:rPr>
        <w:noBreakHyphen/>
      </w:r>
      <w:r w:rsidRPr="00273197">
        <w:rPr>
          <w:rFonts w:cs="Times New Roman"/>
        </w:rPr>
        <w:t>302 is consistent with the result of Trotter v. First Federal Sav. and Loan Ass</w:t>
      </w:r>
      <w:r w:rsidRPr="005F01A2">
        <w:rPr>
          <w:rFonts w:cs="Times New Roman"/>
        </w:rPr>
        <w:t>’</w:t>
      </w:r>
      <w:r w:rsidRPr="00273197">
        <w:rPr>
          <w:rFonts w:cs="Times New Roman"/>
        </w:rPr>
        <w:t>n, 298 S.C. 85, 378 S.E.2d 267 (Ct. App. 1989), which recognized that a bank was authorized to make a payment from a joint account to satisfy the debt of one of the signatories, even though the other (non</w:t>
      </w:r>
      <w:r>
        <w:rPr>
          <w:rFonts w:cs="Times New Roman"/>
        </w:rPr>
        <w:noBreakHyphen/>
      </w:r>
      <w:r w:rsidRPr="00273197">
        <w:rPr>
          <w:rFonts w:cs="Times New Roman"/>
        </w:rPr>
        <w:t>consenting) signatory had contributed the funds to the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A financial institution that makes payment on proper request under this section is protected unless the financial institution has received written notice not to. Section 62</w:t>
      </w:r>
      <w:r>
        <w:rPr>
          <w:rFonts w:cs="Times New Roman"/>
        </w:rPr>
        <w:noBreakHyphen/>
      </w:r>
      <w:r w:rsidRPr="00273197">
        <w:rPr>
          <w:rFonts w:cs="Times New Roman"/>
        </w:rPr>
        <w:t>6</w:t>
      </w:r>
      <w:r>
        <w:rPr>
          <w:rFonts w:cs="Times New Roman"/>
        </w:rPr>
        <w:noBreakHyphen/>
      </w:r>
      <w:r w:rsidRPr="00273197">
        <w:rPr>
          <w:rFonts w:cs="Times New Roman"/>
        </w:rPr>
        <w:t>306 (discharge).  Paragraph (1) applies to both a multiple</w:t>
      </w:r>
      <w:r>
        <w:rPr>
          <w:rFonts w:cs="Times New Roman"/>
        </w:rPr>
        <w:noBreakHyphen/>
      </w:r>
      <w:r w:rsidRPr="00273197">
        <w:rPr>
          <w:rFonts w:cs="Times New Roman"/>
        </w:rPr>
        <w:t>party account with right of survivorship and a multiple</w:t>
      </w:r>
      <w:r>
        <w:rPr>
          <w:rFonts w:cs="Times New Roman"/>
        </w:rPr>
        <w:noBreakHyphen/>
      </w:r>
      <w:r w:rsidRPr="00273197">
        <w:rPr>
          <w:rFonts w:cs="Times New Roman"/>
        </w:rPr>
        <w:t>party account without right of survivorship (including an account in tenancy in common form).  Paragraph (2) is limited to a multiple</w:t>
      </w:r>
      <w:r>
        <w:rPr>
          <w:rFonts w:cs="Times New Roman"/>
        </w:rPr>
        <w:noBreakHyphen/>
      </w:r>
      <w:r w:rsidRPr="00273197">
        <w:rPr>
          <w:rFonts w:cs="Times New Roman"/>
        </w:rPr>
        <w:t>party account with right of survivorship; payment to the personal representative or heirs or devisees of a deceased party to an account without right of survivorship is governed by the general law of the state relating to the authority of such persons to collect assets alleged to belong to a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303.</w:t>
      </w:r>
      <w:r w:rsidRPr="00273197">
        <w:rPr>
          <w:rFonts w:cs="Times New Roman"/>
          <w:u w:color="000000" w:themeColor="text1"/>
        </w:rPr>
        <w:tab/>
        <w:t>A financial institution, on request, may pay sums on deposit in an account with a POD designation: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to one or more of the parties, whether or not another party is disabled, incapacitated, or deceased when the payment is requested and whether or not a party survives another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 xml:space="preserve">to the beneficiary or beneficiaries, if proof of death is presented to the financial institution showing that the beneficiary or beneficiaries survived all persons named as parties;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to the personal representative of a deceased party, if proof of death is presented to the financial institution showing that the deceased party was the survivor of all other persons named on the account either as a party or beneficiary;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 xml:space="preserve">in accordance with a court order directing the payment of the sums on deposit.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6</w:t>
      </w:r>
      <w:r>
        <w:rPr>
          <w:rFonts w:cs="Times New Roman"/>
        </w:rPr>
        <w:noBreakHyphen/>
      </w:r>
      <w:r w:rsidRPr="00273197">
        <w:rPr>
          <w:rFonts w:cs="Times New Roman"/>
        </w:rPr>
        <w:t>303 is substantially the same as prior 62</w:t>
      </w:r>
      <w:r>
        <w:rPr>
          <w:rFonts w:cs="Times New Roman"/>
        </w:rPr>
        <w:noBreakHyphen/>
      </w:r>
      <w:r w:rsidRPr="00273197">
        <w:rPr>
          <w:rFonts w:cs="Times New Roman"/>
        </w:rPr>
        <w:t>6</w:t>
      </w:r>
      <w:r>
        <w:rPr>
          <w:rFonts w:cs="Times New Roman"/>
        </w:rPr>
        <w:noBreakHyphen/>
      </w:r>
      <w:r w:rsidRPr="00273197">
        <w:rPr>
          <w:rFonts w:cs="Times New Roman"/>
        </w:rPr>
        <w:t xml:space="preserve">110, with the addition of Subsection (4) which allows payment in accordance with a court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 financial institution that makes payment on proper request under this section is protected unless the financial institution has received written notice not to.  See Section 62</w:t>
      </w:r>
      <w:r>
        <w:rPr>
          <w:rFonts w:cs="Times New Roman"/>
        </w:rPr>
        <w:noBreakHyphen/>
      </w:r>
      <w:r w:rsidRPr="00273197">
        <w:rPr>
          <w:rFonts w:cs="Times New Roman"/>
        </w:rPr>
        <w:t>6</w:t>
      </w:r>
      <w:r>
        <w:rPr>
          <w:rFonts w:cs="Times New Roman"/>
        </w:rPr>
        <w:noBreakHyphen/>
      </w:r>
      <w:r w:rsidRPr="00273197">
        <w:rPr>
          <w:rFonts w:cs="Times New Roman"/>
        </w:rPr>
        <w:t>306 (discharge). Payment to the personal representative of a deceased beneficiary who would be entitled to payment under paragraph (2) is governed by the general law of the state relating to the authority of such persons to collect assets alleged to belong to a decedent.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r w:rsidRPr="00273197">
        <w:rPr>
          <w:rFonts w:ascii="Times New Roman" w:hAnsi="Times New Roman" w:cs="Times New Roman"/>
          <w:b w:val="0"/>
          <w:sz w:val="22"/>
          <w:szCs w:val="22"/>
          <w:u w:color="000000" w:themeColor="text1"/>
        </w:rPr>
        <w:tab/>
        <w:t>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304.</w:t>
      </w:r>
      <w:r w:rsidRPr="00273197">
        <w:rPr>
          <w:rFonts w:ascii="Times New Roman" w:hAnsi="Times New Roman" w:cs="Times New Roman"/>
          <w:b w:val="0"/>
          <w:sz w:val="22"/>
          <w:szCs w:val="22"/>
          <w:u w:color="000000" w:themeColor="text1"/>
        </w:rPr>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6</w:t>
      </w:r>
      <w:r>
        <w:rPr>
          <w:rFonts w:cs="Times New Roman"/>
        </w:rPr>
        <w:noBreakHyphen/>
      </w:r>
      <w:r w:rsidRPr="00273197">
        <w:rPr>
          <w:rFonts w:cs="Times New Roman"/>
        </w:rPr>
        <w:t>304 is new and recognizes the ability to pay to an agent under an agency designation.  Designation of an agent is governed by S.C. Code Section 62</w:t>
      </w:r>
      <w:r>
        <w:rPr>
          <w:rFonts w:cs="Times New Roman"/>
        </w:rPr>
        <w:noBreakHyphen/>
      </w:r>
      <w:r w:rsidRPr="00273197">
        <w:rPr>
          <w:rFonts w:cs="Times New Roman"/>
        </w:rPr>
        <w:t>6</w:t>
      </w:r>
      <w:r>
        <w:rPr>
          <w:rFonts w:cs="Times New Roman"/>
        </w:rPr>
        <w:noBreakHyphen/>
      </w:r>
      <w:r w:rsidRPr="00273197">
        <w:rPr>
          <w:rFonts w:cs="Times New Roman"/>
        </w:rPr>
        <w:t>105 and this section is in accordance with the concept of adding a non</w:t>
      </w:r>
      <w:r>
        <w:rPr>
          <w:rFonts w:cs="Times New Roman"/>
        </w:rPr>
        <w:noBreakHyphen/>
      </w:r>
      <w:r w:rsidRPr="00273197">
        <w:rPr>
          <w:rFonts w:cs="Times New Roman"/>
        </w:rPr>
        <w:t>party agent to an account, as commonly provided in account agreements.  Section 62</w:t>
      </w:r>
      <w:r>
        <w:rPr>
          <w:rFonts w:cs="Times New Roman"/>
        </w:rPr>
        <w:noBreakHyphen/>
      </w:r>
      <w:r w:rsidRPr="00273197">
        <w:rPr>
          <w:rFonts w:cs="Times New Roman"/>
        </w:rPr>
        <w:t>6</w:t>
      </w:r>
      <w:r>
        <w:rPr>
          <w:rFonts w:cs="Times New Roman"/>
        </w:rPr>
        <w:noBreakHyphen/>
      </w:r>
      <w:r w:rsidRPr="00273197">
        <w:rPr>
          <w:rFonts w:cs="Times New Roman"/>
        </w:rPr>
        <w:t>304 is consistent with former S.C. Code Section 62</w:t>
      </w:r>
      <w:r>
        <w:rPr>
          <w:rFonts w:cs="Times New Roman"/>
        </w:rPr>
        <w:noBreakHyphen/>
      </w:r>
      <w:r w:rsidRPr="00273197">
        <w:rPr>
          <w:rFonts w:cs="Times New Roman"/>
        </w:rPr>
        <w:t>6</w:t>
      </w:r>
      <w:r>
        <w:rPr>
          <w:rFonts w:cs="Times New Roman"/>
        </w:rPr>
        <w:noBreakHyphen/>
      </w:r>
      <w:r w:rsidRPr="00273197">
        <w:rPr>
          <w:rFonts w:cs="Times New Roman"/>
        </w:rPr>
        <w:t>111 governing payments of a trust account to a trustee, though this section is broader in that the definition of agent under S.C. Code Section 62</w:t>
      </w:r>
      <w:r>
        <w:rPr>
          <w:rFonts w:cs="Times New Roman"/>
        </w:rPr>
        <w:noBreakHyphen/>
      </w:r>
      <w:r w:rsidRPr="00273197">
        <w:rPr>
          <w:rFonts w:cs="Times New Roman"/>
        </w:rPr>
        <w:t>2</w:t>
      </w:r>
      <w:r>
        <w:rPr>
          <w:rFonts w:cs="Times New Roman"/>
        </w:rPr>
        <w:noBreakHyphen/>
      </w:r>
      <w:r w:rsidRPr="00273197">
        <w:rPr>
          <w:rFonts w:cs="Times New Roman"/>
        </w:rPr>
        <w:t xml:space="preserve">101(2) includes any </w:t>
      </w:r>
      <w:r w:rsidRPr="005F01A2">
        <w:rPr>
          <w:rFonts w:cs="Times New Roman"/>
        </w:rPr>
        <w:t>‘</w:t>
      </w:r>
      <w:r w:rsidRPr="00273197">
        <w:rPr>
          <w:rFonts w:cs="Times New Roman"/>
        </w:rPr>
        <w:t>person authorized to make account transactions for a party.</w:t>
      </w:r>
      <w:r w:rsidRPr="005F01A2">
        <w:rPr>
          <w:rFonts w:cs="Times New Roman"/>
        </w:rPr>
        <w:t>’</w:t>
      </w:r>
      <w:r w:rsidRPr="00273197">
        <w:rPr>
          <w:rFonts w:cs="Times New Roman"/>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This section is intended to protect a financial institution that makes a payment pursuant to an account with an agency designation even though the agency may have terminated at the time of the payment due to disability, incapacity, or death of the principal. The protection does not apply if the financial institution has received notice under Section 62</w:t>
      </w:r>
      <w:r>
        <w:rPr>
          <w:rFonts w:cs="Times New Roman"/>
        </w:rPr>
        <w:noBreakHyphen/>
      </w:r>
      <w:r w:rsidRPr="00273197">
        <w:rPr>
          <w:rFonts w:cs="Times New Roman"/>
        </w:rPr>
        <w:t>6</w:t>
      </w:r>
      <w:r>
        <w:rPr>
          <w:rFonts w:cs="Times New Roman"/>
        </w:rPr>
        <w:noBreakHyphen/>
      </w:r>
      <w:r w:rsidRPr="00273197">
        <w:rPr>
          <w:rFonts w:cs="Times New Roman"/>
        </w:rPr>
        <w:t>306 not to make payment or notice that the agency has terminated. This section applies whether or not the agency survives the party</w:t>
      </w:r>
      <w:r w:rsidRPr="005F01A2">
        <w:rPr>
          <w:rFonts w:cs="Times New Roman"/>
        </w:rPr>
        <w:t>’</w:t>
      </w:r>
      <w:r w:rsidRPr="00273197">
        <w:rPr>
          <w:rFonts w:cs="Times New Roman"/>
        </w:rPr>
        <w:t>s disability or incapacity under Section 62</w:t>
      </w:r>
      <w:r>
        <w:rPr>
          <w:rFonts w:cs="Times New Roman"/>
        </w:rPr>
        <w:noBreakHyphen/>
      </w:r>
      <w:r w:rsidRPr="00273197">
        <w:rPr>
          <w:rFonts w:cs="Times New Roman"/>
        </w:rPr>
        <w:t xml:space="preserve"> 6</w:t>
      </w:r>
      <w:r>
        <w:rPr>
          <w:rFonts w:cs="Times New Roman"/>
        </w:rPr>
        <w:noBreakHyphen/>
      </w:r>
      <w:r w:rsidRPr="00273197">
        <w:rPr>
          <w:rFonts w:cs="Times New Roman"/>
        </w:rPr>
        <w:t>105 (designation of agent).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r w:rsidRPr="00273197">
        <w:rPr>
          <w:rFonts w:ascii="Times New Roman" w:hAnsi="Times New Roman" w:cs="Times New Roman"/>
          <w:b w:val="0"/>
          <w:sz w:val="22"/>
          <w:szCs w:val="22"/>
          <w:u w:color="000000" w:themeColor="text1"/>
        </w:rPr>
        <w:tab/>
        <w:t>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305.</w:t>
      </w:r>
      <w:r w:rsidRPr="00273197">
        <w:rPr>
          <w:rFonts w:ascii="Times New Roman" w:hAnsi="Times New Roman" w:cs="Times New Roman"/>
          <w:b w:val="0"/>
          <w:sz w:val="22"/>
          <w:szCs w:val="22"/>
          <w:u w:color="000000" w:themeColor="text1"/>
        </w:rPr>
        <w:tab/>
        <w:t xml:space="preserve">If a financial institution is required or permitted to make payment </w:t>
      </w:r>
      <w:r>
        <w:rPr>
          <w:rFonts w:ascii="Times New Roman" w:hAnsi="Times New Roman" w:cs="Times New Roman"/>
          <w:b w:val="0"/>
          <w:sz w:val="22"/>
          <w:szCs w:val="22"/>
          <w:u w:color="000000" w:themeColor="text1"/>
        </w:rPr>
        <w:t>pursuant to this p</w:t>
      </w:r>
      <w:r w:rsidRPr="00273197">
        <w:rPr>
          <w:rFonts w:ascii="Times New Roman" w:hAnsi="Times New Roman" w:cs="Times New Roman"/>
          <w:b w:val="0"/>
          <w:sz w:val="22"/>
          <w:szCs w:val="22"/>
          <w:u w:color="000000" w:themeColor="text1"/>
        </w:rPr>
        <w:t>art to a minor designated as a beneficiary, payment shall be made as ordered by the court or may be made in accordance with Section</w:t>
      </w:r>
      <w:r w:rsidRPr="00273197">
        <w:rPr>
          <w:rFonts w:ascii="Times New Roman" w:hAnsi="Times New Roman" w:cs="Times New Roman"/>
          <w:b w:val="0"/>
          <w:bCs w:val="0"/>
          <w:sz w:val="22"/>
          <w:szCs w:val="22"/>
          <w:u w:color="000000" w:themeColor="text1"/>
        </w:rPr>
        <w:t xml:space="preserve"> 62</w:t>
      </w:r>
      <w:r>
        <w:rPr>
          <w:rFonts w:ascii="Times New Roman" w:hAnsi="Times New Roman" w:cs="Times New Roman"/>
          <w:b w:val="0"/>
          <w:bCs w:val="0"/>
          <w:sz w:val="22"/>
          <w:szCs w:val="22"/>
          <w:u w:color="000000" w:themeColor="text1"/>
        </w:rPr>
        <w:noBreakHyphen/>
      </w:r>
      <w:r w:rsidRPr="00273197">
        <w:rPr>
          <w:rFonts w:ascii="Times New Roman" w:hAnsi="Times New Roman" w:cs="Times New Roman"/>
          <w:b w:val="0"/>
          <w:bCs w:val="0"/>
          <w:sz w:val="22"/>
          <w:szCs w:val="22"/>
          <w:u w:color="000000" w:themeColor="text1"/>
        </w:rPr>
        <w:t>5</w:t>
      </w:r>
      <w:r>
        <w:rPr>
          <w:rFonts w:ascii="Times New Roman" w:hAnsi="Times New Roman" w:cs="Times New Roman"/>
          <w:b w:val="0"/>
          <w:bCs w:val="0"/>
          <w:sz w:val="22"/>
          <w:szCs w:val="22"/>
          <w:u w:color="000000" w:themeColor="text1"/>
        </w:rPr>
        <w:noBreakHyphen/>
      </w:r>
      <w:r w:rsidRPr="00273197">
        <w:rPr>
          <w:rFonts w:ascii="Times New Roman" w:hAnsi="Times New Roman" w:cs="Times New Roman"/>
          <w:b w:val="0"/>
          <w:bCs w:val="0"/>
          <w:sz w:val="22"/>
          <w:szCs w:val="22"/>
          <w:u w:color="000000" w:themeColor="text1"/>
        </w:rPr>
        <w:t>103.</w:t>
      </w:r>
      <w:r w:rsidRPr="00273197" w:rsidDel="00245152">
        <w:rPr>
          <w:rFonts w:ascii="Times New Roman" w:hAnsi="Times New Roman" w:cs="Times New Roman"/>
          <w:b w:val="0"/>
          <w:bCs w:val="0"/>
          <w:sz w:val="22"/>
          <w:szCs w:val="22"/>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SOUTH CAROLINA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Section 62</w:t>
      </w:r>
      <w:r>
        <w:rPr>
          <w:rFonts w:cs="Times New Roman"/>
        </w:rPr>
        <w:noBreakHyphen/>
      </w:r>
      <w:r w:rsidRPr="00273197">
        <w:rPr>
          <w:rFonts w:cs="Times New Roman"/>
        </w:rPr>
        <w:t>6</w:t>
      </w:r>
      <w:r>
        <w:rPr>
          <w:rFonts w:cs="Times New Roman"/>
        </w:rPr>
        <w:noBreakHyphen/>
      </w:r>
      <w:r w:rsidRPr="00273197">
        <w:rPr>
          <w:rFonts w:cs="Times New Roman"/>
        </w:rPr>
        <w:t>305 is intended to avoid the need for a guardianship or other protective proceeding in situations where the Uniform Gifts to Minors Act may be used.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r w:rsidRPr="00273197">
        <w:rPr>
          <w:rFonts w:ascii="Times New Roman" w:hAnsi="Times New Roman" w:cs="Times New Roman"/>
          <w:b w:val="0"/>
          <w:sz w:val="22"/>
          <w:szCs w:val="22"/>
          <w:u w:color="000000" w:themeColor="text1"/>
        </w:rPr>
        <w:t>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306.</w:t>
      </w:r>
      <w:r w:rsidRPr="00273197">
        <w:rPr>
          <w:rFonts w:ascii="Times New Roman" w:hAnsi="Times New Roman" w:cs="Times New Roman"/>
          <w:b w:val="0"/>
          <w:sz w:val="22"/>
          <w:szCs w:val="22"/>
          <w:u w:color="000000" w:themeColor="text1"/>
        </w:rPr>
        <w:tab/>
        <w:t>(a)</w:t>
      </w:r>
      <w:r w:rsidRPr="00273197">
        <w:rPr>
          <w:rFonts w:ascii="Times New Roman" w:hAnsi="Times New Roman" w:cs="Times New Roman"/>
          <w:b w:val="0"/>
          <w:sz w:val="22"/>
          <w:szCs w:val="22"/>
          <w:u w:color="000000" w:themeColor="text1"/>
        </w:rPr>
        <w:tab/>
        <w:t>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 financial institution that receives written notice pursuant to this section or otherwise has reason to believe that a dispute exists as to the rights of the parties may refuse, without liability, to make payments in accordance with the terms of the account.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Protection of a financial institution under this section does not affect the rights of parties in disputes between themselves or their successors concerning the beneficial ownership of sums on deposit in accounts or payments made from accounts.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The provision of subsection (a) protecting a financial institution for payments made after the death, disability, or incapacity of a party is a specific elaboration of the general protective provisions of this section and is drawn from Uniform Commercial Code Section 4</w:t>
      </w:r>
      <w:r>
        <w:rPr>
          <w:rFonts w:cs="Times New Roman"/>
        </w:rPr>
        <w:noBreakHyphen/>
      </w:r>
      <w:r w:rsidRPr="00273197">
        <w:rPr>
          <w:rFonts w:cs="Times New Roman"/>
        </w:rPr>
        <w:t>405.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t>Knowledge of disability, incapacity, or death of a party does not affect payment on request of an agent, whether or not the agent</w:t>
      </w:r>
      <w:r w:rsidRPr="005F01A2">
        <w:rPr>
          <w:rFonts w:cs="Times New Roman"/>
        </w:rPr>
        <w:t>’</w:t>
      </w:r>
      <w:r w:rsidRPr="00273197">
        <w:rPr>
          <w:rFonts w:cs="Times New Roman"/>
        </w:rPr>
        <w:t>s authority survives disability or incapacity. See Section 62</w:t>
      </w:r>
      <w:r>
        <w:rPr>
          <w:rFonts w:cs="Times New Roman"/>
        </w:rPr>
        <w:noBreakHyphen/>
      </w:r>
      <w:r w:rsidRPr="00273197">
        <w:rPr>
          <w:rFonts w:cs="Times New Roman"/>
        </w:rPr>
        <w:t>6</w:t>
      </w:r>
      <w:r>
        <w:rPr>
          <w:rFonts w:cs="Times New Roman"/>
        </w:rPr>
        <w:noBreakHyphen/>
      </w:r>
      <w:r w:rsidRPr="00273197">
        <w:rPr>
          <w:rFonts w:cs="Times New Roman"/>
        </w:rPr>
        <w:t>304 (payment to designated agent). But under subsection (b), the financial institution may not make payments on request of an agent after it has received written notice not to, whether because the agency has terminated or otherwise.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pStyle w:val="BodyText2"/>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both"/>
        <w:rPr>
          <w:rFonts w:ascii="Times New Roman" w:hAnsi="Times New Roman" w:cs="Times New Roman"/>
          <w:b w:val="0"/>
          <w:sz w:val="22"/>
          <w:szCs w:val="22"/>
          <w:u w:color="000000" w:themeColor="text1"/>
        </w:rPr>
      </w:pPr>
      <w:r w:rsidRPr="00273197">
        <w:rPr>
          <w:rFonts w:ascii="Times New Roman" w:hAnsi="Times New Roman" w:cs="Times New Roman"/>
          <w:b w:val="0"/>
          <w:sz w:val="22"/>
          <w:szCs w:val="22"/>
          <w:u w:color="000000" w:themeColor="text1"/>
        </w:rPr>
        <w:tab/>
        <w:t>Section 62</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6</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307.</w:t>
      </w:r>
      <w:r w:rsidRPr="00273197">
        <w:rPr>
          <w:rFonts w:ascii="Times New Roman" w:hAnsi="Times New Roman" w:cs="Times New Roman"/>
          <w:b w:val="0"/>
          <w:sz w:val="22"/>
          <w:szCs w:val="22"/>
          <w:u w:color="000000" w:themeColor="text1"/>
        </w:rPr>
        <w:tab/>
        <w:t>Without qualifying any other statutory right to set</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off or lien and subject to any contractual provision, if a party to a multiple</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party account is indebted to a financial institution, the financial institution has a right to set</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off against the account in which the party has or had immediately before his death a present right of withdrawal. The amount of the account subject to set</w:t>
      </w:r>
      <w:r>
        <w:rPr>
          <w:rFonts w:ascii="Times New Roman" w:hAnsi="Times New Roman" w:cs="Times New Roman"/>
          <w:b w:val="0"/>
          <w:sz w:val="22"/>
          <w:szCs w:val="22"/>
          <w:u w:color="000000" w:themeColor="text1"/>
        </w:rPr>
        <w:noBreakHyphen/>
      </w:r>
      <w:r w:rsidRPr="00273197">
        <w:rPr>
          <w:rFonts w:ascii="Times New Roman" w:hAnsi="Times New Roman" w:cs="Times New Roman"/>
          <w:b w:val="0"/>
          <w:sz w:val="22"/>
          <w:szCs w:val="22"/>
          <w:u w:color="000000" w:themeColor="text1"/>
        </w:rPr>
        <w:t>off is that proportion to which the debtor is, or was immediately before his death, beneficially entitled, and in the absence of proof of net contributions, to an equal share with all parties having present rights of withdrawal.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 62</w:t>
      </w:r>
      <w:r>
        <w:rPr>
          <w:rFonts w:cs="Times New Roman"/>
        </w:rPr>
        <w:noBreakHyphen/>
      </w:r>
      <w:r w:rsidRPr="00273197">
        <w:rPr>
          <w:rFonts w:cs="Times New Roman"/>
        </w:rPr>
        <w:t>6</w:t>
      </w:r>
      <w:r>
        <w:rPr>
          <w:rFonts w:cs="Times New Roman"/>
        </w:rPr>
        <w:noBreakHyphen/>
      </w:r>
      <w:r w:rsidRPr="00273197">
        <w:rPr>
          <w:rFonts w:cs="Times New Roman"/>
        </w:rPr>
        <w:t>307 is substantially similar to former S.C. Code §62</w:t>
      </w:r>
      <w:r>
        <w:rPr>
          <w:rFonts w:cs="Times New Roman"/>
        </w:rPr>
        <w:noBreakHyphen/>
      </w:r>
      <w:r w:rsidRPr="00273197">
        <w:rPr>
          <w:rFonts w:cs="Times New Roman"/>
        </w:rPr>
        <w:t>6</w:t>
      </w:r>
      <w:r>
        <w:rPr>
          <w:rFonts w:cs="Times New Roman"/>
        </w:rPr>
        <w:noBreakHyphen/>
      </w:r>
      <w:r w:rsidRPr="00273197">
        <w:rPr>
          <w:rFonts w:cs="Times New Roman"/>
        </w:rPr>
        <w:t>113.  As with former Section 62</w:t>
      </w:r>
      <w:r>
        <w:rPr>
          <w:rFonts w:cs="Times New Roman"/>
        </w:rPr>
        <w:noBreakHyphen/>
      </w:r>
      <w:r w:rsidRPr="00273197">
        <w:rPr>
          <w:rFonts w:cs="Times New Roman"/>
        </w:rPr>
        <w:t>6</w:t>
      </w:r>
      <w:r>
        <w:rPr>
          <w:rFonts w:cs="Times New Roman"/>
        </w:rPr>
        <w:noBreakHyphen/>
      </w:r>
      <w:r w:rsidRPr="00273197">
        <w:rPr>
          <w:rFonts w:cs="Times New Roman"/>
        </w:rPr>
        <w:t>113, Section 62</w:t>
      </w:r>
      <w:r>
        <w:rPr>
          <w:rFonts w:cs="Times New Roman"/>
        </w:rPr>
        <w:noBreakHyphen/>
      </w:r>
      <w:r w:rsidRPr="00273197">
        <w:rPr>
          <w:rFonts w:cs="Times New Roman"/>
        </w:rPr>
        <w:t>6</w:t>
      </w:r>
      <w:r>
        <w:rPr>
          <w:rFonts w:cs="Times New Roman"/>
        </w:rPr>
        <w:noBreakHyphen/>
      </w:r>
      <w:r w:rsidRPr="00273197">
        <w:rPr>
          <w:rFonts w:cs="Times New Roman"/>
        </w:rPr>
        <w:t>307 allows the financial institution, as creditor of a party, to set off in its own favor an amount from a multiple party account to cover the indebtedness of that party.  This Section is in addition to any other statutory, common law, or contractual remedies, liens or rights of set</w:t>
      </w:r>
      <w:r>
        <w:rPr>
          <w:rFonts w:cs="Times New Roman"/>
        </w:rPr>
        <w:noBreakHyphen/>
      </w:r>
      <w:r w:rsidRPr="00273197">
        <w:rPr>
          <w:rFonts w:cs="Times New Roman"/>
        </w:rPr>
        <w:t>off.</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Article 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South Carolina Trust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General Provisions and Definitions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South Carolina version of the Uniform Trust Code is referred to as the South Carolina Trust Code or sometimes the SCTC or sometimes the Code throughout this Article.  The Uniform Trust Code is sometimes referred to as the UTC.  The South Carolina Probate Code, South Carolina Code Ann.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100 et seq., is sometimes referred to as the SCPC.  The sections of the South Carolina Trust Code are codified at Title 62, Article 7 and consequently are a part of the comprehensive South Carolina Probate Code.  Depending on context, general references to “Article” in the UTC Comments may correlate to “Part” in the SCTC.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As with the UTC, the SCTC is primarily a default statute.  Most of the Code</w:t>
      </w:r>
      <w:r w:rsidRPr="005F01A2">
        <w:rPr>
          <w:rFonts w:cs="Times New Roman"/>
          <w:u w:color="000000" w:themeColor="text1"/>
        </w:rPr>
        <w:t>’</w:t>
      </w:r>
      <w:r w:rsidRPr="00273197">
        <w:rPr>
          <w:rFonts w:cs="Times New Roman"/>
          <w:u w:color="000000" w:themeColor="text1"/>
        </w:rPr>
        <w:t>s provisions can be overridden in the terms of the trust.  The provisions not subject to override are scheduled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105(b).  These include the duty of a trustee to act in good faith and with regard to the purposes of the trust, public policy exceptions to enforcement of spendthrift provisions, the requirements for creating a trust, and the authority of the court to modify or terminate a trust on specified grounds.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remainder of the article specifies the scope of the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102), provides definitions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 and collects provisions of importance not amenable to codification elsewhere in the SCTC.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106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107 focus on the sources of law that will govern a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106 clarifies that despite the Code</w:t>
      </w:r>
      <w:r w:rsidRPr="005F01A2">
        <w:rPr>
          <w:rFonts w:cs="Times New Roman"/>
          <w:u w:color="000000" w:themeColor="text1"/>
        </w:rPr>
        <w:t>’</w:t>
      </w:r>
      <w:r w:rsidRPr="00273197">
        <w:rPr>
          <w:rFonts w:cs="Times New Roman"/>
          <w:u w:color="000000" w:themeColor="text1"/>
        </w:rPr>
        <w:t>s comprehensive scope, not all aspects of the law of trusts have been codified.  The SCTC is supplemented by the common law of trusts and principles of equity.  Section 62</w:t>
      </w:r>
      <w:r>
        <w:rPr>
          <w:rFonts w:cs="Times New Roman"/>
          <w:u w:color="000000" w:themeColor="text1"/>
        </w:rPr>
        <w:noBreakHyphen/>
      </w:r>
      <w:r w:rsidRPr="00273197">
        <w:rPr>
          <w:rFonts w:cs="Times New Roman"/>
          <w:u w:color="000000" w:themeColor="text1"/>
        </w:rPr>
        <w:t>7 107 addresses selection of the jurisdiction or jurisdictions whose laws will govern the trust.  A settlor, absent overriding public policy concerns, is free to select the law that will determine the meaning and effect of a trust</w:t>
      </w:r>
      <w:r w:rsidRPr="005F01A2">
        <w:rPr>
          <w:rFonts w:cs="Times New Roman"/>
          <w:u w:color="000000" w:themeColor="text1"/>
        </w:rPr>
        <w:t>’</w:t>
      </w:r>
      <w:r w:rsidRPr="00273197">
        <w:rPr>
          <w:rFonts w:cs="Times New Roman"/>
          <w:u w:color="000000" w:themeColor="text1"/>
        </w:rPr>
        <w:t>s terms.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Changing a trust</w:t>
      </w:r>
      <w:r w:rsidRPr="005F01A2">
        <w:rPr>
          <w:rFonts w:cs="Times New Roman"/>
          <w:u w:color="000000" w:themeColor="text1"/>
        </w:rPr>
        <w:t>’</w:t>
      </w:r>
      <w:r w:rsidRPr="00273197">
        <w:rPr>
          <w:rFonts w:cs="Times New Roman"/>
          <w:u w:color="000000" w:themeColor="text1"/>
        </w:rPr>
        <w:t>s principal place of administration is sometimes desirable, particularly to lower a trust</w:t>
      </w:r>
      <w:r w:rsidRPr="005F01A2">
        <w:rPr>
          <w:rFonts w:cs="Times New Roman"/>
          <w:u w:color="000000" w:themeColor="text1"/>
        </w:rPr>
        <w:t>’</w:t>
      </w:r>
      <w:r w:rsidRPr="00273197">
        <w:rPr>
          <w:rFonts w:cs="Times New Roman"/>
          <w:u w:color="000000" w:themeColor="text1"/>
        </w:rPr>
        <w:t>s state income tax.  Such transfers are authorized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  The trustee, following notice to the “qualified beneficiaries,” defined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103(12), may without approval of court transfer the principal place of administration to another State or country if a qualified beneficiary does not object and if the transfer is consistent with the trustee</w:t>
      </w:r>
      <w:r w:rsidRPr="005F01A2">
        <w:rPr>
          <w:rFonts w:cs="Times New Roman"/>
          <w:u w:color="000000" w:themeColor="text1"/>
        </w:rPr>
        <w:t>’</w:t>
      </w:r>
      <w:r w:rsidRPr="00273197">
        <w:rPr>
          <w:rFonts w:cs="Times New Roman"/>
          <w:u w:color="000000" w:themeColor="text1"/>
        </w:rPr>
        <w:t>s duty to administer the trust at a place appropriate to its purposes, its administration, and the interests of the beneficiaries.  The settlor, if minimum contacts are present, may also designate the trust</w:t>
      </w:r>
      <w:r w:rsidRPr="005F01A2">
        <w:rPr>
          <w:rFonts w:cs="Times New Roman"/>
          <w:u w:color="000000" w:themeColor="text1"/>
        </w:rPr>
        <w:t>’</w:t>
      </w:r>
      <w:r w:rsidRPr="00273197">
        <w:rPr>
          <w:rFonts w:cs="Times New Roman"/>
          <w:u w:color="000000" w:themeColor="text1"/>
        </w:rPr>
        <w:t>s principal place of administration.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104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111 address procedural issues.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104 specifies when persons, particularly persons who work in organizations, are deemed to have acquired knowledge of a fact.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 specifies the methods for giving notice and excludes from the Code</w:t>
      </w:r>
      <w:r w:rsidRPr="005F01A2">
        <w:rPr>
          <w:rFonts w:cs="Times New Roman"/>
          <w:u w:color="000000" w:themeColor="text1"/>
        </w:rPr>
        <w:t>’</w:t>
      </w:r>
      <w:r w:rsidRPr="00273197">
        <w:rPr>
          <w:rFonts w:cs="Times New Roman"/>
          <w:u w:color="000000" w:themeColor="text1"/>
        </w:rPr>
        <w:t>s notice requirements persons whose identity or location is unknown and not reasonably ascertainable.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 allows beneficiaries with remote interests to request notice of actions, such as notice of a trustee resignation, which are normally given only to the qualified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111 ratifies the use of nonjudicial settlement agreements.  While the judicial settlement procedures may be used in all court proceedings relating to the trust, the nonjudicial settlement procedures will not always be available.  The terms of the trust may direct that the procedures not be used, or settlors may negate or modify them by specifying their own methods for obtaining consents.  Also, a nonjudicial settlement may include only terms and conditions a court could properly approve.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112 provides that South Carolina</w:t>
      </w:r>
      <w:r w:rsidRPr="005F01A2">
        <w:rPr>
          <w:rFonts w:cs="Times New Roman"/>
          <w:u w:color="000000" w:themeColor="text1"/>
        </w:rPr>
        <w:t>’</w:t>
      </w:r>
      <w:r w:rsidRPr="00273197">
        <w:rPr>
          <w:rFonts w:cs="Times New Roman"/>
          <w:u w:color="000000" w:themeColor="text1"/>
        </w:rPr>
        <w:t>s specific rules on construction of wills, whatever they may be, also apply to the construction of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w:t>
      </w:r>
      <w:r w:rsidRPr="00273197">
        <w:rPr>
          <w:rFonts w:cs="Times New Roman"/>
          <w:u w:color="000000" w:themeColor="text1"/>
        </w:rPr>
        <w:tab/>
        <w:t xml:space="preserve">This article may be cited as the South Carolina Trust Code.  In this article, unless the context clearly indicates otherwise, </w:t>
      </w:r>
      <w:r w:rsidRPr="005F01A2">
        <w:rPr>
          <w:rFonts w:cs="Times New Roman"/>
          <w:u w:color="000000" w:themeColor="text1"/>
        </w:rPr>
        <w:t>‘</w:t>
      </w:r>
      <w:r w:rsidRPr="00273197">
        <w:rPr>
          <w:rFonts w:cs="Times New Roman"/>
          <w:u w:color="000000" w:themeColor="text1"/>
        </w:rPr>
        <w:t>Code</w:t>
      </w:r>
      <w:r w:rsidRPr="005F01A2">
        <w:rPr>
          <w:rFonts w:cs="Times New Roman"/>
          <w:u w:color="000000" w:themeColor="text1"/>
        </w:rPr>
        <w:t>’</w:t>
      </w:r>
      <w:r w:rsidRPr="00273197">
        <w:rPr>
          <w:rFonts w:cs="Times New Roman"/>
          <w:u w:color="000000" w:themeColor="text1"/>
        </w:rPr>
        <w:t xml:space="preserve"> means the South Carolina Trust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102.</w:t>
      </w:r>
      <w:r w:rsidRPr="00273197">
        <w:rPr>
          <w:rFonts w:cs="Times New Roman"/>
          <w:b/>
          <w:u w:color="000000" w:themeColor="text1"/>
        </w:rPr>
        <w:tab/>
      </w:r>
      <w:r w:rsidRPr="00273197">
        <w:rPr>
          <w:rFonts w:cs="Times New Roman"/>
          <w:u w:color="000000" w:themeColor="text1"/>
        </w:rPr>
        <w:t xml:space="preserve">This article applies to express trusts, charitable or noncharitable, and trusts created pursuant to a statute, judgment, or decree that requires the trust to be administered in the manner of an express trust.  The term </w:t>
      </w:r>
      <w:r w:rsidRPr="005F01A2">
        <w:rPr>
          <w:rFonts w:cs="Times New Roman"/>
          <w:u w:color="000000" w:themeColor="text1"/>
        </w:rPr>
        <w:t>‘</w:t>
      </w:r>
      <w:r w:rsidRPr="00273197">
        <w:rPr>
          <w:rFonts w:cs="Times New Roman"/>
          <w:u w:color="000000" w:themeColor="text1"/>
        </w:rPr>
        <w:t>express trust</w:t>
      </w:r>
      <w:r w:rsidRPr="005F01A2">
        <w:rPr>
          <w:rFonts w:cs="Times New Roman"/>
          <w:u w:color="000000" w:themeColor="text1"/>
        </w:rPr>
        <w:t>’</w:t>
      </w:r>
      <w:r w:rsidRPr="00273197">
        <w:rPr>
          <w:rFonts w:cs="Times New Roman"/>
          <w:u w:color="000000" w:themeColor="text1"/>
        </w:rPr>
        <w:t xml:space="preserve"> includes both testamentary and inter vivos trusts, regardless of whether the trustee is required to account to the probate court, and includes, but is not limited to, all trusts defined in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201(49).  This article does not apply to constructive trusts, resulting trusts, conservatorships administered by conservators as defined in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201(6), administration of decedent</w:t>
      </w:r>
      <w:r w:rsidRPr="005F01A2">
        <w:rPr>
          <w:rFonts w:cs="Times New Roman"/>
          <w:u w:color="000000" w:themeColor="text1"/>
        </w:rPr>
        <w:t>’</w:t>
      </w:r>
      <w:r w:rsidRPr="00273197">
        <w:rPr>
          <w:rFonts w:cs="Times New Roman"/>
          <w:u w:color="000000" w:themeColor="text1"/>
        </w:rPr>
        <w:t>s estates, all multiple party accounts referred to in Section 62</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 xml:space="preserve">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provides a concise statement of the positive inclusion of express trusts within the scope of the SCTC.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has another comprehensive statement of the scope of applicable South Carolina trust law, contained in the definition paragraph of the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201(49), which contains an expanded statement of the inclusion of express trusts and further contains detailed statements of the trusts and trust type arrangements that are excluded from the scope.  This statement is now included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102 with reference to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201(49).  Former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702(1), in the South Carolina Uniform Trustee</w:t>
      </w:r>
      <w:r w:rsidRPr="005F01A2">
        <w:rPr>
          <w:rFonts w:cs="Times New Roman"/>
          <w:u w:color="000000" w:themeColor="text1"/>
        </w:rPr>
        <w:t>’</w:t>
      </w:r>
      <w:r w:rsidRPr="00273197">
        <w:rPr>
          <w:rFonts w:cs="Times New Roman"/>
          <w:u w:color="000000" w:themeColor="text1"/>
        </w:rPr>
        <w:t>s Powers Act, which was repealed by the SCTC, also contained a comprehensive statement of applicable South Carolina trust law.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Excluded from the Code</w:t>
      </w:r>
      <w:r w:rsidRPr="005F01A2">
        <w:rPr>
          <w:rFonts w:cs="Times New Roman"/>
          <w:u w:color="000000" w:themeColor="text1"/>
        </w:rPr>
        <w:t>’</w:t>
      </w:r>
      <w:r w:rsidRPr="00273197">
        <w:rPr>
          <w:rFonts w:cs="Times New Roman"/>
          <w:u w:color="000000" w:themeColor="text1"/>
        </w:rPr>
        <w:t>s coverage are resulting and constructive trusts, which are not express trusts but remedial devices imposed by law.  For the requirements for creating an express trust and the methods by which express trusts are created, see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402.  The Code does not attempt to distinguish express trusts from other legal relationships with respect to property, such as agencies and contracts for the benefit of third parties.  For the distinctions, see Restatement (Third) of Trusts Sections 2, 5 (Tentative Draft No. 1, approved 1996); Restatement (Second) of Trusts Sections 2, 5</w:t>
      </w:r>
      <w:r>
        <w:rPr>
          <w:rFonts w:cs="Times New Roman"/>
          <w:u w:color="000000" w:themeColor="text1"/>
        </w:rPr>
        <w:noBreakHyphen/>
      </w:r>
      <w:r w:rsidRPr="00273197">
        <w:rPr>
          <w:rFonts w:cs="Times New Roman"/>
          <w:u w:color="000000" w:themeColor="text1"/>
        </w:rPr>
        <w:t>16C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SCTC is directed primarily at trusts that arise in an estate planning or other donative context, but express trusts can arise in other contexts.  For example, a trust created pursuant to a divorce action would be included, even though such a trust is not donative but is created pursuant to a bargained</w:t>
      </w:r>
      <w:r>
        <w:rPr>
          <w:rFonts w:cs="Times New Roman"/>
          <w:u w:color="000000" w:themeColor="text1"/>
        </w:rPr>
        <w:noBreakHyphen/>
      </w:r>
      <w:r w:rsidRPr="00273197">
        <w:rPr>
          <w:rFonts w:cs="Times New Roman"/>
          <w:u w:color="000000" w:themeColor="text1"/>
        </w:rPr>
        <w:t>for exchange.  Commercial trusts come in numerous forms, including trusts created pursuant to a state business trust act and trusts created to administer specified funds, such as to pay a pension or to manage pooled investments.  Commercial trusts are often subject to special</w:t>
      </w:r>
      <w:r>
        <w:rPr>
          <w:rFonts w:cs="Times New Roman"/>
          <w:u w:color="000000" w:themeColor="text1"/>
        </w:rPr>
        <w:noBreakHyphen/>
      </w:r>
      <w:r w:rsidRPr="00273197">
        <w:rPr>
          <w:rFonts w:cs="Times New Roman"/>
          <w:u w:color="000000" w:themeColor="text1"/>
        </w:rPr>
        <w:t xml:space="preserve">purpose legislation and case law, which in some respects displace the usual rules stated in this Code.  </w:t>
      </w:r>
      <w:r w:rsidRPr="00273197">
        <w:rPr>
          <w:rFonts w:cs="Times New Roman"/>
          <w:i/>
          <w:u w:color="000000" w:themeColor="text1"/>
        </w:rPr>
        <w:t xml:space="preserve">See </w:t>
      </w:r>
      <w:r w:rsidRPr="00273197">
        <w:rPr>
          <w:rFonts w:cs="Times New Roman"/>
          <w:u w:color="000000" w:themeColor="text1"/>
        </w:rPr>
        <w:t xml:space="preserve">John H.  Langbein, </w:t>
      </w:r>
      <w:r w:rsidRPr="00273197">
        <w:rPr>
          <w:rFonts w:cs="Times New Roman"/>
          <w:i/>
          <w:u w:color="000000" w:themeColor="text1"/>
        </w:rPr>
        <w:t xml:space="preserve">The Secret Life of the Trust: The Trust as an Instrument of Commerce, </w:t>
      </w:r>
      <w:r w:rsidRPr="00273197">
        <w:rPr>
          <w:rFonts w:cs="Times New Roman"/>
          <w:u w:color="000000" w:themeColor="text1"/>
        </w:rPr>
        <w:t>107 Yale L.J. 165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Express trusts also may be created by means of court judgment or decree.  Examples include trusts created to hold the proceeds of personal injury recoveries and trusts created to hold the assets of a protected person in a conservatorship proceeding.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w:t>
      </w:r>
      <w:r w:rsidRPr="00273197">
        <w:rPr>
          <w:rFonts w:cs="Times New Roman"/>
          <w:u w:color="000000" w:themeColor="text1"/>
        </w:rPr>
        <w:tab/>
        <w:t xml:space="preserve">In this article: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Action,</w:t>
      </w:r>
      <w:r w:rsidRPr="005F01A2">
        <w:rPr>
          <w:rFonts w:cs="Times New Roman"/>
          <w:u w:color="000000" w:themeColor="text1"/>
        </w:rPr>
        <w:t>’</w:t>
      </w:r>
      <w:r w:rsidRPr="00273197">
        <w:rPr>
          <w:rFonts w:cs="Times New Roman"/>
          <w:u w:color="000000" w:themeColor="text1"/>
        </w:rPr>
        <w:t xml:space="preserve"> with respect to an act of a trustee, includes a failure to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Beneficiary</w:t>
      </w:r>
      <w:r w:rsidRPr="005F01A2">
        <w:rPr>
          <w:rFonts w:cs="Times New Roman"/>
          <w:u w:color="000000" w:themeColor="text1"/>
        </w:rPr>
        <w:t>’</w:t>
      </w:r>
      <w:r w:rsidRPr="00273197">
        <w:rPr>
          <w:rFonts w:cs="Times New Roman"/>
          <w:u w:color="000000" w:themeColor="text1"/>
        </w:rPr>
        <w:t xml:space="preserve"> means a person that: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has a present or future beneficial interest in a trust, vested or contingent;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in a capacity other than that of trustee, holds a power of appointment over trust property;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In the case of a charitable trust, has the authority to enforce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Charitable trust</w:t>
      </w:r>
      <w:r w:rsidRPr="005F01A2">
        <w:rPr>
          <w:rFonts w:cs="Times New Roman"/>
          <w:u w:color="000000" w:themeColor="text1"/>
        </w:rPr>
        <w:t>’</w:t>
      </w:r>
      <w:r w:rsidRPr="00273197">
        <w:rPr>
          <w:rFonts w:cs="Times New Roman"/>
          <w:u w:color="000000" w:themeColor="text1"/>
        </w:rPr>
        <w:t xml:space="preserve"> means a trust, or portion of a trust, created for a charitable purpose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405(a).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Conservator</w:t>
      </w:r>
      <w:r w:rsidRPr="005F01A2">
        <w:rPr>
          <w:rFonts w:cs="Times New Roman"/>
          <w:u w:color="000000" w:themeColor="text1"/>
        </w:rPr>
        <w:t>’</w:t>
      </w:r>
      <w:r w:rsidRPr="00273197">
        <w:rPr>
          <w:rFonts w:cs="Times New Roman"/>
          <w:u w:color="000000" w:themeColor="text1"/>
        </w:rPr>
        <w:t xml:space="preserve"> means a person appointed by the court to administer the estate of a protected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Environmental law</w:t>
      </w:r>
      <w:r w:rsidRPr="005F01A2">
        <w:rPr>
          <w:rFonts w:cs="Times New Roman"/>
          <w:u w:color="000000" w:themeColor="text1"/>
        </w:rPr>
        <w:t>’</w:t>
      </w:r>
      <w:r w:rsidRPr="00273197">
        <w:rPr>
          <w:rFonts w:cs="Times New Roman"/>
          <w:u w:color="000000" w:themeColor="text1"/>
        </w:rPr>
        <w:t xml:space="preserve"> means a federal, state, or local law, rule, regulation, or ordinance relating to protection of the environment.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(6)</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Guardian</w:t>
      </w:r>
      <w:r w:rsidRPr="005F01A2">
        <w:rPr>
          <w:rFonts w:cs="Times New Roman"/>
          <w:u w:color="000000" w:themeColor="text1"/>
        </w:rPr>
        <w:t>’</w:t>
      </w:r>
      <w:r w:rsidRPr="00273197">
        <w:rPr>
          <w:rFonts w:cs="Times New Roman"/>
          <w:u w:color="000000" w:themeColor="text1"/>
        </w:rPr>
        <w:t xml:space="preserve"> means a person appointed by the court to make decisions regarding the support, care, education, health, and welfare of a minor or adult individual.  The term does not include a guardian ad litem or a statutory guardian.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(7)</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Interests of the beneficiaries</w:t>
      </w:r>
      <w:r w:rsidRPr="005F01A2">
        <w:rPr>
          <w:rFonts w:cs="Times New Roman"/>
          <w:u w:color="000000" w:themeColor="text1"/>
        </w:rPr>
        <w:t>’</w:t>
      </w:r>
      <w:r w:rsidRPr="00273197">
        <w:rPr>
          <w:rFonts w:cs="Times New Roman"/>
          <w:u w:color="000000" w:themeColor="text1"/>
        </w:rPr>
        <w:t xml:space="preserve"> means the beneficial interests provided in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(8)</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Jurisdiction</w:t>
      </w:r>
      <w:r w:rsidRPr="005F01A2">
        <w:rPr>
          <w:rFonts w:cs="Times New Roman"/>
          <w:u w:color="000000" w:themeColor="text1"/>
        </w:rPr>
        <w:t>’</w:t>
      </w:r>
      <w:r w:rsidRPr="00273197">
        <w:rPr>
          <w:rFonts w:cs="Times New Roman"/>
          <w:u w:color="000000" w:themeColor="text1"/>
        </w:rPr>
        <w:t xml:space="preserve">, with respect to a geographic area, includes a State or country.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(9)</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Person</w:t>
      </w:r>
      <w:r w:rsidRPr="005F01A2">
        <w:rPr>
          <w:rFonts w:cs="Times New Roman"/>
          <w:u w:color="000000" w:themeColor="text1"/>
        </w:rPr>
        <w:t>’</w:t>
      </w:r>
      <w:r w:rsidRPr="00273197">
        <w:rPr>
          <w:rFonts w:cs="Times New Roman"/>
          <w:u w:color="000000" w:themeColor="text1"/>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(10)</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Power of withdrawal</w:t>
      </w:r>
      <w:r w:rsidRPr="005F01A2">
        <w:rPr>
          <w:rFonts w:cs="Times New Roman"/>
          <w:u w:color="000000" w:themeColor="text1"/>
        </w:rPr>
        <w:t>’</w:t>
      </w:r>
      <w:r w:rsidRPr="00273197">
        <w:rPr>
          <w:rFonts w:cs="Times New Roman"/>
          <w:u w:color="000000" w:themeColor="text1"/>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(11)</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Property</w:t>
      </w:r>
      <w:r w:rsidRPr="005F01A2">
        <w:rPr>
          <w:rFonts w:cs="Times New Roman"/>
          <w:u w:color="000000" w:themeColor="text1"/>
        </w:rPr>
        <w:t>’</w:t>
      </w:r>
      <w:r w:rsidRPr="00273197">
        <w:rPr>
          <w:rFonts w:cs="Times New Roman"/>
          <w:u w:color="000000" w:themeColor="text1"/>
        </w:rPr>
        <w:t xml:space="preserve"> means anything that may be the subject of ownership, whether real or personal, legal or equitable, or any interest therein.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(12)</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Qualified beneficiary</w:t>
      </w:r>
      <w:r w:rsidRPr="005F01A2">
        <w:rPr>
          <w:rFonts w:cs="Times New Roman"/>
          <w:u w:color="000000" w:themeColor="text1"/>
        </w:rPr>
        <w:t>’</w:t>
      </w:r>
      <w:r w:rsidRPr="00273197">
        <w:rPr>
          <w:rFonts w:cs="Times New Roman"/>
          <w:u w:color="000000" w:themeColor="text1"/>
        </w:rPr>
        <w:t xml:space="preserve"> means a living beneficiary who, on the date the beneficiary</w:t>
      </w:r>
      <w:r w:rsidRPr="005F01A2">
        <w:rPr>
          <w:rFonts w:cs="Times New Roman"/>
          <w:u w:color="000000" w:themeColor="text1"/>
        </w:rPr>
        <w:t>’</w:t>
      </w:r>
      <w:r w:rsidRPr="00273197">
        <w:rPr>
          <w:rFonts w:cs="Times New Roman"/>
          <w:u w:color="000000" w:themeColor="text1"/>
        </w:rPr>
        <w:t xml:space="preserve">s qualification is determined: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is a distributee or permissible distributee of trust income or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would be a distributee or permissible distributee of trust income or principal if the interests of the distributees described in subparagraph (A) terminated on that date, but the termination of those interests would not cause the trust to terminate;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would be a distributee or permissible distributee of trust income or principal if the trust terminated on that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(13)</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Revocable</w:t>
      </w:r>
      <w:r w:rsidRPr="005F01A2">
        <w:rPr>
          <w:rFonts w:cs="Times New Roman"/>
          <w:u w:color="000000" w:themeColor="text1"/>
        </w:rPr>
        <w:t>’</w:t>
      </w:r>
      <w:r w:rsidRPr="00273197">
        <w:rPr>
          <w:rFonts w:cs="Times New Roman"/>
          <w:u w:color="000000" w:themeColor="text1"/>
        </w:rPr>
        <w:t xml:space="preserve">, as applied to a trust, means revocable by the settlor without the consent of the trustee or a person holding an adverse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(14)</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Settlor</w:t>
      </w:r>
      <w:r w:rsidRPr="005F01A2">
        <w:rPr>
          <w:rFonts w:cs="Times New Roman"/>
          <w:u w:color="000000" w:themeColor="text1"/>
        </w:rPr>
        <w:t>’</w:t>
      </w:r>
      <w:r w:rsidRPr="00273197">
        <w:rPr>
          <w:rFonts w:cs="Times New Roman"/>
          <w:u w:color="000000" w:themeColor="text1"/>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Pr="005F01A2">
        <w:rPr>
          <w:rFonts w:cs="Times New Roman"/>
          <w:u w:color="000000" w:themeColor="text1"/>
        </w:rPr>
        <w:t>’</w:t>
      </w:r>
      <w:r w:rsidRPr="00273197">
        <w:rPr>
          <w:rFonts w:cs="Times New Roman"/>
          <w:u w:color="000000" w:themeColor="text1"/>
        </w:rPr>
        <w:t>s contribution except to the extent another person has the power to revoke or withdraw that portion. Neither the possession of, nor the lapse, release, or waiver of a power of withdrawal shall cause a holder of the power to be deemed to be a settlor of the trust, and property subject to such power is not susceptible to the power holder</w:t>
      </w:r>
      <w:r w:rsidRPr="005F01A2">
        <w:rPr>
          <w:rFonts w:cs="Times New Roman"/>
          <w:u w:color="000000" w:themeColor="text1"/>
        </w:rPr>
        <w:t>’</w:t>
      </w:r>
      <w:r w:rsidRPr="00273197">
        <w:rPr>
          <w:rFonts w:cs="Times New Roman"/>
          <w:u w:color="000000" w:themeColor="text1"/>
        </w:rPr>
        <w:t>s creditors.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(15)</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Spendthrift provision</w:t>
      </w:r>
      <w:r w:rsidRPr="005F01A2">
        <w:rPr>
          <w:rFonts w:cs="Times New Roman"/>
          <w:u w:color="000000" w:themeColor="text1"/>
        </w:rPr>
        <w:t>’</w:t>
      </w:r>
      <w:r w:rsidRPr="00273197">
        <w:rPr>
          <w:rFonts w:cs="Times New Roman"/>
          <w:u w:color="000000" w:themeColor="text1"/>
        </w:rPr>
        <w:t xml:space="preserve"> means a term of a trust which restrains both voluntary and involuntary transfer of a beneficiary</w:t>
      </w:r>
      <w:r w:rsidRPr="005F01A2">
        <w:rPr>
          <w:rFonts w:cs="Times New Roman"/>
          <w:u w:color="000000" w:themeColor="text1"/>
        </w:rPr>
        <w:t>’</w:t>
      </w:r>
      <w:r w:rsidRPr="00273197">
        <w:rPr>
          <w:rFonts w:cs="Times New Roman"/>
          <w:u w:color="000000" w:themeColor="text1"/>
        </w:rPr>
        <w:t xml:space="preserve">s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(16)</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State</w:t>
      </w:r>
      <w:r w:rsidRPr="005F01A2">
        <w:rPr>
          <w:rFonts w:cs="Times New Roman"/>
          <w:u w:color="000000" w:themeColor="text1"/>
        </w:rPr>
        <w:t>’</w:t>
      </w:r>
      <w:r w:rsidRPr="00273197">
        <w:rPr>
          <w:rFonts w:cs="Times New Roman"/>
          <w:u w:color="000000" w:themeColor="text1"/>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(17)</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Terms of a trust</w:t>
      </w:r>
      <w:r w:rsidRPr="005F01A2">
        <w:rPr>
          <w:rFonts w:cs="Times New Roman"/>
          <w:u w:color="000000" w:themeColor="text1"/>
        </w:rPr>
        <w:t>’</w:t>
      </w:r>
      <w:r w:rsidRPr="00273197">
        <w:rPr>
          <w:rFonts w:cs="Times New Roman"/>
          <w:u w:color="000000" w:themeColor="text1"/>
        </w:rPr>
        <w:t xml:space="preserve"> means the manifestation of the settlor</w:t>
      </w:r>
      <w:r w:rsidRPr="005F01A2">
        <w:rPr>
          <w:rFonts w:cs="Times New Roman"/>
          <w:u w:color="000000" w:themeColor="text1"/>
        </w:rPr>
        <w:t>’</w:t>
      </w:r>
      <w:r w:rsidRPr="00273197">
        <w:rPr>
          <w:rFonts w:cs="Times New Roman"/>
          <w:u w:color="000000" w:themeColor="text1"/>
        </w:rPr>
        <w:t>s intent regarding a trust</w:t>
      </w:r>
      <w:r w:rsidRPr="005F01A2">
        <w:rPr>
          <w:rFonts w:cs="Times New Roman"/>
          <w:u w:color="000000" w:themeColor="text1"/>
        </w:rPr>
        <w:t>’</w:t>
      </w:r>
      <w:r w:rsidRPr="00273197">
        <w:rPr>
          <w:rFonts w:cs="Times New Roman"/>
          <w:u w:color="000000" w:themeColor="text1"/>
        </w:rPr>
        <w:t xml:space="preserve">s provisions as expressed in the trust instrument or as may be established by other evidence that would be admissible in a judicial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(18)</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Trust instrument</w:t>
      </w:r>
      <w:r w:rsidRPr="005F01A2">
        <w:rPr>
          <w:rFonts w:cs="Times New Roman"/>
          <w:u w:color="000000" w:themeColor="text1"/>
        </w:rPr>
        <w:t>’</w:t>
      </w:r>
      <w:r w:rsidRPr="00273197">
        <w:rPr>
          <w:rFonts w:cs="Times New Roman"/>
          <w:u w:color="000000" w:themeColor="text1"/>
        </w:rPr>
        <w:t xml:space="preserve"> means an instrument executed by the settlor that contains terms of the trust, including any amendments thereto.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(19)</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Trustee</w:t>
      </w:r>
      <w:r w:rsidRPr="005F01A2">
        <w:rPr>
          <w:rFonts w:cs="Times New Roman"/>
          <w:u w:color="000000" w:themeColor="text1"/>
        </w:rPr>
        <w:t>’</w:t>
      </w:r>
      <w:r w:rsidRPr="00273197">
        <w:rPr>
          <w:rFonts w:cs="Times New Roman"/>
          <w:u w:color="000000" w:themeColor="text1"/>
        </w:rPr>
        <w:t xml:space="preserve"> includes an original, additional, and successor trustee, and a cotrustee, whether or not appointed or confirmed by a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(20)</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Ascertainable standard</w:t>
      </w:r>
      <w:r w:rsidRPr="005F01A2">
        <w:rPr>
          <w:rFonts w:cs="Times New Roman"/>
          <w:u w:color="000000" w:themeColor="text1"/>
        </w:rPr>
        <w:t>’</w:t>
      </w:r>
      <w:r w:rsidRPr="00273197">
        <w:rPr>
          <w:rFonts w:cs="Times New Roman"/>
          <w:u w:color="000000" w:themeColor="text1"/>
        </w:rPr>
        <w:t xml:space="preserve"> means an ascertainable standard relating to a trustee</w:t>
      </w:r>
      <w:r w:rsidRPr="005F01A2">
        <w:rPr>
          <w:rFonts w:cs="Times New Roman"/>
          <w:u w:color="000000" w:themeColor="text1"/>
        </w:rPr>
        <w:t>’</w:t>
      </w:r>
      <w:r w:rsidRPr="00273197">
        <w:rPr>
          <w:rFonts w:cs="Times New Roman"/>
          <w:u w:color="000000" w:themeColor="text1"/>
        </w:rPr>
        <w:t>s individual</w:t>
      </w:r>
      <w:r w:rsidRPr="005F01A2">
        <w:rPr>
          <w:rFonts w:cs="Times New Roman"/>
          <w:u w:color="000000" w:themeColor="text1"/>
        </w:rPr>
        <w:t>’</w:t>
      </w:r>
      <w:r w:rsidRPr="00273197">
        <w:rPr>
          <w:rFonts w:cs="Times New Roman"/>
          <w:u w:color="000000" w:themeColor="text1"/>
        </w:rPr>
        <w:t xml:space="preserve">s health, education, support, or maintenance within the meaning of Section 2041(b)(1)(A) or 2514(c)(1) of the Internal Revenue Code, as amended.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(21)</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Distributee</w:t>
      </w:r>
      <w:r w:rsidRPr="005F01A2">
        <w:rPr>
          <w:rFonts w:cs="Times New Roman"/>
          <w:u w:color="000000" w:themeColor="text1"/>
        </w:rPr>
        <w:t>’</w:t>
      </w:r>
      <w:r w:rsidRPr="00273197">
        <w:rPr>
          <w:rFonts w:cs="Times New Roman"/>
          <w:u w:color="000000" w:themeColor="text1"/>
        </w:rPr>
        <w:t xml:space="preserve"> means any person who receives property of a trust from a trustee, other than as creditor or purchaser.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(22)</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Interested person</w:t>
      </w:r>
      <w:r w:rsidRPr="005F01A2">
        <w:rPr>
          <w:rFonts w:cs="Times New Roman"/>
          <w:u w:color="000000" w:themeColor="text1"/>
        </w:rPr>
        <w:t>’</w:t>
      </w:r>
      <w:r w:rsidRPr="00273197">
        <w:rPr>
          <w:rFonts w:cs="Times New Roman"/>
          <w:u w:color="000000" w:themeColor="text1"/>
        </w:rPr>
        <w:t xml:space="preserve"> or </w:t>
      </w:r>
      <w:r w:rsidRPr="005F01A2">
        <w:rPr>
          <w:rFonts w:cs="Times New Roman"/>
          <w:u w:color="000000" w:themeColor="text1"/>
        </w:rPr>
        <w:t>‘</w:t>
      </w:r>
      <w:r w:rsidRPr="00273197">
        <w:rPr>
          <w:rFonts w:cs="Times New Roman"/>
          <w:u w:color="000000" w:themeColor="text1"/>
        </w:rPr>
        <w:t>interested party</w:t>
      </w:r>
      <w:r w:rsidRPr="005F01A2">
        <w:rPr>
          <w:rFonts w:cs="Times New Roman"/>
          <w:u w:color="000000" w:themeColor="text1"/>
        </w:rPr>
        <w:t>’</w:t>
      </w:r>
      <w:r w:rsidRPr="00273197">
        <w:rPr>
          <w:rFonts w:cs="Times New Roman"/>
          <w:u w:color="000000" w:themeColor="text1"/>
        </w:rPr>
        <w:t xml:space="preserve"> means any person or party deemed to be a necessary or proper party under Rule 19 of the South Carolina Rules of Civil Procedure.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(23)</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Internal Revenue Code</w:t>
      </w:r>
      <w:r w:rsidRPr="005F01A2">
        <w:rPr>
          <w:rFonts w:cs="Times New Roman"/>
          <w:u w:color="000000" w:themeColor="text1"/>
        </w:rPr>
        <w:t>’</w:t>
      </w:r>
      <w:r w:rsidRPr="00273197">
        <w:rPr>
          <w:rFonts w:cs="Times New Roman"/>
          <w:u w:color="000000" w:themeColor="text1"/>
        </w:rPr>
        <w:t xml:space="preserve"> means the Internal Revenue Code, as amended from time to time.  Each reference to a provision of the Internal Revenue Code shall include any successor or amendment thereto.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(24)</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Serious breach of trust</w:t>
      </w:r>
      <w:r w:rsidRPr="005F01A2">
        <w:rPr>
          <w:rFonts w:cs="Times New Roman"/>
          <w:u w:color="000000" w:themeColor="text1"/>
        </w:rPr>
        <w:t>’</w:t>
      </w:r>
      <w:r w:rsidRPr="00273197">
        <w:rPr>
          <w:rFonts w:cs="Times New Roman"/>
          <w:u w:color="000000" w:themeColor="text1"/>
        </w:rPr>
        <w:t xml:space="preserve"> means either: a single act that causes significant harm or involves flagrant misconduct, or a series of smaller breaches, none of which individually justify removal when considered alone, but which do so when considered together.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(25)</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Permissible distributee</w:t>
      </w:r>
      <w:r w:rsidRPr="005F01A2">
        <w:rPr>
          <w:rFonts w:cs="Times New Roman"/>
          <w:u w:color="000000" w:themeColor="text1"/>
        </w:rPr>
        <w:t>’</w:t>
      </w:r>
      <w:r w:rsidRPr="00273197">
        <w:rPr>
          <w:rFonts w:cs="Times New Roman"/>
          <w:u w:color="000000" w:themeColor="text1"/>
        </w:rPr>
        <w:t xml:space="preserve"> means any person who or which on the date of qualification as a beneficiary is eligible to receive current distributions of property of a trust from a trustee, other than as a creditor or purchaser.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(26)</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Trust investment advisor</w:t>
      </w:r>
      <w:r w:rsidRPr="005F01A2">
        <w:rPr>
          <w:rFonts w:cs="Times New Roman"/>
          <w:u w:color="000000" w:themeColor="text1"/>
        </w:rPr>
        <w:t>’</w:t>
      </w:r>
      <w:r w:rsidRPr="00273197">
        <w:rPr>
          <w:rFonts w:cs="Times New Roman"/>
          <w:u w:color="000000" w:themeColor="text1"/>
        </w:rPr>
        <w:t xml:space="preserve"> is a person, committee of persons, or entity who is or who are given authority by the terms of a trust instrument to direct, consent to or disapprove a trustee</w:t>
      </w:r>
      <w:r w:rsidRPr="005F01A2">
        <w:rPr>
          <w:rFonts w:cs="Times New Roman"/>
          <w:u w:color="000000" w:themeColor="text1"/>
        </w:rPr>
        <w:t>’</w:t>
      </w:r>
      <w:r w:rsidRPr="00273197">
        <w:rPr>
          <w:rFonts w:cs="Times New Roman"/>
          <w:u w:color="000000" w:themeColor="text1"/>
        </w:rPr>
        <w:t>s actual or proposed investment decisions.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(27)</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Trust protector</w:t>
      </w:r>
      <w:r w:rsidRPr="005F01A2">
        <w:rPr>
          <w:rFonts w:cs="Times New Roman"/>
          <w:u w:color="000000" w:themeColor="text1"/>
        </w:rPr>
        <w:t>’</w:t>
      </w:r>
      <w:r w:rsidRPr="00273197">
        <w:rPr>
          <w:rFonts w:cs="Times New Roman"/>
          <w:u w:color="000000" w:themeColor="text1"/>
        </w:rPr>
        <w:t xml:space="preserve"> is a person, committee of persons or entity who is or who are designated as a trust protector whose appointment is provided for in the trust instrument.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terms and definitions contained in the South Carolina Probate Code that do not conflict with the terms defined in this section shall remain in effect for the South Carolina Trust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There are a number of definitions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 referred to throughout the South Carolina Trust Code that have no equivalent in other portions of the South Carolina Code.  These include “Action,” “Charitable trust,” “Environmental law,” “Interests of the beneficiaries,” “Jurisdiction,” “Power of withdrawal,” “Qualified beneficiary,” “Revocable,” “Settlor,” “Spendthrift provision,” “Terms of a trust,” and “Trust instrument.” In the interest of uniformity, such terms are included in the South Carolina Trust Code except as noted below.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definition of “action” (paragraph (1)) is included for drafting convenience, to avoid having to clarify in the numerous places in the SCTC where reference is made to an “action” by the trustee that the term includes a failure to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“Beneficiary” (paragraph (2)) refers only to a beneficiary of a trust as defined in the SCTC.  In addition to living and ascertained individuals, beneficiaries may be unborn or unascertained.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402(c), a trust is valid only if a beneficiary can be ascertained now or in the future.  The term “beneficiary” includes not only beneficiaries who received their interests under the terms of the trust but also beneficiaries who received their interests by other means, including by assignment, exercise of a power of appointment, resulting trust upon the failure of an interest, gap in a disposition, operation of an antilapse statute upon the predecease of a named beneficiary, or upon termination of the trust.  The fact that a person incidentally benefits from the trust does not mean that the person is a beneficiary.  For example, neither a trustee nor persons hired by the trustee become beneficiaries merely because they receive compensation from the trust.  </w:t>
      </w:r>
      <w:r w:rsidRPr="00273197">
        <w:rPr>
          <w:rFonts w:cs="Times New Roman"/>
          <w:i/>
          <w:u w:color="000000" w:themeColor="text1"/>
        </w:rPr>
        <w:t xml:space="preserve">See </w:t>
      </w:r>
      <w:r w:rsidRPr="00273197">
        <w:rPr>
          <w:rFonts w:cs="Times New Roman"/>
          <w:u w:color="000000" w:themeColor="text1"/>
        </w:rPr>
        <w:t>Restatement (Third) of Trusts Section 48 cmt. c (Tentative Draft No. 2, approved 1999); Restatement (Second) of Trusts Section 126 cmt. c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the holder of a power of appointment is not necessarily considered a trust beneficiary under the common law of trusts, holders of powers are classified as beneficiaries under the SCTC.  Holders of powers are included on the assumption that their interests are significant enough that they should be afforded the rights of beneficiaries.  A power of appointment as used in state trust law and this Code is as defined in state property law and not federal tax law although there is considerable overlap between the two definitions.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 power of appointment is authority to designate the recipients of beneficial interests in property.  </w:t>
      </w:r>
      <w:r w:rsidRPr="00273197">
        <w:rPr>
          <w:rFonts w:cs="Times New Roman"/>
          <w:i/>
          <w:u w:color="000000" w:themeColor="text1"/>
        </w:rPr>
        <w:t xml:space="preserve">See </w:t>
      </w:r>
      <w:r w:rsidRPr="00273197">
        <w:rPr>
          <w:rFonts w:cs="Times New Roman"/>
          <w:u w:color="000000" w:themeColor="text1"/>
        </w:rPr>
        <w:t>Restatement (Second) of Property: Donative Transfers Section 11.1 (1986).  A power is either general or nongeneral and either presently exercisable or not presently exercisable.  A general power of appointment is a power exercisable in favor of the holder of the power, the power holder</w:t>
      </w:r>
      <w:r w:rsidRPr="005F01A2">
        <w:rPr>
          <w:rFonts w:cs="Times New Roman"/>
          <w:u w:color="000000" w:themeColor="text1"/>
        </w:rPr>
        <w:t>’</w:t>
      </w:r>
      <w:r w:rsidRPr="00273197">
        <w:rPr>
          <w:rFonts w:cs="Times New Roman"/>
          <w:u w:color="000000" w:themeColor="text1"/>
        </w:rPr>
        <w:t>s creditors, the power holder</w:t>
      </w:r>
      <w:r w:rsidRPr="005F01A2">
        <w:rPr>
          <w:rFonts w:cs="Times New Roman"/>
          <w:u w:color="000000" w:themeColor="text1"/>
        </w:rPr>
        <w:t>’</w:t>
      </w:r>
      <w:r w:rsidRPr="00273197">
        <w:rPr>
          <w:rFonts w:cs="Times New Roman"/>
          <w:u w:color="000000" w:themeColor="text1"/>
        </w:rPr>
        <w:t>s estate, or the creditors of the power holder</w:t>
      </w:r>
      <w:r w:rsidRPr="005F01A2">
        <w:rPr>
          <w:rFonts w:cs="Times New Roman"/>
          <w:u w:color="000000" w:themeColor="text1"/>
        </w:rPr>
        <w:t>’</w:t>
      </w:r>
      <w:r w:rsidRPr="00273197">
        <w:rPr>
          <w:rFonts w:cs="Times New Roman"/>
          <w:u w:color="000000" w:themeColor="text1"/>
        </w:rPr>
        <w:t xml:space="preserve">s estate.  </w:t>
      </w:r>
      <w:r w:rsidRPr="00273197">
        <w:rPr>
          <w:rFonts w:cs="Times New Roman"/>
          <w:i/>
          <w:u w:color="000000" w:themeColor="text1"/>
        </w:rPr>
        <w:t xml:space="preserve">See </w:t>
      </w:r>
      <w:r w:rsidRPr="00273197">
        <w:rPr>
          <w:rFonts w:cs="Times New Roman"/>
          <w:u w:color="000000" w:themeColor="text1"/>
        </w:rPr>
        <w:t>Restatement (Second) of Property: Donative Transfers Section 11.4 (1986).  All other powers are nongeneral.  A power is presently exercisable if the power holder can currently create an interest, present or future, in an object of the power.  A power of appointment is not presently exercisable if exercisable only by the power holder</w:t>
      </w:r>
      <w:r w:rsidRPr="005F01A2">
        <w:rPr>
          <w:rFonts w:cs="Times New Roman"/>
          <w:u w:color="000000" w:themeColor="text1"/>
        </w:rPr>
        <w:t>’</w:t>
      </w:r>
      <w:r w:rsidRPr="00273197">
        <w:rPr>
          <w:rFonts w:cs="Times New Roman"/>
          <w:u w:color="000000" w:themeColor="text1"/>
        </w:rPr>
        <w:t xml:space="preserve">s will or if its exercise is not effective for a specified period of time or until occurrence of some event.  </w:t>
      </w:r>
      <w:r w:rsidRPr="00273197">
        <w:rPr>
          <w:rFonts w:cs="Times New Roman"/>
          <w:i/>
          <w:u w:color="000000" w:themeColor="text1"/>
        </w:rPr>
        <w:t xml:space="preserve">See </w:t>
      </w:r>
      <w:r w:rsidRPr="00273197">
        <w:rPr>
          <w:rFonts w:cs="Times New Roman"/>
          <w:u w:color="000000" w:themeColor="text1"/>
        </w:rPr>
        <w:t>Restatement (Second) of Property: Donative Transfers Section 11.5 (1986).  Powers of appointment may be held in either a fiduciary or nonfiduciary capacity.  The definition of “beneficiary” excludes powers held by a trustee but not powers held by others in a fiduciary capacity.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the holder of a testamentary general power of appointment may represent and bind persons whose interests are subject to the power.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definition of “beneficiary” includes only those who hold beneficial interests in the trust.  Because a charitable trust is not created to benefit ascertainable beneficiaries but to benefit the community at large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405(a)), persons receiving distributions from a charitable trust are not beneficiaries as that term is defined in this Code.  However,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110(b), charitable organizations expressly designated to receive distributions under the terms of a charitable trust, even though not beneficiaries as defined, are granted the rights of qualified beneficiaries under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SCTC leaves certain issues concerning beneficiaries to the common law.  Any person with capacity to take and hold legal title to intended trust property has capacity to be a beneficiary.  </w:t>
      </w:r>
      <w:r w:rsidRPr="00273197">
        <w:rPr>
          <w:rFonts w:cs="Times New Roman"/>
          <w:i/>
          <w:u w:color="000000" w:themeColor="text1"/>
        </w:rPr>
        <w:t xml:space="preserve">See </w:t>
      </w:r>
      <w:r w:rsidRPr="00273197">
        <w:rPr>
          <w:rFonts w:cs="Times New Roman"/>
          <w:u w:color="000000" w:themeColor="text1"/>
        </w:rPr>
        <w:t>Restatement (Third) of Trusts Section 43 (Tentative Draft No. 2, approved 1999); Restatement (Second) of Trusts Sections 116</w:t>
      </w:r>
      <w:r>
        <w:rPr>
          <w:rFonts w:cs="Times New Roman"/>
          <w:u w:color="000000" w:themeColor="text1"/>
        </w:rPr>
        <w:noBreakHyphen/>
      </w:r>
      <w:r w:rsidRPr="00273197">
        <w:rPr>
          <w:rFonts w:cs="Times New Roman"/>
          <w:u w:color="000000" w:themeColor="text1"/>
        </w:rPr>
        <w:t>119 (1959).  Except as limited by public policy, the extent of a beneficiary</w:t>
      </w:r>
      <w:r w:rsidRPr="005F01A2">
        <w:rPr>
          <w:rFonts w:cs="Times New Roman"/>
          <w:u w:color="000000" w:themeColor="text1"/>
        </w:rPr>
        <w:t>’</w:t>
      </w:r>
      <w:r w:rsidRPr="00273197">
        <w:rPr>
          <w:rFonts w:cs="Times New Roman"/>
          <w:u w:color="000000" w:themeColor="text1"/>
        </w:rPr>
        <w:t>s interest is determined solely by the settlor</w:t>
      </w:r>
      <w:r w:rsidRPr="005F01A2">
        <w:rPr>
          <w:rFonts w:cs="Times New Roman"/>
          <w:u w:color="000000" w:themeColor="text1"/>
        </w:rPr>
        <w:t>’</w:t>
      </w:r>
      <w:r w:rsidRPr="00273197">
        <w:rPr>
          <w:rFonts w:cs="Times New Roman"/>
          <w:u w:color="000000" w:themeColor="text1"/>
        </w:rPr>
        <w:t xml:space="preserve">s intent.  </w:t>
      </w:r>
      <w:r w:rsidRPr="00273197">
        <w:rPr>
          <w:rFonts w:cs="Times New Roman"/>
          <w:i/>
          <w:u w:color="000000" w:themeColor="text1"/>
        </w:rPr>
        <w:t xml:space="preserve">See </w:t>
      </w:r>
      <w:r w:rsidRPr="00273197">
        <w:rPr>
          <w:rFonts w:cs="Times New Roman"/>
          <w:u w:color="000000" w:themeColor="text1"/>
        </w:rPr>
        <w:t>Restatement (Third) of Trusts Section 49 (Tentative Draft No. 2, approved 1999); Restatement (Second) of Trusts Sections 127</w:t>
      </w:r>
      <w:r>
        <w:rPr>
          <w:rFonts w:cs="Times New Roman"/>
          <w:u w:color="000000" w:themeColor="text1"/>
        </w:rPr>
        <w:noBreakHyphen/>
      </w:r>
      <w:r w:rsidRPr="00273197">
        <w:rPr>
          <w:rFonts w:cs="Times New Roman"/>
          <w:u w:color="000000" w:themeColor="text1"/>
        </w:rPr>
        <w:t>128 (1959).  While most beneficial interests terminate upon a beneficiary</w:t>
      </w:r>
      <w:r w:rsidRPr="005F01A2">
        <w:rPr>
          <w:rFonts w:cs="Times New Roman"/>
          <w:u w:color="000000" w:themeColor="text1"/>
        </w:rPr>
        <w:t>’</w:t>
      </w:r>
      <w:r w:rsidRPr="00273197">
        <w:rPr>
          <w:rFonts w:cs="Times New Roman"/>
          <w:u w:color="000000" w:themeColor="text1"/>
        </w:rPr>
        <w:t xml:space="preserve">s death, the interest of a beneficiary may devolve by will or intestate succession the same as a corresponding legal interest.  </w:t>
      </w:r>
      <w:r w:rsidRPr="00273197">
        <w:rPr>
          <w:rFonts w:cs="Times New Roman"/>
          <w:i/>
          <w:u w:color="000000" w:themeColor="text1"/>
        </w:rPr>
        <w:t xml:space="preserve">See </w:t>
      </w:r>
      <w:r w:rsidRPr="00273197">
        <w:rPr>
          <w:rFonts w:cs="Times New Roman"/>
          <w:u w:color="000000" w:themeColor="text1"/>
        </w:rPr>
        <w:t>Restatement (Third) of Trusts Section 55(1) (Tentative Draft No. 2, approved 1999); Restatement (Second) of Trusts Sections 140, 142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the SCTC, when a trust has both charitable and noncharitable beneficiaries only the charitable portion qualifies as a “charitable trust” (paragraph (3)).  The great majority of the Code</w:t>
      </w:r>
      <w:r w:rsidRPr="005F01A2">
        <w:rPr>
          <w:rFonts w:cs="Times New Roman"/>
          <w:u w:color="000000" w:themeColor="text1"/>
        </w:rPr>
        <w:t>’</w:t>
      </w:r>
      <w:r w:rsidRPr="00273197">
        <w:rPr>
          <w:rFonts w:cs="Times New Roman"/>
          <w:u w:color="000000" w:themeColor="text1"/>
        </w:rPr>
        <w:t>s provisions apply to both charitable and noncharitable trusts without distinction.  The distinctions between the two types of trusts are found in the requirements relating to trust creation and modification.  Pursuant to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of the SCTC, a charitable trust must have a charitable purpose and charitable trusts may be modified or terminated under the doctrine of equitable deviation.  Although South Carolina courts have previously refused to recognize the doctrine of cy pres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comment), a charitable trust in South Carolina could be modified or terminated under the doctrine of equitable deviation.  Also,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allows a noncharitable trust to, in certain instances, be terminated by its beneficiaries while charitable trusts do not have beneficiaries in the usual sense.  To the extent of these distinctions, a split</w:t>
      </w:r>
      <w:r>
        <w:rPr>
          <w:rFonts w:cs="Times New Roman"/>
          <w:u w:color="000000" w:themeColor="text1"/>
        </w:rPr>
        <w:noBreakHyphen/>
      </w:r>
      <w:r w:rsidRPr="00273197">
        <w:rPr>
          <w:rFonts w:cs="Times New Roman"/>
          <w:u w:color="000000" w:themeColor="text1"/>
        </w:rPr>
        <w:t>interest trust is subject to two sets of provisions, one applicable to the charitable interests, the other the noncharitable.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(4) reflects the definition of “conservator” contained in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201(6).See the definition of “guardian” (paragraph (6)).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To encourage trustees to accept and administer trusts containing real property, the SCTC contains several provisions designed to limit exposure to possible liability for violation of “environmental law” (paragraph (5)).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701(c)(2) authorizes a nominated trustee to investigate trust property to determine potential liability for violation of environmental law or other law without accepting the trusteeship.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816(13) grants a trustee comprehensive and detailed powers to deal with property involving environmental risks.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1010(b) immunizes a trustee from personal liability for violation of environmental law arising from the ownership and control of trust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the SCTC, a “guardian” (paragraph (6)) makes decisions with respect to personal care; a “conservator” (paragraph (4)) manages property.  The terminology used in the SCTC is that employed in Article V of the South Carolina Probate Code.  Further, the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201(18)) specifically excludes “a statutory guardian” and this modification was incorporated into the SCTC definition.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phrase “interests of the beneficiaries” (paragraph (7)) is used with some frequency in the SCTC.  The definition clarifies that the interests are as provided in the terms of the trust and not as determined by the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 dictates that a trustee is under a continuing duty to administer the trust at a place appropriate to the interests of the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706(b) conditions certain of the grounds for removing a trustee on the court</w:t>
      </w:r>
      <w:r w:rsidRPr="005F01A2">
        <w:rPr>
          <w:rFonts w:cs="Times New Roman"/>
          <w:u w:color="000000" w:themeColor="text1"/>
        </w:rPr>
        <w:t>’</w:t>
      </w:r>
      <w:r w:rsidRPr="00273197">
        <w:rPr>
          <w:rFonts w:cs="Times New Roman"/>
          <w:u w:color="000000" w:themeColor="text1"/>
        </w:rPr>
        <w:t>s finding that removal of the trustee will best serve the interests of the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801 requires the trustee to administer the trust in the interests of the beneficiaries,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 makes clear that a trustee may not place its own interests above those of the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808(d) requires the holder of a power to direct who is subject to a fiduciary obligation to act with regard to the interests of the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1002(b) may impose greater liability on a cotrustee who commits a breach of trust with reckless indifference to the interests of the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1008 invalidates an exculpatory term to the extent it relieves a trustee of liability for breach of trust committed with reckless indifference to the interests of the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“Jurisdiction” (paragraph (8)), when used with reference to a geographic area, includes a state or country but is not necessarily so limited.  Its precise scope will depend on the context in which it is used.  “Jurisdiction” is used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107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403 to refer to the place whose law will govern the trust.  The term is used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 to refer to the trust</w:t>
      </w:r>
      <w:r w:rsidRPr="005F01A2">
        <w:rPr>
          <w:rFonts w:cs="Times New Roman"/>
          <w:u w:color="000000" w:themeColor="text1"/>
        </w:rPr>
        <w:t>’</w:t>
      </w:r>
      <w:r w:rsidRPr="00273197">
        <w:rPr>
          <w:rFonts w:cs="Times New Roman"/>
          <w:u w:color="000000" w:themeColor="text1"/>
        </w:rPr>
        <w:t>s principal place of administration.  The term is used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 to refer to the place where the trustee may appoint an ancillary trustee and to the place in whose courts the trustee can bring and defend legal proceedings.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definition of “property” (paragraph (11)) is intended to be as expansive as possible and to encompass anything that may be the subject of ownership.  Included are choses in action, claims, and interests created by beneficiary designations under policies of insurance, financial instruments, and deferred compensation and other retirement arrangements, whether revocable or irrevocable.  Any such property interest is sufficient to support creation of a trust.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Due to the difficulty of identifying beneficiaries whose interests are remote and contingent, and because such beneficiaries are not likely to have much interest in the day</w:t>
      </w:r>
      <w:r>
        <w:rPr>
          <w:rFonts w:cs="Times New Roman"/>
          <w:u w:color="000000" w:themeColor="text1"/>
        </w:rPr>
        <w:noBreakHyphen/>
      </w:r>
      <w:r w:rsidRPr="00273197">
        <w:rPr>
          <w:rFonts w:cs="Times New Roman"/>
          <w:u w:color="000000" w:themeColor="text1"/>
        </w:rPr>
        <w:t>to</w:t>
      </w:r>
      <w:r>
        <w:rPr>
          <w:rFonts w:cs="Times New Roman"/>
          <w:u w:color="000000" w:themeColor="text1"/>
        </w:rPr>
        <w:noBreakHyphen/>
      </w:r>
      <w:r w:rsidRPr="00273197">
        <w:rPr>
          <w:rFonts w:cs="Times New Roman"/>
          <w:u w:color="000000" w:themeColor="text1"/>
        </w:rPr>
        <w:t>day affairs of the trust, the SCTC uses the concept of “qualified beneficiary” (paragraph (12)) to limit the class of beneficiaries to whom certain notices must be given or consents received.  The definition of qualified beneficiaries is used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 to define the class to whom notice must be given of a trustee resignation.  The term is used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to define the class to be kept informed of the trust</w:t>
      </w:r>
      <w:r w:rsidRPr="005F01A2">
        <w:rPr>
          <w:rFonts w:cs="Times New Roman"/>
          <w:u w:color="000000" w:themeColor="text1"/>
        </w:rPr>
        <w:t>’</w:t>
      </w:r>
      <w:r w:rsidRPr="00273197">
        <w:rPr>
          <w:rFonts w:cs="Times New Roman"/>
          <w:u w:color="000000" w:themeColor="text1"/>
        </w:rPr>
        <w:t>s administration.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 requires that notice be given to the qualified beneficiaries before a trust may be combined or divided.  Actions which may be accomplished by the consent of the qualified beneficiaries include the appointment of a successor trustee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Prior to transferring a trust</w:t>
      </w:r>
      <w:r w:rsidRPr="005F01A2">
        <w:rPr>
          <w:rFonts w:cs="Times New Roman"/>
          <w:u w:color="000000" w:themeColor="text1"/>
        </w:rPr>
        <w:t>’</w:t>
      </w:r>
      <w:r w:rsidRPr="00273197">
        <w:rPr>
          <w:rFonts w:cs="Times New Roman"/>
          <w:u w:color="000000" w:themeColor="text1"/>
        </w:rPr>
        <w:t>s principal place of administration,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108(e) (UTC Section 108(d)) requires that the trustee give at least 60 days notice to the qualified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qualified beneficiaries consist of the beneficiaries currently receiving a distribution from the trust together with those who might be termed the first</w:t>
      </w:r>
      <w:r>
        <w:rPr>
          <w:rFonts w:cs="Times New Roman"/>
          <w:u w:color="000000" w:themeColor="text1"/>
        </w:rPr>
        <w:noBreakHyphen/>
      </w:r>
      <w:r w:rsidRPr="00273197">
        <w:rPr>
          <w:rFonts w:cs="Times New Roman"/>
          <w:u w:color="000000" w:themeColor="text1"/>
        </w:rPr>
        <w:t>line remaindermen.  These are the beneficiaries who would receive distributions were the event triggering the termination of a beneficiary</w:t>
      </w:r>
      <w:r w:rsidRPr="005F01A2">
        <w:rPr>
          <w:rFonts w:cs="Times New Roman"/>
          <w:u w:color="000000" w:themeColor="text1"/>
        </w:rPr>
        <w:t>’</w:t>
      </w:r>
      <w:r w:rsidRPr="00273197">
        <w:rPr>
          <w:rFonts w:cs="Times New Roman"/>
          <w:u w:color="000000" w:themeColor="text1"/>
        </w:rPr>
        <w:t>s interest or of the trust itself to occur on the date in question.  Such a terminating event will typically be the death or deaths of the beneficiaries currently eligible to receive the income.  Should a qualified beneficiary be a minor, incapacitated, or unknown, or a beneficiary whose identity or location is not reasonably ascertainable, the representation and virtual representation principles of Part 3 may be employed, including the possible appointment by the court of a representative to represent the beneficiary</w:t>
      </w:r>
      <w:r w:rsidRPr="005F01A2">
        <w:rPr>
          <w:rFonts w:cs="Times New Roman"/>
          <w:u w:color="000000" w:themeColor="text1"/>
        </w:rPr>
        <w:t>’</w:t>
      </w:r>
      <w:r w:rsidRPr="00273197">
        <w:rPr>
          <w:rFonts w:cs="Times New Roman"/>
          <w:u w:color="000000" w:themeColor="text1"/>
        </w:rPr>
        <w:t>s interest.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qualified beneficiaries who take upon termination of the beneficiary</w:t>
      </w:r>
      <w:r w:rsidRPr="005F01A2">
        <w:rPr>
          <w:rFonts w:cs="Times New Roman"/>
          <w:u w:color="000000" w:themeColor="text1"/>
        </w:rPr>
        <w:t>’</w:t>
      </w:r>
      <w:r w:rsidRPr="00273197">
        <w:rPr>
          <w:rFonts w:cs="Times New Roman"/>
          <w:u w:color="000000" w:themeColor="text1"/>
        </w:rPr>
        <w:t>s interest or of the trust can include takers in default of the exercise of a power of appointment.  The term can also include the persons entitled to receive the trust property pursuant to the exercise of a power of appointment.  Because the exercise of a testamentary power of appointment is not effective until the testator</w:t>
      </w:r>
      <w:r w:rsidRPr="005F01A2">
        <w:rPr>
          <w:rFonts w:cs="Times New Roman"/>
          <w:u w:color="000000" w:themeColor="text1"/>
        </w:rPr>
        <w:t>’</w:t>
      </w:r>
      <w:r w:rsidRPr="00273197">
        <w:rPr>
          <w:rFonts w:cs="Times New Roman"/>
          <w:u w:color="000000" w:themeColor="text1"/>
        </w:rPr>
        <w:t>s death and probate of the will, the qualified beneficiaries do not include appointees under the will of a living person.  Nor would the term include the objects of an unexercised inter vivos power.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Charitable trusts and trusts for a valid noncharitable purpose do not have beneficiaries in the usual sense.  However, certain persons, while not technically beneficiaries, do have an interest in seeing that the trust is enforced.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 expands the definition of qualified beneficiaries to encompass this wider group.  UTC Section 110 grants the rights of qualified beneficiaries to the attorney general of the state and charitable organizations expressly designated to receive distributions under the terms of a charitable trust;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 grants the rights of qualified beneficiaries only to charitable organizations expressly designated to receive distributions under the terms of a charitable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 also grants the rights of qualified beneficiaries to persons appointed by the terms of the trust or by the court to enforce a trust created for an animal or other noncharitable purpose.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definition of “revocable” (paragraph (13)) clarifies that revocable trusts include only trusts whose revocation is substantially within the settlor</w:t>
      </w:r>
      <w:r w:rsidRPr="005F01A2">
        <w:rPr>
          <w:rFonts w:cs="Times New Roman"/>
          <w:u w:color="000000" w:themeColor="text1"/>
        </w:rPr>
        <w:t>’</w:t>
      </w:r>
      <w:r w:rsidRPr="00273197">
        <w:rPr>
          <w:rFonts w:cs="Times New Roman"/>
          <w:u w:color="000000" w:themeColor="text1"/>
        </w:rPr>
        <w:t>s control.  The consequences of classifying a trust as revocable are many.  The SCTC contains provisions relating to liability of a revocable trust for payment of the settlor</w:t>
      </w:r>
      <w:r w:rsidRPr="005F01A2">
        <w:rPr>
          <w:rFonts w:cs="Times New Roman"/>
          <w:u w:color="000000" w:themeColor="text1"/>
        </w:rPr>
        <w:t>’</w:t>
      </w:r>
      <w:r w:rsidRPr="00273197">
        <w:rPr>
          <w:rFonts w:cs="Times New Roman"/>
          <w:u w:color="000000" w:themeColor="text1"/>
        </w:rPr>
        <w:t>s debts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 the standard of capacity for creating a revocable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601), the procedure for revocation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the subjecting of the beneficiaries</w:t>
      </w:r>
      <w:r w:rsidRPr="005F01A2">
        <w:rPr>
          <w:rFonts w:cs="Times New Roman"/>
          <w:u w:color="000000" w:themeColor="text1"/>
        </w:rPr>
        <w:t>’</w:t>
      </w:r>
      <w:r w:rsidRPr="00273197">
        <w:rPr>
          <w:rFonts w:cs="Times New Roman"/>
          <w:u w:color="000000" w:themeColor="text1"/>
        </w:rPr>
        <w:t xml:space="preserve"> rights to the settlor</w:t>
      </w:r>
      <w:r w:rsidRPr="005F01A2">
        <w:rPr>
          <w:rFonts w:cs="Times New Roman"/>
          <w:u w:color="000000" w:themeColor="text1"/>
        </w:rPr>
        <w:t>’</w:t>
      </w:r>
      <w:r w:rsidRPr="00273197">
        <w:rPr>
          <w:rFonts w:cs="Times New Roman"/>
          <w:u w:color="000000" w:themeColor="text1"/>
        </w:rPr>
        <w:t>s control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the period for contesting a revocable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604), the power of the settlor of a revocable trust to direct the actions of a trustee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808(a)), notice to the qualified beneficiaries upon the settlor</w:t>
      </w:r>
      <w:r w:rsidRPr="005F01A2">
        <w:rPr>
          <w:rFonts w:cs="Times New Roman"/>
          <w:u w:color="000000" w:themeColor="text1"/>
        </w:rPr>
        <w:t>’</w:t>
      </w:r>
      <w:r w:rsidRPr="00273197">
        <w:rPr>
          <w:rFonts w:cs="Times New Roman"/>
          <w:u w:color="000000" w:themeColor="text1"/>
        </w:rPr>
        <w:t>s death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813(b)), and the liability of a trustee of a revocable trust for the obligations of a partnership of which the trustee is a general partner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1011(d)).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definition of “settlor” (paragraph (14)) refers to the person who creates, or contributes property to, a trust, whether by will, self</w:t>
      </w:r>
      <w:r>
        <w:rPr>
          <w:rFonts w:cs="Times New Roman"/>
          <w:u w:color="000000" w:themeColor="text1"/>
        </w:rPr>
        <w:noBreakHyphen/>
      </w:r>
      <w:r w:rsidRPr="00273197">
        <w:rPr>
          <w:rFonts w:cs="Times New Roman"/>
          <w:u w:color="000000" w:themeColor="text1"/>
        </w:rPr>
        <w:t>declaration, transfer of property to another person as trustee, or exercise of a power of appointment.  For the requirements for creating a trust,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401.  Determining the identity of the “settlor” is usually not an issue.  The same person will both sign the trust instrument and fund the trust.  Ascertaining the identity of the settlor becomes more difficult when more than one person signs the trust instrument or funds the trust.  The fact that a person is designated as the “settlor” by the terms of the trust is not necessarily determinative.  For example, the person who executes the trust instrument may be acting as the agent for the person who will be funding the trust.  In that case, the person funding the trust, and not the person signing the trust instrument, will be the settlor.  Should more than one person contribute to a trust, all of the contributors will ordinarily be treated as settlors in proportion to their respective contributions, regardless of which one signed the trust instrument.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the case of a revocable trust employed as a will substitute, gifts to the trust</w:t>
      </w:r>
      <w:r w:rsidRPr="005F01A2">
        <w:rPr>
          <w:rFonts w:cs="Times New Roman"/>
          <w:u w:color="000000" w:themeColor="text1"/>
        </w:rPr>
        <w:t>’</w:t>
      </w:r>
      <w:r w:rsidRPr="00273197">
        <w:rPr>
          <w:rFonts w:cs="Times New Roman"/>
          <w:u w:color="000000" w:themeColor="text1"/>
        </w:rPr>
        <w:t>s creator are sometimes made by placing the gifted property directly into the trust.  To recognize that such a donor is not intended to be treated as a settlor, the definition of “settlor” excludes a contributor to a trust that is revocable by another person or over which another person has a power of withdrawal.  Thus, a parent who contributes to a child</w:t>
      </w:r>
      <w:r w:rsidRPr="005F01A2">
        <w:rPr>
          <w:rFonts w:cs="Times New Roman"/>
          <w:u w:color="000000" w:themeColor="text1"/>
        </w:rPr>
        <w:t>’</w:t>
      </w:r>
      <w:r w:rsidRPr="00273197">
        <w:rPr>
          <w:rFonts w:cs="Times New Roman"/>
          <w:u w:color="000000" w:themeColor="text1"/>
        </w:rPr>
        <w:t>s revocable trust would not be treated as one of the trust</w:t>
      </w:r>
      <w:r w:rsidRPr="005F01A2">
        <w:rPr>
          <w:rFonts w:cs="Times New Roman"/>
          <w:u w:color="000000" w:themeColor="text1"/>
        </w:rPr>
        <w:t>’</w:t>
      </w:r>
      <w:r w:rsidRPr="00273197">
        <w:rPr>
          <w:rFonts w:cs="Times New Roman"/>
          <w:u w:color="000000" w:themeColor="text1"/>
        </w:rPr>
        <w:t>s settlors.  The definition of settlor would treat the child as the sole settlor of the trust to the extent of the child</w:t>
      </w:r>
      <w:r w:rsidRPr="005F01A2">
        <w:rPr>
          <w:rFonts w:cs="Times New Roman"/>
          <w:u w:color="000000" w:themeColor="text1"/>
        </w:rPr>
        <w:t>’</w:t>
      </w:r>
      <w:r w:rsidRPr="00273197">
        <w:rPr>
          <w:rFonts w:cs="Times New Roman"/>
          <w:u w:color="000000" w:themeColor="text1"/>
        </w:rPr>
        <w:t>s proportionate contribution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Ascertaining the identity of the settlor is important for a variety of reasons.  It is important for determining rights in revocable trusts.  </w:t>
      </w:r>
      <w:r w:rsidRPr="00273197">
        <w:rPr>
          <w:rFonts w:cs="Times New Roman"/>
          <w:i/>
          <w:u w:color="000000" w:themeColor="text1"/>
        </w:rPr>
        <w:t xml:space="preserve">See </w:t>
      </w:r>
      <w:r w:rsidRPr="00273197">
        <w:rPr>
          <w:rFonts w:cs="Times New Roman"/>
          <w:u w:color="000000" w:themeColor="text1"/>
        </w:rPr>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505(a)(1), (3) (creditor claims against settlor of revocable trust),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(revocation or modification of revocable trust),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604 (limitation on contest of revocable trust).  It is also important for determining rights of creditors in irrevocable trusts.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505(a)(2) (creditors of settlor can reach maximum amount trustee can distribute to settlor).  While the settlor of an irrevocable trust traditionally has no continuing rights over the trust except for the right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to terminate the trust with the beneficiaries</w:t>
      </w:r>
      <w:r w:rsidRPr="005F01A2">
        <w:rPr>
          <w:rFonts w:cs="Times New Roman"/>
          <w:u w:color="000000" w:themeColor="text1"/>
        </w:rPr>
        <w:t>’</w:t>
      </w:r>
      <w:r w:rsidRPr="00273197">
        <w:rPr>
          <w:rFonts w:cs="Times New Roman"/>
          <w:u w:color="000000" w:themeColor="text1"/>
        </w:rPr>
        <w:t xml:space="preserve"> consent, the SCTC also authorizes the settlor of an irrevocable trust to petition for removal of the trustee and to enforce or modify a charitable trust.  </w:t>
      </w:r>
      <w:r w:rsidRPr="00273197">
        <w:rPr>
          <w:rFonts w:cs="Times New Roman"/>
          <w:i/>
          <w:u w:color="000000" w:themeColor="text1"/>
        </w:rPr>
        <w:t xml:space="preserve">See </w:t>
      </w:r>
      <w:r w:rsidRPr="00273197">
        <w:rPr>
          <w:rFonts w:cs="Times New Roman"/>
          <w:u w:color="000000" w:themeColor="text1"/>
        </w:rPr>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405(c) (standing to enforce charitable trust),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(South Carolina, doctrine of equitable deviation),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 (removal of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“Spendthrift provision” (paragraph (15)) means a term of a trust which restrains the transfer of a beneficiary</w:t>
      </w:r>
      <w:r w:rsidRPr="005F01A2">
        <w:rPr>
          <w:rFonts w:cs="Times New Roman"/>
          <w:u w:color="000000" w:themeColor="text1"/>
        </w:rPr>
        <w:t>’</w:t>
      </w:r>
      <w:r w:rsidRPr="00273197">
        <w:rPr>
          <w:rFonts w:cs="Times New Roman"/>
          <w:u w:color="000000" w:themeColor="text1"/>
        </w:rPr>
        <w:t>s interest, whether by a voluntary act of the beneficiary or by an action of a beneficiary</w:t>
      </w:r>
      <w:r w:rsidRPr="005F01A2">
        <w:rPr>
          <w:rFonts w:cs="Times New Roman"/>
          <w:u w:color="000000" w:themeColor="text1"/>
        </w:rPr>
        <w:t>’</w:t>
      </w:r>
      <w:r w:rsidRPr="00273197">
        <w:rPr>
          <w:rFonts w:cs="Times New Roman"/>
          <w:u w:color="000000" w:themeColor="text1"/>
        </w:rPr>
        <w:t>s creditor or assignee, which at least as far as the beneficiary is concerned, would be involuntary.  A spendthrift provision is valid under the SCTC only if it restrains both voluntary and involuntary transfer.  For a discussion of this requirement and the effect of a spendthrift provision in general,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  The insertion of a spendthrift provision in the terms of the trust may also constitute a material purpose sufficient to prevent termination of the trust by agreement of the beneficiaries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although the Code does not presume this result.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“Terms of a trust” (paragraph (17)) is a defined term used frequently in the SCTC.  While the wording of a written trust instrument is almost always the most important determinant of a trust</w:t>
      </w:r>
      <w:r w:rsidRPr="005F01A2">
        <w:rPr>
          <w:rFonts w:cs="Times New Roman"/>
          <w:u w:color="000000" w:themeColor="text1"/>
        </w:rPr>
        <w:t>’</w:t>
      </w:r>
      <w:r w:rsidRPr="00273197">
        <w:rPr>
          <w:rFonts w:cs="Times New Roman"/>
          <w:u w:color="000000" w:themeColor="text1"/>
        </w:rPr>
        <w:t>s terms, the definition is not so limited.  Oral statements, the situation of the beneficiaries, the purposes of the trust, the circumstances under which the trust is to be administered, and, to the extent the settlor was otherwise silent, rules of construction, all may have a bearing on determining a trust</w:t>
      </w:r>
      <w:r w:rsidRPr="005F01A2">
        <w:rPr>
          <w:rFonts w:cs="Times New Roman"/>
          <w:u w:color="000000" w:themeColor="text1"/>
        </w:rPr>
        <w:t>’</w:t>
      </w:r>
      <w:r w:rsidRPr="00273197">
        <w:rPr>
          <w:rFonts w:cs="Times New Roman"/>
          <w:u w:color="000000" w:themeColor="text1"/>
        </w:rPr>
        <w:t xml:space="preserve">s meaning.  </w:t>
      </w:r>
      <w:r w:rsidRPr="00273197">
        <w:rPr>
          <w:rFonts w:cs="Times New Roman"/>
          <w:i/>
          <w:u w:color="000000" w:themeColor="text1"/>
        </w:rPr>
        <w:t xml:space="preserve">See </w:t>
      </w:r>
      <w:r w:rsidRPr="00273197">
        <w:rPr>
          <w:rFonts w:cs="Times New Roman"/>
          <w:u w:color="000000" w:themeColor="text1"/>
        </w:rPr>
        <w:t xml:space="preserve">Restatement (Third) of Trusts Section 4 cmt. a (Tentative Draft No. 1, approved 1996); Restatement (Second) of Trusts Section 4 cmt. a (1959).  If a trust established by order of court is to be administered as an express trust, the terms of the trust are determined from the court order as interpreted in light of the general rules governing interpretation of judgments.  </w:t>
      </w:r>
      <w:r w:rsidRPr="00273197">
        <w:rPr>
          <w:rFonts w:cs="Times New Roman"/>
          <w:i/>
          <w:u w:color="000000" w:themeColor="text1"/>
        </w:rPr>
        <w:t xml:space="preserve">See </w:t>
      </w:r>
      <w:r w:rsidRPr="00273197">
        <w:rPr>
          <w:rFonts w:cs="Times New Roman"/>
          <w:u w:color="000000" w:themeColor="text1"/>
        </w:rPr>
        <w:t>Restatement (Third) of Trusts Section 4 cmt. f (Tentative Draft No. 1, approved 1996).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manifestation of a settlor</w:t>
      </w:r>
      <w:r w:rsidRPr="005F01A2">
        <w:rPr>
          <w:rFonts w:cs="Times New Roman"/>
          <w:u w:color="000000" w:themeColor="text1"/>
        </w:rPr>
        <w:t>’</w:t>
      </w:r>
      <w:r w:rsidRPr="00273197">
        <w:rPr>
          <w:rFonts w:cs="Times New Roman"/>
          <w:u w:color="000000" w:themeColor="text1"/>
        </w:rPr>
        <w:t>s intention does not constitute evidence of a trust</w:t>
      </w:r>
      <w:r w:rsidRPr="005F01A2">
        <w:rPr>
          <w:rFonts w:cs="Times New Roman"/>
          <w:u w:color="000000" w:themeColor="text1"/>
        </w:rPr>
        <w:t>’</w:t>
      </w:r>
      <w:r w:rsidRPr="00273197">
        <w:rPr>
          <w:rFonts w:cs="Times New Roman"/>
          <w:u w:color="000000" w:themeColor="text1"/>
        </w:rPr>
        <w:t>s terms if it would be inadmissible in a judicial proceeding in which the trust</w:t>
      </w:r>
      <w:r w:rsidRPr="005F01A2">
        <w:rPr>
          <w:rFonts w:cs="Times New Roman"/>
          <w:u w:color="000000" w:themeColor="text1"/>
        </w:rPr>
        <w:t>’</w:t>
      </w:r>
      <w:r w:rsidRPr="00273197">
        <w:rPr>
          <w:rFonts w:cs="Times New Roman"/>
          <w:u w:color="000000" w:themeColor="text1"/>
        </w:rPr>
        <w:t xml:space="preserve">s terms are in question.  </w:t>
      </w:r>
      <w:r w:rsidRPr="00273197">
        <w:rPr>
          <w:rFonts w:cs="Times New Roman"/>
          <w:i/>
          <w:u w:color="000000" w:themeColor="text1"/>
        </w:rPr>
        <w:t xml:space="preserve">See </w:t>
      </w:r>
      <w:r w:rsidRPr="00273197">
        <w:rPr>
          <w:rFonts w:cs="Times New Roman"/>
          <w:u w:color="000000" w:themeColor="text1"/>
        </w:rPr>
        <w:t xml:space="preserve">Restatement (Third) of Trusts Section 4 cmt. b (Tentative Draft No. 1, approved 1996); Restatement (Second) of Trusts Section 4 cmt. b (1959).  </w:t>
      </w:r>
      <w:r w:rsidRPr="00273197">
        <w:rPr>
          <w:rFonts w:cs="Times New Roman"/>
          <w:i/>
          <w:u w:color="000000" w:themeColor="text1"/>
        </w:rPr>
        <w:t xml:space="preserve">See also </w:t>
      </w:r>
      <w:r w:rsidRPr="00273197">
        <w:rPr>
          <w:rFonts w:cs="Times New Roman"/>
          <w:u w:color="000000" w:themeColor="text1"/>
        </w:rPr>
        <w:t>Restatement (Third) Property: Donative Transfers Sections 10.2, 11.1</w:t>
      </w:r>
      <w:r>
        <w:rPr>
          <w:rFonts w:cs="Times New Roman"/>
          <w:u w:color="000000" w:themeColor="text1"/>
        </w:rPr>
        <w:noBreakHyphen/>
      </w:r>
      <w:r w:rsidRPr="00273197">
        <w:rPr>
          <w:rFonts w:cs="Times New Roman"/>
          <w:u w:color="000000" w:themeColor="text1"/>
        </w:rPr>
        <w:t>11.3 (Tentative Draft No. 1, approved 1995).  For example, South Carolina has chosen to recognize the creation of an oral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407.  Evidence otherwise relevant to determining the terms of a trust may also be excluded under other principles of law, such as the parol evidence rule.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“Trust instrument” (paragraph (18)) is a subset of the definition of “terms of a trust” (paragraph (17)), referring to only such terms as are found in an instrument executed by the settlor.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403 provides that a trust is validly created if created in compliance with the law of the place where the trust instrument was executed.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604(a)(2), the contest period for a revocable trust can be shortened by providing the potential contestant with a copy of the trust instrument plus other information.  UTC Section 813(b)(1) and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813(b) requires that the trustee upon request furnish a beneficiary with a copy of the trust instrument.  To allow a trustee to administer a trust with some dispatch without concern about liability if the terms of a trust instrument are contradicted by evidence outside of the instrument,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1006 protects a trustee from liability to the extent a breach of trust resulted from reasonable reliance on those terms.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 allows a trustee to substitute a certification of trust in lieu of providing a third person with a copy of the trust instrument.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1106(a)(4) provides that unless there is a clear indication of a contrary intent, rules of construction and presumptions provided in the SCTC apply to trust instruments executed before the effective date of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definition of “trustee” (paragraph (19)) includes not only the original trustee but also an additional and successor trustee as well as a cotrustee.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201 of the South Carolina Probate Code contains the language “whether or not appointed or confirmed by court” and the South Carolina Trust Code retains that language. Because the definition of trustee includes trustees of all types, any trustee, whether original or succeeding, single or cotrustee, has the powers of a trustee and is subject to the duties imposed on trustees under the SCTC.  Any natural person, including a settlor or beneficiary, has capacity to act as trustee if the person has capacity to hold title to property free of trust.  </w:t>
      </w:r>
      <w:r w:rsidRPr="00273197">
        <w:rPr>
          <w:rFonts w:cs="Times New Roman"/>
          <w:i/>
          <w:u w:color="000000" w:themeColor="text1"/>
        </w:rPr>
        <w:t xml:space="preserve">See </w:t>
      </w:r>
      <w:r w:rsidRPr="00273197">
        <w:rPr>
          <w:rFonts w:cs="Times New Roman"/>
          <w:u w:color="000000" w:themeColor="text1"/>
        </w:rPr>
        <w:t>Restatement (Third) of Trusts Section 32 (Tentative Draft No. 2, approved 1999); Restatement (Second) of Trusts Section 89 (1959).  State banking statutes normally impose additional requirements before a corporation can act as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Subsections (21) (defining “distributee”), (25) (defining “permissible distributee”), (26) (defining “Trust Investment Advisor”), and (27) (defining “Trust Protector”) are South Carolina additions to the UTC.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South Carolina version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 expresses the intent that the definitions contained in the South Carolina Probate Code that are not otherwise defined within the South Carolina Trust Code and that do not conflict with the definitions contained in the South Carolina Trust Code shall continue to apply to the law governing trusts in South Carolina.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104.</w:t>
      </w:r>
      <w:r w:rsidRPr="00273197">
        <w:rPr>
          <w:rFonts w:cs="Times New Roman"/>
          <w:u w:color="000000" w:themeColor="text1"/>
        </w:rPr>
        <w:tab/>
        <w:t>(a)</w:t>
      </w:r>
      <w:r w:rsidRPr="00273197">
        <w:rPr>
          <w:rFonts w:cs="Times New Roman"/>
          <w:u w:color="000000" w:themeColor="text1"/>
        </w:rPr>
        <w:tab/>
        <w:t xml:space="preserve">Subject to subsection (b), a person has knowledge of a fact if the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has actual knowledge of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has received a notice or notification of it;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from all the facts and circumstances known to the person at the time in question, has reason to know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An organization that conducts activities through employees has notice or knowledge of a fact involving a trust only from the time the information was received by an employee having responsibility to act for the trust, or would have been brought to the employee</w:t>
      </w:r>
      <w:r w:rsidRPr="005F01A2">
        <w:rPr>
          <w:rFonts w:cs="Times New Roman"/>
          <w:u w:color="000000" w:themeColor="text1"/>
        </w:rPr>
        <w:t>’</w:t>
      </w:r>
      <w:r w:rsidRPr="00273197">
        <w:rPr>
          <w:rFonts w:cs="Times New Roman"/>
          <w:u w:color="000000" w:themeColor="text1"/>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Pr="005F01A2">
        <w:rPr>
          <w:rFonts w:cs="Times New Roman"/>
          <w:u w:color="000000" w:themeColor="text1"/>
        </w:rPr>
        <w:t>’</w:t>
      </w:r>
      <w:r w:rsidRPr="00273197">
        <w:rPr>
          <w:rFonts w:cs="Times New Roman"/>
          <w:u w:color="000000" w:themeColor="text1"/>
        </w:rPr>
        <w:t xml:space="preserve">s regular duties or the individual knows a matter involving the trust would be materially affected by the information.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specifies when a person is deemed to know a fact.  Subsection (a) states the general rule.  Subsection (b) provides a special rule dealing with notice to organizations.  Pursuant to subsection (a), a fact is known to a person if the person had actual knowledge of the fact, received notification of it, or had reason to know of the fact</w:t>
      </w:r>
      <w:r w:rsidRPr="005F01A2">
        <w:rPr>
          <w:rFonts w:cs="Times New Roman"/>
          <w:u w:color="000000" w:themeColor="text1"/>
        </w:rPr>
        <w:t>’</w:t>
      </w:r>
      <w:r w:rsidRPr="00273197">
        <w:rPr>
          <w:rFonts w:cs="Times New Roman"/>
          <w:u w:color="000000" w:themeColor="text1"/>
        </w:rPr>
        <w:t>s existence based on all of the circumstances and other facts known to the person at the time.  Under subsection (b), notice to an organization is not necessarily achieved by giving notice to a branch office.  Nor does the organization necessarily acquire knowledge at the moment the notice arrives in the organization</w:t>
      </w:r>
      <w:r w:rsidRPr="005F01A2">
        <w:rPr>
          <w:rFonts w:cs="Times New Roman"/>
          <w:u w:color="000000" w:themeColor="text1"/>
        </w:rPr>
        <w:t>’</w:t>
      </w:r>
      <w:r w:rsidRPr="00273197">
        <w:rPr>
          <w:rFonts w:cs="Times New Roman"/>
          <w:u w:color="000000" w:themeColor="text1"/>
        </w:rPr>
        <w:t>s mailroom.  Rather, the organization has notice or knowledge of a fact only when the information is received by an employee having responsibility to act for the trust, or would have been brought to the employee</w:t>
      </w:r>
      <w:r w:rsidRPr="005F01A2">
        <w:rPr>
          <w:rFonts w:cs="Times New Roman"/>
          <w:u w:color="000000" w:themeColor="text1"/>
        </w:rPr>
        <w:t>’</w:t>
      </w:r>
      <w:r w:rsidRPr="00273197">
        <w:rPr>
          <w:rFonts w:cs="Times New Roman"/>
          <w:u w:color="000000" w:themeColor="text1"/>
        </w:rPr>
        <w:t>s attention had the organization exercised reasonable diligence.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“Know” is used in its defined sense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 (methods and waiver of notice),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 (appointment of representative),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604(b) (limitation on contest of revocable trust),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(nonliability of trustee upon beneficiary</w:t>
      </w:r>
      <w:r w:rsidRPr="005F01A2">
        <w:rPr>
          <w:rFonts w:cs="Times New Roman"/>
          <w:u w:color="000000" w:themeColor="text1"/>
        </w:rPr>
        <w:t>’</w:t>
      </w:r>
      <w:r w:rsidRPr="00273197">
        <w:rPr>
          <w:rFonts w:cs="Times New Roman"/>
          <w:u w:color="000000" w:themeColor="text1"/>
        </w:rPr>
        <w:t>s consent, release, or ratification),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1012 (protection of person dealing with trustee).  But as to certain actions, a person is charged with knowledge of facts the person would have discovered upon reasonable inquiry.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 (limitation of action against trustee following report of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is based on Uniform Commercial Code Section 1</w:t>
      </w:r>
      <w:r>
        <w:rPr>
          <w:rFonts w:cs="Times New Roman"/>
          <w:u w:color="000000" w:themeColor="text1"/>
        </w:rPr>
        <w:noBreakHyphen/>
      </w:r>
      <w:r w:rsidRPr="00273197">
        <w:rPr>
          <w:rFonts w:cs="Times New Roman"/>
          <w:u w:color="000000" w:themeColor="text1"/>
        </w:rPr>
        <w:t>202 (2000 Annual Meeting Draft).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w:t>
      </w:r>
      <w:r w:rsidRPr="00273197">
        <w:rPr>
          <w:rFonts w:cs="Times New Roman"/>
          <w:u w:color="000000" w:themeColor="text1"/>
        </w:rPr>
        <w:tab/>
        <w:t>(a)</w:t>
      </w:r>
      <w:r w:rsidRPr="00273197">
        <w:rPr>
          <w:rFonts w:cs="Times New Roman"/>
          <w:u w:color="000000" w:themeColor="text1"/>
        </w:rPr>
        <w:tab/>
        <w:t>Except as otherwise provided in the terms of the trust, this article governs the duties and powers of a trustee, relations among trustees, and the rights and interests of a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The terms of a trust prevail over any provision of this article except: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requirements for creating a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duty of a trustee to act in good faith and in accordance with the purposes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requirement that a trust and its terms be for the benefit of its beneficiaries, and that the trust have a purpose that is lawful and possible to achieve;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the power of the court to modify or terminate a trust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416;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the effect of a spendthrift provision and the rights of certain creditors and assignees to reach a trust as provided in Part 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the limitations on the ability of a settlor</w:t>
      </w:r>
      <w:r w:rsidRPr="005F01A2">
        <w:rPr>
          <w:rFonts w:cs="Times New Roman"/>
          <w:u w:color="000000" w:themeColor="text1"/>
        </w:rPr>
        <w:t>’</w:t>
      </w:r>
      <w:r w:rsidRPr="00273197">
        <w:rPr>
          <w:rFonts w:cs="Times New Roman"/>
          <w:u w:color="000000" w:themeColor="text1"/>
        </w:rPr>
        <w:t>s agent under a power of attorney to revoke, amend, or make distributions from a revocable trust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602A;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the power of the court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708(b) to adjust a trustee</w:t>
      </w:r>
      <w:r w:rsidRPr="005F01A2">
        <w:rPr>
          <w:rFonts w:cs="Times New Roman"/>
          <w:u w:color="000000" w:themeColor="text1"/>
        </w:rPr>
        <w:t>’</w:t>
      </w:r>
      <w:r w:rsidRPr="00273197">
        <w:rPr>
          <w:rFonts w:cs="Times New Roman"/>
          <w:u w:color="000000" w:themeColor="text1"/>
        </w:rPr>
        <w:t xml:space="preserve">s compensation specified in the terms of the trust which is unreasonably low or high;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(8)</w:t>
      </w:r>
      <w:r w:rsidRPr="00273197">
        <w:rPr>
          <w:rFonts w:cs="Times New Roman"/>
          <w:u w:color="000000" w:themeColor="text1"/>
        </w:rPr>
        <w:tab/>
        <w:t>the effect of an exculpatory term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(9)</w:t>
      </w:r>
      <w:r w:rsidRPr="00273197">
        <w:rPr>
          <w:rFonts w:cs="Times New Roman"/>
          <w:u w:color="000000" w:themeColor="text1"/>
        </w:rPr>
        <w:tab/>
        <w:t>the rights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1013 of a person other than a trustee or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(10)</w:t>
      </w:r>
      <w:r w:rsidRPr="00273197">
        <w:rPr>
          <w:rFonts w:cs="Times New Roman"/>
          <w:u w:color="000000" w:themeColor="text1"/>
        </w:rPr>
        <w:tab/>
        <w:t xml:space="preserve">periods of limitation for commencing a judicial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(11)</w:t>
      </w:r>
      <w:r w:rsidRPr="00273197">
        <w:rPr>
          <w:rFonts w:cs="Times New Roman"/>
          <w:u w:color="000000" w:themeColor="text1"/>
        </w:rPr>
        <w:tab/>
        <w:t xml:space="preserve">the power of the court to take such action and exercise such jurisdiction as may be necessary in the interests of justice;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(12)</w:t>
      </w:r>
      <w:r w:rsidRPr="00273197">
        <w:rPr>
          <w:rFonts w:cs="Times New Roman"/>
          <w:u w:color="000000" w:themeColor="text1"/>
        </w:rPr>
        <w:tab/>
        <w:t>the subject matter jurisdiction of the court and venue for commencing a proceeding as provided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105(a) begins with the premise that the provisions of the South Carolina Trust Code govern trusts when the terms of a trust do not otherwise direct. While this Code provides numerous procedural rules on which a settlor may wish to rely, the settlor is generally free to override these rules and to prescribe the conditions under which the trust is to be administered. However, subsection (b) lists eleven separate requirements that may not be waived and will be controlled by the terms of the SCTC irrespective of the terms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With only limited exceptions, the duties and powers of a trustee, relations among trustees, and the rights and interests of a beneficiary are as specified in the terms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Subsection (b) lists the items not subject to override in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(b)(1) confirms that the requirements for a trust</w:t>
      </w:r>
      <w:r w:rsidRPr="005F01A2">
        <w:rPr>
          <w:rFonts w:cs="Times New Roman"/>
          <w:u w:color="000000" w:themeColor="text1"/>
        </w:rPr>
        <w:t>’</w:t>
      </w:r>
      <w:r w:rsidRPr="00273197">
        <w:rPr>
          <w:rFonts w:cs="Times New Roman"/>
          <w:u w:color="000000" w:themeColor="text1"/>
        </w:rPr>
        <w:t>s creation, such as the necessary level of capacity and the requirement that a trust have a legal purpose, are controlled by statute and common law, not by the settlor.  For the requirements for creating a trust, see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401 through 409.  Subsection (b)(10) makes clear that the settlor may not reduce any otherwise applicable period of limitations for commencing a judicial proceeding.  </w:t>
      </w:r>
      <w:r w:rsidRPr="00273197">
        <w:rPr>
          <w:rFonts w:cs="Times New Roman"/>
          <w:i/>
          <w:u w:color="000000" w:themeColor="text1"/>
        </w:rPr>
        <w:t xml:space="preserve">See </w:t>
      </w:r>
      <w:r w:rsidRPr="00273197">
        <w:rPr>
          <w:rFonts w:cs="Times New Roman"/>
          <w:u w:color="000000" w:themeColor="text1"/>
        </w:rPr>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604 (period of limitations for contesting validity of revocable trust),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 (period of limitation on action for breach of trust).  Similarly, a settlor may not so negate the responsibilities of a trustee that the trustee would no longer be acting in a fiduciary capacity.  Subsection (b)(2) provides that the terms may not eliminate a trustee</w:t>
      </w:r>
      <w:r w:rsidRPr="005F01A2">
        <w:rPr>
          <w:rFonts w:cs="Times New Roman"/>
          <w:u w:color="000000" w:themeColor="text1"/>
        </w:rPr>
        <w:t>’</w:t>
      </w:r>
      <w:r w:rsidRPr="00273197">
        <w:rPr>
          <w:rFonts w:cs="Times New Roman"/>
          <w:u w:color="000000" w:themeColor="text1"/>
        </w:rPr>
        <w:t>s duty to act in good faith and in accordance with the purposes of the trust.  Subsection (b)(3) provides that the terms may not eliminate the requirement that a trust and its terms must be for the benefit of the beneficiaries.  Subsection (b)(3) also provides that the terms may not eliminate the requirement that the trust have a purpose that is lawful and possible to achieve.  Subsection (b)(2)</w:t>
      </w:r>
      <w:r>
        <w:rPr>
          <w:rFonts w:cs="Times New Roman"/>
          <w:u w:color="000000" w:themeColor="text1"/>
        </w:rPr>
        <w:noBreakHyphen/>
      </w:r>
      <w:r w:rsidRPr="00273197">
        <w:rPr>
          <w:rFonts w:cs="Times New Roman"/>
          <w:u w:color="000000" w:themeColor="text1"/>
        </w:rPr>
        <w:t>(3) are echoed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(trust and its terms must be for benefit of beneficiaries; trust must have a purpose that is lawful and possible to achieve),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801 (trustee must administer trust in good faith, in accordance with its terms and purposes and the interests of the beneficiaries),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802(a) (trustee must administer trust solely in interests of the beneficiaries),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 (trustee must exercise discretionary power in good faith and in accordance with its terms and purposes and the interests of the beneficiaries),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1008 (exculpatory term unenforceable to extent it relieves trustee of liability for breach of trust committed in bad faith or with reckless indifference to the purposes of the trust and the interests of the beneficiaries).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does not include the words “not contrary to public policy,” found in UTC Section 404, recognizing that existing South Carolina law would invalidate trusts that are contrary to public policy.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UTC provides that the terms of a trust may not deny a court authority to take such action as necessary in the interests of justice, including requiring that a trustee furnish bond.  UTC Subsections (b)(6), (13).  The SCTC does not include the UTC version of subsection 105(b)(6).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702 of the South Carolina Trust Code provides the situations for which the trustee must provide bond.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UTC subsection (b)(14) and SCTC subsection (b)(12) similarly provides that such provisions cannot be altered in the terms of the trust.  The power of the court to modify or terminate a trust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416 is not subject to variation in the terms of the trust.  Subsection (b)(4).  However, all of these Code sections involve situations which the settlor could have addressed had the settlor had sufficient foresight.  These include situations where the purpose of the trust has been achieved, a mistake was made in the trust</w:t>
      </w:r>
      <w:r w:rsidRPr="005F01A2">
        <w:rPr>
          <w:rFonts w:cs="Times New Roman"/>
          <w:u w:color="000000" w:themeColor="text1"/>
        </w:rPr>
        <w:t>’</w:t>
      </w:r>
      <w:r w:rsidRPr="00273197">
        <w:rPr>
          <w:rFonts w:cs="Times New Roman"/>
          <w:u w:color="000000" w:themeColor="text1"/>
        </w:rPr>
        <w:t>s creation, or circumstances have arisen that were not anticipated by the settlor.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imposes a general obligation to keep the beneficiaries informed as well as several specific notice requirements.  UTC Subsections (b)(8) and (b)(9) specify limits on the settlor</w:t>
      </w:r>
      <w:r w:rsidRPr="005F01A2">
        <w:rPr>
          <w:rFonts w:cs="Times New Roman"/>
          <w:u w:color="000000" w:themeColor="text1"/>
        </w:rPr>
        <w:t>’</w:t>
      </w:r>
      <w:r w:rsidRPr="00273197">
        <w:rPr>
          <w:rFonts w:cs="Times New Roman"/>
          <w:u w:color="000000" w:themeColor="text1"/>
        </w:rPr>
        <w:t>s ability to waive these information requirements.  The South Carolina Trust Code does not include the UTC version of subsections 105(b)(8)</w:t>
      </w:r>
      <w:r>
        <w:rPr>
          <w:rFonts w:cs="Times New Roman"/>
          <w:u w:color="000000" w:themeColor="text1"/>
        </w:rPr>
        <w:noBreakHyphen/>
      </w:r>
      <w:r w:rsidRPr="00273197">
        <w:rPr>
          <w:rFonts w:cs="Times New Roman"/>
          <w:u w:color="000000" w:themeColor="text1"/>
        </w:rPr>
        <w:t xml:space="preserve">(9).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conformity with traditional doctrine, the SCTC limits the ability of a settlor to exculpate a trustee from liability for breach of trust.  The limits are specified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1008.  UTC Subsection (b)(10) and SCTC Subsection (b)(8) of this section provide a cross</w:t>
      </w:r>
      <w:r>
        <w:rPr>
          <w:rFonts w:cs="Times New Roman"/>
          <w:u w:color="000000" w:themeColor="text1"/>
        </w:rPr>
        <w:noBreakHyphen/>
      </w:r>
      <w:r w:rsidRPr="00273197">
        <w:rPr>
          <w:rFonts w:cs="Times New Roman"/>
          <w:u w:color="000000" w:themeColor="text1"/>
        </w:rPr>
        <w:t>reference.  Similarly, subsection (b)(7) provides a cross</w:t>
      </w:r>
      <w:r>
        <w:rPr>
          <w:rFonts w:cs="Times New Roman"/>
          <w:u w:color="000000" w:themeColor="text1"/>
        </w:rPr>
        <w:noBreakHyphen/>
      </w:r>
      <w:r w:rsidRPr="00273197">
        <w:rPr>
          <w:rFonts w:cs="Times New Roman"/>
          <w:u w:color="000000" w:themeColor="text1"/>
        </w:rPr>
        <w:t>reference to Section 708(b), which limits the binding effect of a provision specifying the trustee</w:t>
      </w:r>
      <w:r w:rsidRPr="005F01A2">
        <w:rPr>
          <w:rFonts w:cs="Times New Roman"/>
          <w:u w:color="000000" w:themeColor="text1"/>
        </w:rPr>
        <w:t>’</w:t>
      </w:r>
      <w:r w:rsidRPr="00273197">
        <w:rPr>
          <w:rFonts w:cs="Times New Roman"/>
          <w:u w:color="000000" w:themeColor="text1"/>
        </w:rPr>
        <w:t>s compensation.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Finally, UTC subsection (b)(11) and SCTC subsection (b)(9) clarify that a settlor is not free to limit the rights of third persons, such as purchasers of trust property.  Subsection (b)(5) clarifies that a settlor may not restrict the rights of a beneficiary</w:t>
      </w:r>
      <w:r w:rsidRPr="005F01A2">
        <w:rPr>
          <w:rFonts w:cs="Times New Roman"/>
          <w:u w:color="000000" w:themeColor="text1"/>
        </w:rPr>
        <w:t>’</w:t>
      </w:r>
      <w:r w:rsidRPr="00273197">
        <w:rPr>
          <w:rFonts w:cs="Times New Roman"/>
          <w:u w:color="000000" w:themeColor="text1"/>
        </w:rPr>
        <w:t>s creditors except to the extent a spendthrift restriction is allowed as provided in Part 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2001 Amendment. </w:t>
      </w:r>
      <w:r w:rsidRPr="00273197">
        <w:rPr>
          <w:rFonts w:cs="Times New Roman"/>
          <w:u w:color="000000" w:themeColor="text1"/>
        </w:rPr>
        <w:tab/>
        <w:t>By amendment in 2001, subsection (b)(3), (8) and (9) were revised to read as above.  The language in subsection (b)(3) “that the trust have a purpose that is lawful and possible to achieve” is new.  This addition clarifies that the settlor may not waive this common law requirement, which is codified in the Code at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does not include the words “not contrary to public policy,” found in UTC Section 404, recognizing that existing South Carolina law would invalidate trusts that are contrary to public policy.  As a result, SCTC subsection (b)(3) does not include the words “not contrary to public policy.”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SCTC does not include the UTC version of Subsections 105 (b)(8) </w:t>
      </w:r>
      <w:r>
        <w:rPr>
          <w:rFonts w:cs="Times New Roman"/>
          <w:u w:color="000000" w:themeColor="text1"/>
        </w:rPr>
        <w:noBreakHyphen/>
      </w:r>
      <w:r w:rsidRPr="00273197">
        <w:rPr>
          <w:rFonts w:cs="Times New Roman"/>
          <w:u w:color="000000" w:themeColor="text1"/>
        </w:rPr>
        <w:t xml:space="preserve"> (9) thus the 2001 Amendment which applies to Subsections 105 (b)(8)</w:t>
      </w:r>
      <w:r>
        <w:rPr>
          <w:rFonts w:cs="Times New Roman"/>
          <w:u w:color="000000" w:themeColor="text1"/>
        </w:rPr>
        <w:noBreakHyphen/>
      </w:r>
      <w:r w:rsidRPr="00273197">
        <w:rPr>
          <w:rFonts w:cs="Times New Roman"/>
          <w:u w:color="000000" w:themeColor="text1"/>
        </w:rPr>
        <w:t>(9) is not applicable.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2010 Amendment to the SCTC.  The 2010 amendment added subsection (b)(6) relating to limitations on a settlor</w:t>
      </w:r>
      <w:r w:rsidRPr="005F01A2">
        <w:rPr>
          <w:rFonts w:cs="Times New Roman"/>
          <w:u w:color="000000" w:themeColor="text1"/>
        </w:rPr>
        <w:t>’</w:t>
      </w:r>
      <w:r w:rsidRPr="00273197">
        <w:rPr>
          <w:rFonts w:cs="Times New Roman"/>
          <w:u w:color="000000" w:themeColor="text1"/>
        </w:rPr>
        <w:t>s agent; and redesignated former subsections (b)(6) through (b)(11) as subsections (b)(7) through (b)(12), respectively.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106.</w:t>
      </w:r>
      <w:r w:rsidRPr="00273197">
        <w:rPr>
          <w:rFonts w:cs="Times New Roman"/>
          <w:u w:color="000000" w:themeColor="text1"/>
        </w:rPr>
        <w:tab/>
        <w:t xml:space="preserve">The common law of trusts and principles of equity supplement this article, except to the extent modified by this article or another statute of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SCTC codifies those portions of the law of express trusts that are most amenable to codification.  The Code is supplemented by the common law of trusts, including principles of equity, particularly as articulated in the Restatement of Trusts, Restatement (Third) of Property: Wills and Other Donative Transfers, and the Restatement of Restitution.  The common law of trusts is not static but includes the contemporary and evolving rules of decision developed by the courts in exercise of their power to adapt the law to new situations and changing conditions.  It also includes the traditional and broad equitable jurisdiction of the court, which the Code in no way restricts.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statutory text of the SCTC is also supplemented by these Comments, which, like the Comments to any Uniform Act, may be relied on as a guide for interpretation.  </w:t>
      </w:r>
      <w:r w:rsidRPr="00273197">
        <w:rPr>
          <w:rFonts w:cs="Times New Roman"/>
          <w:i/>
          <w:u w:color="000000" w:themeColor="text1"/>
        </w:rPr>
        <w:t xml:space="preserve">See Acierno v. Worthy Bros. Pipeline Corp., </w:t>
      </w:r>
      <w:r w:rsidRPr="00273197">
        <w:rPr>
          <w:rFonts w:cs="Times New Roman"/>
          <w:u w:color="000000" w:themeColor="text1"/>
        </w:rPr>
        <w:t xml:space="preserve">656 A.2d 1085, 1090 (Del. 1995) (interpreting Uniform Commercial Code); </w:t>
      </w:r>
      <w:r w:rsidRPr="00273197">
        <w:rPr>
          <w:rFonts w:cs="Times New Roman"/>
          <w:i/>
          <w:u w:color="000000" w:themeColor="text1"/>
        </w:rPr>
        <w:t xml:space="preserve">Yale University v. Blumenthal, </w:t>
      </w:r>
      <w:r w:rsidRPr="00273197">
        <w:rPr>
          <w:rFonts w:cs="Times New Roman"/>
          <w:u w:color="000000" w:themeColor="text1"/>
        </w:rPr>
        <w:t>621 A.2d 1304, 1307 (Conn. 1993) (interpreting Uniform Management of Institutional Funds Act); 2 Norman Singer, Statutory Construction Section 52.05 (6th ed. 2000); Jack Davies, Legislative Law and Process in a Nutshell Section 55</w:t>
      </w:r>
      <w:r>
        <w:rPr>
          <w:rFonts w:cs="Times New Roman"/>
          <w:u w:color="000000" w:themeColor="text1"/>
        </w:rPr>
        <w:noBreakHyphen/>
      </w:r>
      <w:r w:rsidRPr="00273197">
        <w:rPr>
          <w:rFonts w:cs="Times New Roman"/>
          <w:u w:color="000000" w:themeColor="text1"/>
        </w:rPr>
        <w:t>4 (2d ed. 1986).  See also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107.</w:t>
      </w:r>
      <w:r w:rsidRPr="00273197">
        <w:rPr>
          <w:rFonts w:cs="Times New Roman"/>
          <w:u w:color="000000" w:themeColor="text1"/>
        </w:rPr>
        <w:tab/>
        <w:t xml:space="preserve">The meaning and effect of the terms of a trust are determined by: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 xml:space="preserve">the law of the jurisdiction designated in the terms of the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 xml:space="preserve">in the absence of a controlling designation in the terms of the trust, the law of the jurisdiction having the most significant relationship to the matter at issue.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provides rules for determining the law that will govern the meaning and effect of particular trust terms.  The law to apply to determine whether a trust has been validly created is determined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prior South Carolina law, there was no statutory counterpart to this section; common law principles controlled.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(1) allows a settlor to select the law that will govern the meaning and effect of the terms of the trust.  The jurisdiction selected need not have any other connection to the trust.  The settlor is free to select the governing law regardless of where the trust property may be physically located, whether it consists of real or personal property, and whether the trust was created by will or during the settlor</w:t>
      </w:r>
      <w:r w:rsidRPr="005F01A2">
        <w:rPr>
          <w:rFonts w:cs="Times New Roman"/>
          <w:u w:color="000000" w:themeColor="text1"/>
        </w:rPr>
        <w:t>’</w:t>
      </w:r>
      <w:r w:rsidRPr="00273197">
        <w:rPr>
          <w:rFonts w:cs="Times New Roman"/>
          <w:u w:color="000000" w:themeColor="text1"/>
        </w:rPr>
        <w:t>s lifetime.  This section does not attempt to specify the strong public policies sufficient to invalidate a settlor</w:t>
      </w:r>
      <w:r w:rsidRPr="005F01A2">
        <w:rPr>
          <w:rFonts w:cs="Times New Roman"/>
          <w:u w:color="000000" w:themeColor="text1"/>
        </w:rPr>
        <w:t>’</w:t>
      </w:r>
      <w:r w:rsidRPr="00273197">
        <w:rPr>
          <w:rFonts w:cs="Times New Roman"/>
          <w:u w:color="000000" w:themeColor="text1"/>
        </w:rPr>
        <w:t xml:space="preserve">s choice of governing law.  These public policies will vary depending upon the locale and may change over time.  See, however, </w:t>
      </w:r>
      <w:r w:rsidRPr="00273197">
        <w:rPr>
          <w:rFonts w:cs="Times New Roman"/>
          <w:i/>
          <w:u w:color="000000" w:themeColor="text1"/>
        </w:rPr>
        <w:t>Russell v. Wachovia Bank</w:t>
      </w:r>
      <w:r w:rsidRPr="00273197">
        <w:rPr>
          <w:rFonts w:cs="Times New Roman"/>
          <w:u w:color="000000" w:themeColor="text1"/>
        </w:rPr>
        <w:t xml:space="preserve">, 353 S.C. 208, 578 S.E.2d 329 (2003), in which the South Carolina Supreme Court cited language from the </w:t>
      </w:r>
      <w:r w:rsidRPr="00273197">
        <w:rPr>
          <w:rFonts w:cs="Times New Roman"/>
          <w:i/>
          <w:u w:color="000000" w:themeColor="text1"/>
        </w:rPr>
        <w:t>Restatement (Second) of Conflict of Laws</w:t>
      </w:r>
      <w:r w:rsidRPr="00273197">
        <w:rPr>
          <w:rFonts w:cs="Times New Roman"/>
          <w:u w:color="000000" w:themeColor="text1"/>
        </w:rPr>
        <w:t xml:space="preserve"> Sections 268</w:t>
      </w:r>
      <w:r>
        <w:rPr>
          <w:rFonts w:cs="Times New Roman"/>
          <w:u w:color="000000" w:themeColor="text1"/>
        </w:rPr>
        <w:noBreakHyphen/>
      </w:r>
      <w:r w:rsidRPr="00273197">
        <w:rPr>
          <w:rFonts w:cs="Times New Roman"/>
          <w:u w:color="000000" w:themeColor="text1"/>
        </w:rPr>
        <w:t>270 (1971) in adopting a rule similar to that of SCTC Section 107.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Paragraph (2) provides a rule for trusts without governing law provisions </w:t>
      </w:r>
      <w:r>
        <w:rPr>
          <w:rFonts w:cs="Times New Roman"/>
          <w:u w:color="000000" w:themeColor="text1"/>
        </w:rPr>
        <w:noBreakHyphen/>
      </w:r>
      <w:r w:rsidRPr="00273197">
        <w:rPr>
          <w:rFonts w:cs="Times New Roman"/>
          <w:u w:color="000000" w:themeColor="text1"/>
        </w:rPr>
        <w:t xml:space="preserve"> the meaning and effect of the trust</w:t>
      </w:r>
      <w:r w:rsidRPr="005F01A2">
        <w:rPr>
          <w:rFonts w:cs="Times New Roman"/>
          <w:u w:color="000000" w:themeColor="text1"/>
        </w:rPr>
        <w:t>’</w:t>
      </w:r>
      <w:r w:rsidRPr="00273197">
        <w:rPr>
          <w:rFonts w:cs="Times New Roman"/>
          <w:u w:color="000000" w:themeColor="text1"/>
        </w:rPr>
        <w:t>s terms are to be determined by the law of the jurisdiction having the most significant relationship to the matter at issue.  Factors to consider in determining the governing law include the place of the trust</w:t>
      </w:r>
      <w:r w:rsidRPr="005F01A2">
        <w:rPr>
          <w:rFonts w:cs="Times New Roman"/>
          <w:u w:color="000000" w:themeColor="text1"/>
        </w:rPr>
        <w:t>’</w:t>
      </w:r>
      <w:r w:rsidRPr="00273197">
        <w:rPr>
          <w:rFonts w:cs="Times New Roman"/>
          <w:u w:color="000000" w:themeColor="text1"/>
        </w:rPr>
        <w:t xml:space="preserve">s creation, the location of the trust property, and the domicile of the settlor, the trustee, and the beneficiaries.  </w:t>
      </w:r>
      <w:r w:rsidRPr="00273197">
        <w:rPr>
          <w:rFonts w:cs="Times New Roman"/>
          <w:i/>
          <w:u w:color="000000" w:themeColor="text1"/>
        </w:rPr>
        <w:t xml:space="preserve">See </w:t>
      </w:r>
      <w:r w:rsidRPr="00273197">
        <w:rPr>
          <w:rFonts w:cs="Times New Roman"/>
          <w:u w:color="000000" w:themeColor="text1"/>
        </w:rPr>
        <w:t xml:space="preserve">Restatement (Second) of Conflict of Laws Sections 270 cmt. c and 272 cmt. d (1971).  Other more general factors that may be pertinent in particular cases include the relevant policies of the forum, the relevant policies of other interested jurisdictions and degree of their interest, the protection of justified expectations and certainty, and predictability and uniformity of result.  </w:t>
      </w:r>
      <w:r w:rsidRPr="00273197">
        <w:rPr>
          <w:rFonts w:cs="Times New Roman"/>
          <w:i/>
          <w:u w:color="000000" w:themeColor="text1"/>
        </w:rPr>
        <w:t xml:space="preserve">See </w:t>
      </w:r>
      <w:r w:rsidRPr="00273197">
        <w:rPr>
          <w:rFonts w:cs="Times New Roman"/>
          <w:u w:color="000000" w:themeColor="text1"/>
        </w:rPr>
        <w:t>Restatement (Second) of Conflict of Laws Section 6 (1971).  Usually, the law of the trust</w:t>
      </w:r>
      <w:r w:rsidRPr="005F01A2">
        <w:rPr>
          <w:rFonts w:cs="Times New Roman"/>
          <w:u w:color="000000" w:themeColor="text1"/>
        </w:rPr>
        <w:t>’</w:t>
      </w:r>
      <w:r w:rsidRPr="00273197">
        <w:rPr>
          <w:rFonts w:cs="Times New Roman"/>
          <w:u w:color="000000" w:themeColor="text1"/>
        </w:rPr>
        <w:t>s principal place of administration will govern administrative matters and the law of the place having the most significant relationship to the trust</w:t>
      </w:r>
      <w:r w:rsidRPr="005F01A2">
        <w:rPr>
          <w:rFonts w:cs="Times New Roman"/>
          <w:u w:color="000000" w:themeColor="text1"/>
        </w:rPr>
        <w:t>’</w:t>
      </w:r>
      <w:r w:rsidRPr="00273197">
        <w:rPr>
          <w:rFonts w:cs="Times New Roman"/>
          <w:u w:color="000000" w:themeColor="text1"/>
        </w:rPr>
        <w:t>s creation will govern the dispositive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is consistent with and was partially patterned on the Hague Convention on the Law Applicable to Trusts and on their Recognition, signed on July 1, 1985.  Like this section, the Hague Convention allows the settlor to designate the governing law.  Hague Convention art. 6.  Absent a designation, the Convention provides that the trust is to be governed by the law of the place having the closest connection to the trust.  Hague Convention art. 7.  The Convention also lists particular public policies for which the forum may decide to override the choice of law that would otherwise apply.  These policies are protection of minors and incapable parties, personal and proprietary effects of marriage, succession rights, transfer of title and security interests in property, protection of creditors in matters of insolvency, and, more generally, protection of third parties acting in good faith.  Hague Convention art. 15.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the authority of a settlor to designate a trust</w:t>
      </w:r>
      <w:r w:rsidRPr="005F01A2">
        <w:rPr>
          <w:rFonts w:cs="Times New Roman"/>
          <w:u w:color="000000" w:themeColor="text1"/>
        </w:rPr>
        <w:t>’</w:t>
      </w:r>
      <w:r w:rsidRPr="00273197">
        <w:rPr>
          <w:rFonts w:cs="Times New Roman"/>
          <w:u w:color="000000" w:themeColor="text1"/>
        </w:rPr>
        <w:t>s principal place of administration, see UTC Section 108(a) or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108(b).  Because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 includes an additional paragraph not in the UTC, which is at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108(a), the reference to UTC Section 108(a) in the UTC Comment is appropriate for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w:t>
      </w:r>
      <w:r w:rsidRPr="00273197">
        <w:rPr>
          <w:rFonts w:cs="Times New Roman"/>
          <w:u w:color="000000" w:themeColor="text1"/>
        </w:rPr>
        <w:tab/>
        <w:t>(a)</w:t>
      </w:r>
      <w:r w:rsidRPr="00273197">
        <w:rPr>
          <w:rFonts w:cs="Times New Roman"/>
          <w:u w:color="000000" w:themeColor="text1"/>
        </w:rPr>
        <w:tab/>
        <w:t>Unless otherwise designated by the terms of a trust, the principal place of administration of a trust is the trustee</w:t>
      </w:r>
      <w:r w:rsidRPr="005F01A2">
        <w:rPr>
          <w:rFonts w:cs="Times New Roman"/>
          <w:u w:color="000000" w:themeColor="text1"/>
        </w:rPr>
        <w:t>’</w:t>
      </w:r>
      <w:r w:rsidRPr="00273197">
        <w:rPr>
          <w:rFonts w:cs="Times New Roman"/>
          <w:u w:color="000000" w:themeColor="text1"/>
        </w:rPr>
        <w:t>s usual place of business where the records pertaining to the trust are kept, or at the trustee</w:t>
      </w:r>
      <w:r w:rsidRPr="005F01A2">
        <w:rPr>
          <w:rFonts w:cs="Times New Roman"/>
          <w:u w:color="000000" w:themeColor="text1"/>
        </w:rPr>
        <w:t>’</w:t>
      </w:r>
      <w:r w:rsidRPr="00273197">
        <w:rPr>
          <w:rFonts w:cs="Times New Roman"/>
          <w:u w:color="000000" w:themeColor="text1"/>
        </w:rPr>
        <w:t>s residence if he has no such place of business.  In the case of cotrustees, the principal place of administration, if not otherwise designated in the trust instrument, is: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usual place of business of the corporate trustee if there is but one corporate cotrustee,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usual place of business or residence of the individual trustee who is a professional fiduciary if there is but one such person and no corporate cotrustee, and otherwise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usual place of business or residence of any of the cotrustees as agreed upon by them.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Without precluding other means for establishing a sufficient connection with the designated jurisdiction, terms of a trust designating the principal place of administration are valid and controlling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a trustee</w:t>
      </w:r>
      <w:r w:rsidRPr="005F01A2">
        <w:rPr>
          <w:rFonts w:cs="Times New Roman"/>
          <w:u w:color="000000" w:themeColor="text1"/>
        </w:rPr>
        <w:t>’</w:t>
      </w:r>
      <w:r w:rsidRPr="00273197">
        <w:rPr>
          <w:rFonts w:cs="Times New Roman"/>
          <w:u w:color="000000" w:themeColor="text1"/>
        </w:rPr>
        <w:t xml:space="preserve">s principal place of business is located in or a trustee is a resident of the designated jurisdiction;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all or part of the administration occurs in the designated jurisdiction.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trustee is under a continuing duty to administer the trust at a place appropriate to its purposes, its administration, and the interests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Without precluding the right of the court to order, approve, or disapprove a transfer, the trustee, in furtherance of the duty prescribed by subsection (c), may transfer the trust</w:t>
      </w:r>
      <w:r w:rsidRPr="005F01A2">
        <w:rPr>
          <w:rFonts w:cs="Times New Roman"/>
          <w:u w:color="000000" w:themeColor="text1"/>
        </w:rPr>
        <w:t>’</w:t>
      </w:r>
      <w:r w:rsidRPr="00273197">
        <w:rPr>
          <w:rFonts w:cs="Times New Roman"/>
          <w:u w:color="000000" w:themeColor="text1"/>
        </w:rPr>
        <w:t xml:space="preserve">s principal place of administration to another State or to a jurisdiction outside of the United States.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Unless otherwise designated in the trust, the trustee shall notify the qualified beneficiaries of a proposed transfer of a trust</w:t>
      </w:r>
      <w:r w:rsidRPr="005F01A2">
        <w:rPr>
          <w:rFonts w:cs="Times New Roman"/>
          <w:u w:color="000000" w:themeColor="text1"/>
        </w:rPr>
        <w:t>’</w:t>
      </w:r>
      <w:r w:rsidRPr="00273197">
        <w:rPr>
          <w:rFonts w:cs="Times New Roman"/>
          <w:u w:color="000000" w:themeColor="text1"/>
        </w:rPr>
        <w:t xml:space="preserve">s principal place of administration not less than ninety days before initiating the transfer.  The notice of proposed transfer must include: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name of the jurisdiction to which the principal place of administration is to be transferred;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address and telephone number at the new location at which the trustee can be contacted;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an explanation of the reasons for the proposed transfer;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the date on which the proposed transfer is anticipated to occur;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the date, not less than ninety days after the giving of the notice, by which the qualified beneficiary must notify the trustee of an objection to the proposed transfer.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The authority of a trustee under this section to transfer a trust</w:t>
      </w:r>
      <w:r w:rsidRPr="005F01A2">
        <w:rPr>
          <w:rFonts w:cs="Times New Roman"/>
          <w:u w:color="000000" w:themeColor="text1"/>
        </w:rPr>
        <w:t>’</w:t>
      </w:r>
      <w:r w:rsidRPr="00273197">
        <w:rPr>
          <w:rFonts w:cs="Times New Roman"/>
          <w:u w:color="000000" w:themeColor="text1"/>
        </w:rPr>
        <w:t xml:space="preserve">s principal place of administration terminates if a qualified beneficiary notifies the trustee of an objection to the proposed transfer on or before the date specified in the notice.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In connection with a transfer of the trust</w:t>
      </w:r>
      <w:r w:rsidRPr="005F01A2">
        <w:rPr>
          <w:rFonts w:cs="Times New Roman"/>
          <w:u w:color="000000" w:themeColor="text1"/>
        </w:rPr>
        <w:t>’</w:t>
      </w:r>
      <w:r w:rsidRPr="00273197">
        <w:rPr>
          <w:rFonts w:cs="Times New Roman"/>
          <w:u w:color="000000" w:themeColor="text1"/>
        </w:rPr>
        <w:t>s principal place of administration, the trustee may transfer some or all of the trust property to a successor trustee designated in the terms of the trust or appointed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prescribes rules relating to a trust</w:t>
      </w:r>
      <w:r w:rsidRPr="005F01A2">
        <w:rPr>
          <w:rFonts w:cs="Times New Roman"/>
          <w:u w:color="000000" w:themeColor="text1"/>
        </w:rPr>
        <w:t>’</w:t>
      </w:r>
      <w:r w:rsidRPr="00273197">
        <w:rPr>
          <w:rFonts w:cs="Times New Roman"/>
          <w:u w:color="000000" w:themeColor="text1"/>
        </w:rPr>
        <w:t>s principal place of administration.  Locating a trust</w:t>
      </w:r>
      <w:r w:rsidRPr="005F01A2">
        <w:rPr>
          <w:rFonts w:cs="Times New Roman"/>
          <w:u w:color="000000" w:themeColor="text1"/>
        </w:rPr>
        <w:t>’</w:t>
      </w:r>
      <w:r w:rsidRPr="00273197">
        <w:rPr>
          <w:rFonts w:cs="Times New Roman"/>
          <w:u w:color="000000" w:themeColor="text1"/>
        </w:rPr>
        <w:t xml:space="preserve">s principal place of administration will ordinarily determine which court has primary if not exclusive jurisdiction over the trust.  It may also be important for other matters, such as payment of state income tax or determining the jurisdiction whose laws will govern the trust.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107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of the difficult and variable situations sometimes involved, the SCTC does not attempt to further define principal place of administration.  A trust</w:t>
      </w:r>
      <w:r w:rsidRPr="005F01A2">
        <w:rPr>
          <w:rFonts w:cs="Times New Roman"/>
          <w:u w:color="000000" w:themeColor="text1"/>
        </w:rPr>
        <w:t>’</w:t>
      </w:r>
      <w:r w:rsidRPr="00273197">
        <w:rPr>
          <w:rFonts w:cs="Times New Roman"/>
          <w:u w:color="000000" w:themeColor="text1"/>
        </w:rPr>
        <w:t>s principal place of administration ordinarily will be the place where the trustee is located.  Determining the principal place of administration becomes more difficult, however, when cotrustees are located in different states or when a single institutional trustee has trust operations in more than one state.  In such cases, other factors may become relevant, including the place where the trust records are kept or trust assets held, or in the case of an institutional trustee, the place where the trust officer responsible for supervising the account is located.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the SCTC, the fixing of a trust</w:t>
      </w:r>
      <w:r w:rsidRPr="005F01A2">
        <w:rPr>
          <w:rFonts w:cs="Times New Roman"/>
          <w:u w:color="000000" w:themeColor="text1"/>
        </w:rPr>
        <w:t>’</w:t>
      </w:r>
      <w:r w:rsidRPr="00273197">
        <w:rPr>
          <w:rFonts w:cs="Times New Roman"/>
          <w:u w:color="000000" w:themeColor="text1"/>
        </w:rPr>
        <w:t>s principal place of administration will determine where the trustee and beneficiaries have consented to suit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202), and the rules for locating venue within a particular state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204).  It may also be considered by a court in another jurisdiction in determining whether it has jurisdiction, and if so, whether it is a convenient forum.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 includes an additional paragraph not in the UTC, which is at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108(a), the references to the subsections of UTC Section 108 in the UTC Comment have been adjusted correspondingly for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108(a) incorporates the provisions of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202 (which dealt with venue), except SCTC subsection 108(a) is not limited to matters of venue.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settlor expecting to name a trustee or cotrustees with significant contacts in more than one state may eliminate possible uncertainty about the location of the trust</w:t>
      </w:r>
      <w:r w:rsidRPr="005F01A2">
        <w:rPr>
          <w:rFonts w:cs="Times New Roman"/>
          <w:u w:color="000000" w:themeColor="text1"/>
        </w:rPr>
        <w:t>’</w:t>
      </w:r>
      <w:r w:rsidRPr="00273197">
        <w:rPr>
          <w:rFonts w:cs="Times New Roman"/>
          <w:u w:color="000000" w:themeColor="text1"/>
        </w:rPr>
        <w:t>s principal place of administration by specifying the jurisdiction in the terms of the trust.  Under UTC subsection (a) and SCTC subsection (b), a designation in the terms of the trust is controlling if (1) a trustee is a resident of or has its principal place of business in the designated jurisdiction, or (2) all or part of the administration occurs in the designated jurisdiction.  Designating the principal place of administration should be distinguished from designating the law to determine the meaning and effect of the trust</w:t>
      </w:r>
      <w:r w:rsidRPr="005F01A2">
        <w:rPr>
          <w:rFonts w:cs="Times New Roman"/>
          <w:u w:color="000000" w:themeColor="text1"/>
        </w:rPr>
        <w:t>’</w:t>
      </w:r>
      <w:r w:rsidRPr="00273197">
        <w:rPr>
          <w:rFonts w:cs="Times New Roman"/>
          <w:u w:color="000000" w:themeColor="text1"/>
        </w:rPr>
        <w:t>s terms, as authorized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107.  A settlor is free to designate one jurisdiction as the principal place of administration and another to govern the meaning and effect of the trust</w:t>
      </w:r>
      <w:r w:rsidRPr="005F01A2">
        <w:rPr>
          <w:rFonts w:cs="Times New Roman"/>
          <w:u w:color="000000" w:themeColor="text1"/>
        </w:rPr>
        <w:t>’</w:t>
      </w:r>
      <w:r w:rsidRPr="00273197">
        <w:rPr>
          <w:rFonts w:cs="Times New Roman"/>
          <w:u w:color="000000" w:themeColor="text1"/>
        </w:rPr>
        <w:t>s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UTC Subsection (b) and SCTC subsection (c) provide that a trustee is under a continuing duty to administer the trust at a place appropriate to its purposes, its administration, and the interests of the beneficiaries.  “Interests of the beneficiaries,” defined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103(7), means the beneficial interests provided n the terms of the trust.  Ordinarily, absent a substantial change or circumstances, the trustee may assume that the original place of administration is also the appropriate place of administration.  The duty to administer the trust at an appropriate place may also dictate that the trustee not move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UTC Subsections (c)</w:t>
      </w:r>
      <w:r>
        <w:rPr>
          <w:rFonts w:cs="Times New Roman"/>
          <w:u w:color="000000" w:themeColor="text1"/>
        </w:rPr>
        <w:noBreakHyphen/>
      </w:r>
      <w:r w:rsidRPr="00273197">
        <w:rPr>
          <w:rFonts w:cs="Times New Roman"/>
          <w:u w:color="000000" w:themeColor="text1"/>
        </w:rPr>
        <w:t>(f) and SCTC subsections (d)</w:t>
      </w:r>
      <w:r>
        <w:rPr>
          <w:rFonts w:cs="Times New Roman"/>
          <w:u w:color="000000" w:themeColor="text1"/>
        </w:rPr>
        <w:noBreakHyphen/>
      </w:r>
      <w:r w:rsidRPr="00273197">
        <w:rPr>
          <w:rFonts w:cs="Times New Roman"/>
          <w:u w:color="000000" w:themeColor="text1"/>
        </w:rPr>
        <w:t xml:space="preserve">(g) provide a procedure for changing the principal place of administration to another state or country.  Such changes are often beneficial.  A change may be desirable to secure a lower state income tax rate, or because of relocation of the trustee or beneficiaries, the appointment of a new trustee, or a change in the location of the trust investments.  The procedure for transfer specified in this section applies only in the absence of a contrary provision in the terms of the trust.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  To facilitate transfer in the typical case, where all concur that a transfer is either desirable or is at least not harmful, a transfer can be accomplished without court approval unless a qualified beneficiary objects.  To allow the qualified beneficiaries sufficient time to review a proposed transfer, the trustee must give the qualified beneficiaries at least 60 days prior notice of the transfer.  Notice must be given not only to qualified beneficiaries as defined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103(12) but also to those granted the rights of qualified beneficiaries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  To assure that those receiving notice have sufficient information upon which to make a decision, minimum contents of the notice are specified.  If a qualified beneficiary objects, a trustee wishing to proceed with the transfer must seek court approval.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108(e), which corresponds to UTC subsection 108(d), adds to the UTC version the introductory phrase “unless otherwise designated in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connection with a transfer of the principal place of administration, the trustee may transfer some or all of the trust property to a new trustee located outside of the state.  The appointment of a new trustee may also be essential if the current trustee is ineligible to administer the trust in the new place.  UTC Subsection (f) and SCTC subsection (g) clarifies that the appointment of the new trustee must comply with the provisions on appointment of successor trustees as provided in the terms of the trust or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Absent an order of succession in the terms of the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704(c) provides the procedure for appointment of a successor trustee of a noncharitable trust,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704(d) the procedure for appointment of a successor trustee of a charitable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While transfer of the principal place of administration will normally change the governing law with respect to administrative matters, a transfer does not normally alter the controlling law with respect to the validity of the trust and the construction of its dispositive provisions.  </w:t>
      </w:r>
      <w:r w:rsidRPr="00273197">
        <w:rPr>
          <w:rFonts w:cs="Times New Roman"/>
          <w:i/>
          <w:u w:color="000000" w:themeColor="text1"/>
        </w:rPr>
        <w:t xml:space="preserve">See </w:t>
      </w:r>
      <w:r w:rsidRPr="00273197">
        <w:rPr>
          <w:rFonts w:cs="Times New Roman"/>
          <w:u w:color="000000" w:themeColor="text1"/>
        </w:rPr>
        <w:t>5A Austin W. Scott &amp; William F. Fratcher, The Law of Trusts Section 615 (4th ed. 1989).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w:t>
      </w:r>
      <w:r w:rsidRPr="00273197">
        <w:rPr>
          <w:rFonts w:cs="Times New Roman"/>
          <w:u w:color="000000" w:themeColor="text1"/>
        </w:rPr>
        <w:tab/>
        <w:t>(a)</w:t>
      </w:r>
      <w:r w:rsidRPr="00273197">
        <w:rPr>
          <w:rFonts w:cs="Times New Roman"/>
          <w:u w:color="000000" w:themeColor="text1"/>
        </w:rPr>
        <w:tab/>
        <w:t>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Pr>
          <w:rFonts w:cs="Times New Roman"/>
          <w:u w:color="000000" w:themeColor="text1"/>
        </w:rPr>
        <w:noBreakHyphen/>
      </w:r>
      <w:r w:rsidRPr="00273197">
        <w:rPr>
          <w:rFonts w:cs="Times New Roman"/>
          <w:u w:color="000000" w:themeColor="text1"/>
        </w:rPr>
        <w:t>class mail, personal delivery, delivery to the person</w:t>
      </w:r>
      <w:r w:rsidRPr="005F01A2">
        <w:rPr>
          <w:rFonts w:cs="Times New Roman"/>
          <w:u w:color="000000" w:themeColor="text1"/>
        </w:rPr>
        <w:t>’</w:t>
      </w:r>
      <w:r w:rsidRPr="00273197">
        <w:rPr>
          <w:rFonts w:cs="Times New Roman"/>
          <w:u w:color="000000" w:themeColor="text1"/>
        </w:rPr>
        <w:t xml:space="preserve">s last known place of residence or place of business, or a properly directed electronic message.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Notice otherwise required under this article or a document otherwise required to be sent under this article need not be provided to a person whose identity or location is unknown to and not reasonably ascertainable by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Notice under this article or the sending of a document under this article may be waived by the person to be notified or sent the document.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by mailing a copy thereof at least twenty days before the time set for the hearing by certified, registered, or ordinary first class mail addressed to the person being notified at the post office address given in his request for notice, if any, or at his office or place of re</w:t>
      </w:r>
      <w:r>
        <w:rPr>
          <w:rFonts w:cs="Times New Roman"/>
          <w:u w:color="000000" w:themeColor="text1"/>
        </w:rPr>
        <w:t>sidence, if known;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by delivering a copy thereof to the person being notified personally at least twenty days before the time set for the hearing;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The court for good cause shown may provide for a different method or time of giving notice for any hearing.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 xml:space="preserve">Proof of the giving of notice shall be made on or before the hearing and filed in the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Subsection (a) clarifies that notices under the SCTC may be given by any method likely to result in its receipt by the person to be notified.  The specific methods listed in the subsection are illustrative, not exhaustive.  Subsection (b) relieves a trustee of responsibility for what would otherwise be an impossible task, the giving of notice to a person whose identity or location is unknown and not reasonably ascertainable by the trustee.  The section does not define when a notice is deemed to have been sent or delivered or person deemed to be unknown or not reasonably ascertainable, the drafters preferring to leave this issue to the enacting jurisdiction</w:t>
      </w:r>
      <w:r w:rsidRPr="005F01A2">
        <w:rPr>
          <w:rFonts w:cs="Times New Roman"/>
          <w:u w:color="000000" w:themeColor="text1"/>
        </w:rPr>
        <w:t>’</w:t>
      </w:r>
      <w:r w:rsidRPr="00273197">
        <w:rPr>
          <w:rFonts w:cs="Times New Roman"/>
          <w:u w:color="000000" w:themeColor="text1"/>
        </w:rPr>
        <w:t>s rules of civil procedure.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the SCTC, certain actions can be taken upon unanimous consent of the beneficiaries or qualified beneficiaries.  See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(termination of noncharitable irrevocable trust)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(appointment of successor trustee).  UTC Subsection (b) of this section only authorizes waiver of notice.  A consent required from a beneficiary in order to achieve unanimity is not waived because the beneficiary is missing.  But the fact a beneficiary cannot be located may be a sufficient basis for a substitute consent to be given by another person on the beneficiary</w:t>
      </w:r>
      <w:r w:rsidRPr="005F01A2">
        <w:rPr>
          <w:rFonts w:cs="Times New Roman"/>
          <w:u w:color="000000" w:themeColor="text1"/>
        </w:rPr>
        <w:t>’</w:t>
      </w:r>
      <w:r w:rsidRPr="00273197">
        <w:rPr>
          <w:rFonts w:cs="Times New Roman"/>
          <w:u w:color="000000" w:themeColor="text1"/>
        </w:rPr>
        <w:t>s behalf under the representation principles of 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a nonjudicial context,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109(b) does not require notification of a person whose identity or location is unknown or cannot be reasonably ascertainable.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To facilitate administration, subsection (c) allows waiver of notice by the person to be notified or sent the document.  Among the notices and documents to which this subsection can be applied are notice of a proposed transfer of principal place of administration (UTC Section 108(d) and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108(e)) or of a trustee</w:t>
      </w:r>
      <w:r w:rsidRPr="005F01A2">
        <w:rPr>
          <w:rFonts w:cs="Times New Roman"/>
          <w:u w:color="000000" w:themeColor="text1"/>
        </w:rPr>
        <w:t>’</w:t>
      </w:r>
      <w:r w:rsidRPr="00273197">
        <w:rPr>
          <w:rFonts w:cs="Times New Roman"/>
          <w:u w:color="000000" w:themeColor="text1"/>
        </w:rPr>
        <w:t>s report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813(e)).  This subsection also applies to notice to qualified beneficiaries of a proposed trust combination or division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 of a temporary assumption of duties without accepting trusteeship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701(c)(1)), and of a trustee</w:t>
      </w:r>
      <w:r w:rsidRPr="005F01A2">
        <w:rPr>
          <w:rFonts w:cs="Times New Roman"/>
          <w:u w:color="000000" w:themeColor="text1"/>
        </w:rPr>
        <w:t>’</w:t>
      </w:r>
      <w:r w:rsidRPr="00273197">
        <w:rPr>
          <w:rFonts w:cs="Times New Roman"/>
          <w:u w:color="000000" w:themeColor="text1"/>
        </w:rPr>
        <w:t>s resignation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705(a)(1)).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Notices under the SCTC are nonjudicial.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Previous South Carolina law had no precise counterpart.  However, the South Carolina Probate Code contains various provisions respecting notice.  The general notice section,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401 provides that notice of a hearing or other petition shall be delivered at least twenty (20) days before the time set for the hearing by certified, registered, or ordinary first class mail, or by delivering a copy to the person being notified at least twenty (20) days before the time set for hearing.  That section also provides for the service of notice of hearing by publication if the address or identity of the person cannot be ascertained with reasonable diligence.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109(d) differs from the UTC version and incorporates the substance of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401.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SCTC adds Subsections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109(e) and (f), which are not in UTC Section 109.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w:t>
      </w:r>
      <w:r w:rsidRPr="00273197">
        <w:rPr>
          <w:rFonts w:cs="Times New Roman"/>
          <w:u w:color="000000" w:themeColor="text1"/>
        </w:rPr>
        <w:tab/>
        <w:t>(a)</w:t>
      </w:r>
      <w:r w:rsidRPr="00273197">
        <w:rPr>
          <w:rFonts w:cs="Times New Roman"/>
          <w:u w:color="000000" w:themeColor="text1"/>
        </w:rPr>
        <w:tab/>
        <w:t xml:space="preserve">Whenever notice to qualified beneficiaries of a trust is required under this article, the trustee must also give notice to any other beneficiary who has sent the trustee a request for notice.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charitable organization expressly designated to receive distributions under the terms of a charitable trust has the rights of a qualified beneficiary under this article if the charitable organization, on the date the charitable organization</w:t>
      </w:r>
      <w:r w:rsidRPr="005F01A2">
        <w:rPr>
          <w:rFonts w:cs="Times New Roman"/>
          <w:u w:color="000000" w:themeColor="text1"/>
        </w:rPr>
        <w:t>’</w:t>
      </w:r>
      <w:r w:rsidRPr="00273197">
        <w:rPr>
          <w:rFonts w:cs="Times New Roman"/>
          <w:u w:color="000000" w:themeColor="text1"/>
        </w:rPr>
        <w:t xml:space="preserve">s qualification is being determined: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is a distributee or permissible distributee of trust income or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would be a distributee or permissible distributee of trust income or principal upon the termination of the interests of other distributees or permissible distributees then receiving or eligible to receive distributions;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would be a distributee or permissible distributee of trust income or principal if the trust terminated on that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 person appointed to enforce a trust created for the care of an animal or another noncharitable purpose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or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409 has the rights of a qualified beneficiary under this article.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Former South Carolina law had no statutory counterpart.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the SCTC, certain notices need be given only to the “qualified” beneficiaries.  For the definition of “qualified beneficiary,”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103(12).  Among these notices are notice of a transfer of the trust</w:t>
      </w:r>
      <w:r w:rsidRPr="005F01A2">
        <w:rPr>
          <w:rFonts w:cs="Times New Roman"/>
          <w:u w:color="000000" w:themeColor="text1"/>
        </w:rPr>
        <w:t>’</w:t>
      </w:r>
      <w:r w:rsidRPr="00273197">
        <w:rPr>
          <w:rFonts w:cs="Times New Roman"/>
          <w:u w:color="000000" w:themeColor="text1"/>
        </w:rPr>
        <w:t>s principal place of administration (UTC Section 108(d) and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108(e)), notice of a trust division or combination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 notice of a trustee resignation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705(a)(1)), and notice of a trustee</w:t>
      </w:r>
      <w:r w:rsidRPr="005F01A2">
        <w:rPr>
          <w:rFonts w:cs="Times New Roman"/>
          <w:u w:color="000000" w:themeColor="text1"/>
        </w:rPr>
        <w:t>’</w:t>
      </w:r>
      <w:r w:rsidRPr="00273197">
        <w:rPr>
          <w:rFonts w:cs="Times New Roman"/>
          <w:u w:color="000000" w:themeColor="text1"/>
        </w:rPr>
        <w:t>s annual report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813(c)).  Subsection (a) of this section authorizes other beneficiaries to receive one or more of these notices by filing a request for notice with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Under the Code, certain actions, such as the appointment of a successor trustee, can be accomplished by the consent of the qualified beneficiaries.  </w:t>
      </w:r>
      <w:r w:rsidRPr="00273197">
        <w:rPr>
          <w:rFonts w:cs="Times New Roman"/>
          <w:i/>
          <w:u w:color="000000" w:themeColor="text1"/>
        </w:rPr>
        <w:t xml:space="preserve">See, e.g.,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(filling vacancy in trusteeship).  Subsection (a) addresses only notice, not required consent.  A person who requests notice under subsection (a) does not thereby acquire a right to participate in actions that can be taken only upon consent of the qualified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Charitable trusts do not have beneficiaries in the usual sense.  However, certain persons, while not technically beneficiaries, do have an interest in seeing that the trust is enforced.  In the case of a charitable trust, this includes the state</w:t>
      </w:r>
      <w:r w:rsidRPr="005F01A2">
        <w:rPr>
          <w:rFonts w:cs="Times New Roman"/>
          <w:u w:color="000000" w:themeColor="text1"/>
        </w:rPr>
        <w:t>’</w:t>
      </w:r>
      <w:r w:rsidRPr="00273197">
        <w:rPr>
          <w:rFonts w:cs="Times New Roman"/>
          <w:u w:color="000000" w:themeColor="text1"/>
        </w:rPr>
        <w:t>s attorney general and charitable organizations expressly designated to receive distributions under the terms of the trust.  Under subsection (b), charitable organizations expressly designated in the terms of the trust to receive distributions and who would qualify as a qualified beneficiary were the trust noncharitable, are granted the rights of qualified beneficiaries.  Because the charitable organization must be expressly named in the terms of the trust and must be designated to receive distributions, excluded are organizations that might receive distributions in the trustee</w:t>
      </w:r>
      <w:r w:rsidRPr="005F01A2">
        <w:rPr>
          <w:rFonts w:cs="Times New Roman"/>
          <w:u w:color="000000" w:themeColor="text1"/>
        </w:rPr>
        <w:t>’</w:t>
      </w:r>
      <w:r w:rsidRPr="00273197">
        <w:rPr>
          <w:rFonts w:cs="Times New Roman"/>
          <w:u w:color="000000" w:themeColor="text1"/>
        </w:rPr>
        <w:t>s discretion but that are not named in the trust</w:t>
      </w:r>
      <w:r w:rsidRPr="005F01A2">
        <w:rPr>
          <w:rFonts w:cs="Times New Roman"/>
          <w:u w:color="000000" w:themeColor="text1"/>
        </w:rPr>
        <w:t>’</w:t>
      </w:r>
      <w:r w:rsidRPr="00273197">
        <w:rPr>
          <w:rFonts w:cs="Times New Roman"/>
          <w:u w:color="000000" w:themeColor="text1"/>
        </w:rPr>
        <w:t>s terms.  Requiring that the organization have an interest similar to that of a beneficiary of a private trust also denies the rights of a qualified beneficiary to organizations holding remote interests.  For further discussion of the definition of “qualified beneficiary,”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similarly grants the rights of qualified beneficiaries to persons appointed by the terms of the trust or by the court to enforce a trust created for an animal or other trust with a valid purpose but no ascertainable beneficiary.  For the requirements for creating such trusts, see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 does not include a counterpart to UTC subsection 110(d), in the 2004 UTC Amendments, which gives the state Attorney General the rights of a qualified beneficiary in certain cases.  See, however,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 which provides certain rights and powers to the South Carolina Attorney General.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(d) does not limit other means by which the attorney general or other designated official can enforce a charitable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111.</w:t>
      </w:r>
      <w:r w:rsidRPr="00273197">
        <w:rPr>
          <w:rFonts w:cs="Times New Roman"/>
          <w:u w:color="000000" w:themeColor="text1"/>
        </w:rPr>
        <w:tab/>
        <w:t>(a)</w:t>
      </w:r>
      <w:r w:rsidRPr="00273197">
        <w:rPr>
          <w:rFonts w:cs="Times New Roman"/>
          <w:u w:color="000000" w:themeColor="text1"/>
        </w:rPr>
        <w:tab/>
        <w:t xml:space="preserve">For purposes of this section, </w:t>
      </w:r>
      <w:r w:rsidRPr="005F01A2">
        <w:rPr>
          <w:rFonts w:cs="Times New Roman"/>
          <w:u w:color="000000" w:themeColor="text1"/>
        </w:rPr>
        <w:t>‘</w:t>
      </w:r>
      <w:r w:rsidRPr="00273197">
        <w:rPr>
          <w:rFonts w:cs="Times New Roman"/>
          <w:u w:color="000000" w:themeColor="text1"/>
        </w:rPr>
        <w:t>interested persons</w:t>
      </w:r>
      <w:r w:rsidRPr="005F01A2">
        <w:rPr>
          <w:rFonts w:cs="Times New Roman"/>
          <w:u w:color="000000" w:themeColor="text1"/>
        </w:rPr>
        <w:t>’</w:t>
      </w:r>
      <w:r w:rsidRPr="00273197">
        <w:rPr>
          <w:rFonts w:cs="Times New Roman"/>
          <w:u w:color="000000" w:themeColor="text1"/>
        </w:rPr>
        <w:t xml:space="preserve"> means persons whose consent would be required in order to achieve a binding settlement were the settlement to be approved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Interested persons may enter into a binding nonjudicial settlement agreement with respect to only the following trust matters: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the approval of a trustee</w:t>
      </w:r>
      <w:r w:rsidRPr="005F01A2">
        <w:rPr>
          <w:rFonts w:cs="Times New Roman"/>
          <w:u w:color="000000" w:themeColor="text1"/>
        </w:rPr>
        <w:t>’</w:t>
      </w:r>
      <w:r w:rsidRPr="00273197">
        <w:rPr>
          <w:rFonts w:cs="Times New Roman"/>
          <w:u w:color="000000" w:themeColor="text1"/>
        </w:rPr>
        <w:t xml:space="preserve">s report or accounting;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direction to a trustee to perform or refrain from performing a particular administrative act or the grant to a trustee of any necessary or desirable administrative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the resignation or appointment of a trustee and the determination of a trustee</w:t>
      </w:r>
      <w:r w:rsidRPr="005F01A2">
        <w:rPr>
          <w:rFonts w:cs="Times New Roman"/>
          <w:u w:color="000000" w:themeColor="text1"/>
        </w:rPr>
        <w:t>’</w:t>
      </w:r>
      <w:r w:rsidRPr="00273197">
        <w:rPr>
          <w:rFonts w:cs="Times New Roman"/>
          <w:u w:color="000000" w:themeColor="text1"/>
        </w:rPr>
        <w:t xml:space="preserve">s compensation;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transfer of a trust</w:t>
      </w:r>
      <w:r w:rsidRPr="005F01A2">
        <w:rPr>
          <w:rFonts w:cs="Times New Roman"/>
          <w:u w:color="000000" w:themeColor="text1"/>
        </w:rPr>
        <w:t>’</w:t>
      </w:r>
      <w:r w:rsidRPr="00273197">
        <w:rPr>
          <w:rFonts w:cs="Times New Roman"/>
          <w:u w:color="000000" w:themeColor="text1"/>
        </w:rPr>
        <w:t xml:space="preserve">s principal place of administration;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liability of a trustee for an action relating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Any interested person may request the court to approve a nonjudicial settlement agreement, to determine whether the representation as provided in Part 3 was adequate, and to determine whether the agreement contains terms and conditions the court could have properly approved.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While the SCTC recognizes that a court may intervene in the administration of a trust to the extent its jurisdiction is invoked by interested persons or otherwise provided by law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201(a)), resolution of disputes by nonjudicial means is encouraged.  This section facilitates the making of such agreements by giving them the same effect as if approved by the court.  To achieve such certainty, however, subsection (c) requires that the nonjudicial settlement must contain terms and conditions that a court could properly approve.  Under this section, a nonjudicial settlement cannot be used to produce a result not authorized by law, such as to terminate a trust in an impermissible manner.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Trusts ordinarily have beneficiaries who are minors; incapacitated, unborn or unascertained.  Because such beneficiaries cannot signify their consent to an agreement, binding settlements can ordinarily be achieved only through the application of doctrines such as virtual representation or appointment of a guardian ad litem, doctrines traditionally available only in the case of judicial settlements.  The effect of this section and the SCTC more generally is to allow for such binding representation even if the agreement is not submitted for approval to a court.  For the rules on representation, including appointments of representatives by the court to approve particular settlements, see 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fact that the trustee and beneficiaries may resolve a matter nonjudicially does not mean that beneficiary approval is required.  For example, a trustee may resign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 solely by giving notice to the qualified beneficiaries, a living settlor, and any cotrustees.  But a nonjudicial settlement between the trustee and beneficiaries will frequently prove helpful in working out the terms of the resignation.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of the great variety of matters to which a nonjudicial settlement may be applied, this section does not attempt to precisely define the “interested persons” whose consent is required to obtain a binding settlement as provided in subsection (a).  However, the consent of the trustee would ordinarily be required to obtain a binding settlement with respect to matters involving a trustee</w:t>
      </w:r>
      <w:r w:rsidRPr="005F01A2">
        <w:rPr>
          <w:rFonts w:cs="Times New Roman"/>
          <w:u w:color="000000" w:themeColor="text1"/>
        </w:rPr>
        <w:t>’</w:t>
      </w:r>
      <w:r w:rsidRPr="00273197">
        <w:rPr>
          <w:rFonts w:cs="Times New Roman"/>
          <w:u w:color="000000" w:themeColor="text1"/>
        </w:rPr>
        <w:t>s administration, such as approval of a trustee</w:t>
      </w:r>
      <w:r w:rsidRPr="005F01A2">
        <w:rPr>
          <w:rFonts w:cs="Times New Roman"/>
          <w:u w:color="000000" w:themeColor="text1"/>
        </w:rPr>
        <w:t>’</w:t>
      </w:r>
      <w:r w:rsidRPr="00273197">
        <w:rPr>
          <w:rFonts w:cs="Times New Roman"/>
          <w:u w:color="000000" w:themeColor="text1"/>
        </w:rPr>
        <w:t>s report or resignation.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112.</w:t>
      </w:r>
      <w:r w:rsidRPr="00273197">
        <w:rPr>
          <w:rFonts w:cs="Times New Roman"/>
          <w:u w:color="000000" w:themeColor="text1"/>
        </w:rPr>
        <w:tab/>
        <w:t>The rules of construction that apply in this State to the interpretation of and disposition of property by will also apply as appropriate to the interpretation of the terms of a trust and the disposition of the trust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patterned after Restatement (Third) of Trusts Section 25(2) and comment e (Tentative Draft No. 1, approved 1996), although this section, unlike the Restatement, also applies to irrevocable trusts.  The revocable trust is used primarily as a will substitute, with its key provision being the determination of the persons to receive the trust property upon the settlor</w:t>
      </w:r>
      <w:r w:rsidRPr="005F01A2">
        <w:rPr>
          <w:rFonts w:cs="Times New Roman"/>
          <w:u w:color="000000" w:themeColor="text1"/>
        </w:rPr>
        <w:t>’</w:t>
      </w:r>
      <w:r w:rsidRPr="00273197">
        <w:rPr>
          <w:rFonts w:cs="Times New Roman"/>
          <w:u w:color="000000" w:themeColor="text1"/>
        </w:rPr>
        <w:t>s death.  Given this functional equivalence between the revocable trust and a will, the rules for interpreting the disposition of property at death should be the same whether the individual has chosen a will or revocable trust as the individual</w:t>
      </w:r>
      <w:r w:rsidRPr="005F01A2">
        <w:rPr>
          <w:rFonts w:cs="Times New Roman"/>
          <w:u w:color="000000" w:themeColor="text1"/>
        </w:rPr>
        <w:t>’</w:t>
      </w:r>
      <w:r w:rsidRPr="00273197">
        <w:rPr>
          <w:rFonts w:cs="Times New Roman"/>
          <w:u w:color="000000" w:themeColor="text1"/>
        </w:rPr>
        <w:t xml:space="preserve">s primary estate planning instrument.  Over the years, the legislatures of the States and the courts have developed a series of rules of construction reflecting the legislative or judicial understanding of how the average testator would wish to dispose of property in cases where the will is silent or insufficiently clear.  Few legislatures have yet to extend these rules of construction to revocable trusts, and even fewer to irrevocable trusts, although a number of courts have done so as a matter of judicial construction.  </w:t>
      </w:r>
      <w:r w:rsidRPr="00273197">
        <w:rPr>
          <w:rFonts w:cs="Times New Roman"/>
          <w:i/>
          <w:u w:color="000000" w:themeColor="text1"/>
        </w:rPr>
        <w:t xml:space="preserve">See </w:t>
      </w:r>
      <w:r w:rsidRPr="00273197">
        <w:rPr>
          <w:rFonts w:cs="Times New Roman"/>
          <w:u w:color="000000" w:themeColor="text1"/>
        </w:rPr>
        <w:t>Restatement (Third) of Trusts Section 25, Reporter</w:t>
      </w:r>
      <w:r w:rsidRPr="005F01A2">
        <w:rPr>
          <w:rFonts w:cs="Times New Roman"/>
          <w:u w:color="000000" w:themeColor="text1"/>
        </w:rPr>
        <w:t>’</w:t>
      </w:r>
      <w:r w:rsidRPr="00273197">
        <w:rPr>
          <w:rFonts w:cs="Times New Roman"/>
          <w:u w:color="000000" w:themeColor="text1"/>
        </w:rPr>
        <w:t>s Notes to cmt. d and e (Tentative Draft No. 1, approved 1996).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of the wide variation among the States on the rules of construction applicable to wills, this Code does not attempt to prescribe the exact rules to be applied to trusts but instead adopts the philosophy of the Restatement that the rules applicable to trusts ought to be the same, whatever those rules might be.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Rules of construction are not the same as constructional preferences.  A constructional preference is general in nature, providing general guidance for resolving a wide variety of ambiguities.  An example is a preference for a construction that results in a complete disposition and avoids illegality.  Rules of construction, on the other hand, are specific in nature, providing guidance for resolving specific situations or construing specific terms.  Unlike a constructional preference, a rule of construction, when applicable, can lead to only one result.  </w:t>
      </w:r>
      <w:r w:rsidRPr="00273197">
        <w:rPr>
          <w:rFonts w:cs="Times New Roman"/>
          <w:i/>
          <w:u w:color="000000" w:themeColor="text1"/>
        </w:rPr>
        <w:t xml:space="preserve">See </w:t>
      </w:r>
      <w:r w:rsidRPr="00273197">
        <w:rPr>
          <w:rFonts w:cs="Times New Roman"/>
          <w:u w:color="000000" w:themeColor="text1"/>
        </w:rPr>
        <w:t>Restatement (Third) of Property: Donative Transfers Section 11.3 and cmt. b (Tentative Draft No. 1, approved 1995).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Rules of construction attribute intention to individual donors based on assumptions of common intention.  Rules of construction are found both in enacted statutes and in judicial decisions.  Rules of construction can involve the meaning to be given to particular language in the document, such as the meaning to be given to “heirs” or “issue.” Rules of construction also address situations the donor failed to anticipate.  These include the failure to anticipate the predecease of a beneficiary or to specify the source from which expenses are to be paid.  Rules of construction can also concern assumptions as to how a donor would have revised donative documents in light of certain events occurring after execution.  These include rules dealing with the effect of a divorce and whether a specific devisee will receive a substitute gift if the subject matter of the devise is disposed of during the testator</w:t>
      </w:r>
      <w:r w:rsidRPr="005F01A2">
        <w:rPr>
          <w:rFonts w:cs="Times New Roman"/>
          <w:u w:color="000000" w:themeColor="text1"/>
        </w:rPr>
        <w:t>’</w:t>
      </w:r>
      <w:r w:rsidRPr="00273197">
        <w:rPr>
          <w:rFonts w:cs="Times New Roman"/>
          <w:u w:color="000000" w:themeColor="text1"/>
        </w:rPr>
        <w:t>s lifetime.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most direct counterpart in the law of wills is South Carolina Probate Code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601 (Rules of Construction and Presumption).  That section provides that the testator</w:t>
      </w:r>
      <w:r w:rsidRPr="005F01A2">
        <w:rPr>
          <w:rFonts w:cs="Times New Roman"/>
          <w:u w:color="000000" w:themeColor="text1"/>
        </w:rPr>
        <w:t>’</w:t>
      </w:r>
      <w:r w:rsidRPr="00273197">
        <w:rPr>
          <w:rFonts w:cs="Times New Roman"/>
          <w:u w:color="000000" w:themeColor="text1"/>
        </w:rPr>
        <w:t>s intent controls the legal effect of his dispositions, and it refers to succeeding sections, which contain some, but not all, rules of construction with respect to wills.  Other will construction rules are left to the common law in South Carolina.  As to construction of wills, see S. Alan Medlin, The Law of Wills and Trusts, Volume 1, Estate Planning in South Carolina (2002) at Section 330 et seq.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112 is in part analogous to SCPC Sections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102 and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103.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102, entitled “Purposes; Rule of Construction,” provides for a liberal interpretation of the SCPC in furtherance of the policies set forth in that section.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103 provides that the provisions of the SCPC supplement existing principles of law and equity.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Judicial Proceedings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article addresses selected issues involving jurisdiction and venue.  This article is not intended to provide comprehensive coverage of procedure with respect to trusts.  These issues are better addressed elsewhere, for example in the State</w:t>
      </w:r>
      <w:r w:rsidRPr="005F01A2">
        <w:rPr>
          <w:rFonts w:cs="Times New Roman"/>
          <w:u w:color="000000" w:themeColor="text1"/>
        </w:rPr>
        <w:t>’</w:t>
      </w:r>
      <w:r w:rsidRPr="00273197">
        <w:rPr>
          <w:rFonts w:cs="Times New Roman"/>
          <w:u w:color="000000" w:themeColor="text1"/>
        </w:rPr>
        <w:t>s rules of civil procedure or as provided by court rule.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 makes clear that the jurisdiction of the court is available as invoked by interested persons or as otherwise provided by law.  Proceedings involving the administration of a trust normally will be brought in the court at the trust</w:t>
      </w:r>
      <w:r w:rsidRPr="005F01A2">
        <w:rPr>
          <w:rFonts w:cs="Times New Roman"/>
          <w:u w:color="000000" w:themeColor="text1"/>
        </w:rPr>
        <w:t>’</w:t>
      </w:r>
      <w:r w:rsidRPr="00273197">
        <w:rPr>
          <w:rFonts w:cs="Times New Roman"/>
          <w:u w:color="000000" w:themeColor="text1"/>
        </w:rPr>
        <w:t>s principal place of administration.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202 provides that the trustee and beneficiaries are deemed to have consented to the jurisdiction of the court at the principal place of administration as to any matter relating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is significant overlap between Part 2 of the SCTC covering judicial proceedings and former Part II under Article 7 of the South Carolina Probate Code.  To promote consistency and familiarity with existing South Carolina law and practice, the relevant South Carolina Probate Code language has been maintained whenever possible under this part of the South Carolina Trust Code.  Additionally, several separate statutes formerly under the South Carolina Probate Code regarding court jurisdiction of trusts have been consolidated into a single section herein.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w:t>
      </w:r>
      <w:r w:rsidRPr="00273197">
        <w:rPr>
          <w:rFonts w:cs="Times New Roman"/>
          <w:u w:color="000000" w:themeColor="text1"/>
        </w:rPr>
        <w:tab/>
        <w:t>(a)</w:t>
      </w:r>
      <w:r w:rsidRPr="00273197">
        <w:rPr>
          <w:rFonts w:cs="Times New Roman"/>
          <w:u w:color="000000" w:themeColor="text1"/>
        </w:rPr>
        <w:tab/>
        <w:t>Subject to the provisions of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302(d), the probate court has exclusive jurisdiction of proceedings initiated by interested parties concerning the internal affairs of trusts.  These proceedings must be formal as defined by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201(17) but consent petitions are not subject to the requirements of formal proceedings.  Proceedings that may be maintained pursuant to this section are those concerning the administration and distribution of trusts, the declaration of rights, and the determination of other matters involving trustees and beneficiaries of trusts.  These include, but are not limited to, proceedings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ascertain beneficiaries, determine a question arising in the administration or distribution of a trust including questions of construction of trust instruments, instruct trustees, and determine the existence or nonexistence of any immunity, power, privilege, duty, or right;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review and settle interim or final accounts;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review the propriety of employment of a person by a trustee including an attorney, auditor, investment advisor or other specialized agent or assistant, and the reasonableness of the compensation of a person so employed, and the reasonableness of the compensation determined by the trustee for his own services.  A person who has received excessive compensation from a trust may be ordered to make appropriate refunds.  The provisions of this section do not apply to the extent there is a contract providing for the compensation to be paid for the trustee</w:t>
      </w:r>
      <w:r w:rsidRPr="005F01A2">
        <w:rPr>
          <w:rFonts w:cs="Times New Roman"/>
          <w:u w:color="000000" w:themeColor="text1"/>
        </w:rPr>
        <w:t>’</w:t>
      </w:r>
      <w:r w:rsidRPr="00273197">
        <w:rPr>
          <w:rFonts w:cs="Times New Roman"/>
          <w:u w:color="000000" w:themeColor="text1"/>
        </w:rPr>
        <w:t xml:space="preserve">s services or if the trust directs otherwise;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appoint or remove a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proceeding under this section does not result in continuing supervisory proceedings.  The management and distribution of a trust estate, submission of accounts and reports to beneficiaries, payment of trustee</w:t>
      </w:r>
      <w:r w:rsidRPr="005F01A2">
        <w:rPr>
          <w:rFonts w:cs="Times New Roman"/>
          <w:u w:color="000000" w:themeColor="text1"/>
        </w:rPr>
        <w:t>’</w:t>
      </w:r>
      <w:r w:rsidRPr="00273197">
        <w:rPr>
          <w:rFonts w:cs="Times New Roman"/>
          <w:u w:color="000000" w:themeColor="text1"/>
        </w:rPr>
        <w:t xml:space="preserv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The probate court has concurrent jurisdiction with the circuit courts of this State of actions and proceedings concerning the external affairs of trusts.  These include, but are not limited to, the following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determine the existence or nonexistence of trusts created other than by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actions by or against creditors or debtors of trusts;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other actions and proceedings invol</w:t>
      </w:r>
      <w:r>
        <w:rPr>
          <w:rFonts w:cs="Times New Roman"/>
          <w:u w:color="000000" w:themeColor="text1"/>
        </w:rPr>
        <w:t>ving trustees and third parties.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The probate court has concurrent jurisdiction with the circuit courts of this State over attorney</w:t>
      </w:r>
      <w:r w:rsidRPr="005F01A2">
        <w:rPr>
          <w:rFonts w:cs="Times New Roman"/>
          <w:u w:color="000000" w:themeColor="text1"/>
        </w:rPr>
        <w:t>’</w:t>
      </w:r>
      <w:r w:rsidRPr="00273197">
        <w:rPr>
          <w:rFonts w:cs="Times New Roman"/>
          <w:u w:color="000000" w:themeColor="text1"/>
        </w:rPr>
        <w:t>s fees.  Attorney</w:t>
      </w:r>
      <w:r w:rsidRPr="005F01A2">
        <w:rPr>
          <w:rFonts w:cs="Times New Roman"/>
          <w:u w:color="000000" w:themeColor="text1"/>
        </w:rPr>
        <w:t>’</w:t>
      </w:r>
      <w:r w:rsidRPr="00273197">
        <w:rPr>
          <w:rFonts w:cs="Times New Roman"/>
          <w:u w:color="000000" w:themeColor="text1"/>
        </w:rPr>
        <w:t xml:space="preserve">s fees may be set at a fixed or hourly rate or by contingency fee. </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The court will not, over the objection of a party, entertain proceedings under this section involving a trust registered or having its principal place of administration in another state, unless: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when all appropriate parties could not be bound by litigation in the courts of the state where the trust is registered or has its principal place of administration;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when the interests of justice otherwise would seriously be impaired.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201(a) grants exclusive subject matter jurisdiction to the probate court of interested parties</w:t>
      </w:r>
      <w:r w:rsidRPr="005F01A2">
        <w:rPr>
          <w:rFonts w:cs="Times New Roman"/>
          <w:u w:color="000000" w:themeColor="text1"/>
        </w:rPr>
        <w:t>’</w:t>
      </w:r>
      <w:r w:rsidRPr="00273197">
        <w:rPr>
          <w:rFonts w:cs="Times New Roman"/>
          <w:u w:color="000000" w:themeColor="text1"/>
        </w:rPr>
        <w:t xml:space="preserve"> proceedings concerning the internal affairs of trusts.  The subsection provides two illustrative and nonexclusive lists of such proceedings.  The lists have this in common: all items on both lists are matters of dispute primarily between and among the trustees and the beneficiaries of trusts, i.e., matters internal to trust administration, and are not matters immediately involving third parties, such as creditors and debtors of trusts.  Compare the actions and proceedings concerning the external affairs of trusts, which are the subject matter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204.  See also the specific coverage of proceedings concerning a trustee</w:t>
      </w:r>
      <w:r w:rsidRPr="005F01A2">
        <w:rPr>
          <w:rFonts w:cs="Times New Roman"/>
          <w:u w:color="000000" w:themeColor="text1"/>
        </w:rPr>
        <w:t>’</w:t>
      </w:r>
      <w:r w:rsidRPr="00273197">
        <w:rPr>
          <w:rFonts w:cs="Times New Roman"/>
          <w:u w:color="000000" w:themeColor="text1"/>
        </w:rPr>
        <w:t>s compensation,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205, and for this State</w:t>
      </w:r>
      <w:r w:rsidRPr="005F01A2">
        <w:rPr>
          <w:rFonts w:cs="Times New Roman"/>
          <w:u w:color="000000" w:themeColor="text1"/>
        </w:rPr>
        <w:t>’</w:t>
      </w:r>
      <w:r w:rsidRPr="00273197">
        <w:rPr>
          <w:rFonts w:cs="Times New Roman"/>
          <w:u w:color="000000" w:themeColor="text1"/>
        </w:rPr>
        <w:t>s Uniform Declaratory Judgments Act, see Section 155</w:t>
      </w:r>
      <w:r>
        <w:rPr>
          <w:rFonts w:cs="Times New Roman"/>
          <w:u w:color="000000" w:themeColor="text1"/>
        </w:rPr>
        <w:noBreakHyphen/>
      </w:r>
      <w:r w:rsidRPr="00273197">
        <w:rPr>
          <w:rFonts w:cs="Times New Roman"/>
          <w:u w:color="000000" w:themeColor="text1"/>
        </w:rPr>
        <w:t>53</w:t>
      </w:r>
      <w:r>
        <w:rPr>
          <w:rFonts w:cs="Times New Roman"/>
          <w:u w:color="000000" w:themeColor="text1"/>
        </w:rPr>
        <w:noBreakHyphen/>
      </w:r>
      <w:r w:rsidRPr="00273197">
        <w:rPr>
          <w:rFonts w:cs="Times New Roman"/>
          <w:u w:color="000000" w:themeColor="text1"/>
        </w:rPr>
        <w:t>10 of the 1976 Code et seq., especially Section 15</w:t>
      </w:r>
      <w:r>
        <w:rPr>
          <w:rFonts w:cs="Times New Roman"/>
          <w:u w:color="000000" w:themeColor="text1"/>
        </w:rPr>
        <w:noBreakHyphen/>
      </w:r>
      <w:r w:rsidRPr="00273197">
        <w:rPr>
          <w:rFonts w:cs="Times New Roman"/>
          <w:u w:color="000000" w:themeColor="text1"/>
        </w:rPr>
        <w:t>53</w:t>
      </w:r>
      <w:r>
        <w:rPr>
          <w:rFonts w:cs="Times New Roman"/>
          <w:u w:color="000000" w:themeColor="text1"/>
        </w:rPr>
        <w:noBreakHyphen/>
      </w:r>
      <w:r w:rsidRPr="00273197">
        <w:rPr>
          <w:rFonts w:cs="Times New Roman"/>
          <w:u w:color="000000" w:themeColor="text1"/>
        </w:rPr>
        <w:t xml:space="preserve">50.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201(b) makes it clear that no single proceeding in the probate court concerning the internal affairs of a trust will have the effect of subjecting the administration of the trust to later continuous supervision by the probate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SCTC subsections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201(a) and (b) incorporate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 regarding the Probate Court</w:t>
      </w:r>
      <w:r w:rsidRPr="005F01A2">
        <w:rPr>
          <w:rFonts w:cs="Times New Roman"/>
          <w:u w:color="000000" w:themeColor="text1"/>
        </w:rPr>
        <w:t>’</w:t>
      </w:r>
      <w:r w:rsidRPr="00273197">
        <w:rPr>
          <w:rFonts w:cs="Times New Roman"/>
          <w:u w:color="000000" w:themeColor="text1"/>
        </w:rPr>
        <w:t>s exclusive jurisdiction over the internal affairs of trusts.  Subsection (a)(3) has been taken from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205.  Such exclusive jurisdiction is subject to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302(d) of the South Carolina Probate Code regarding a party</w:t>
      </w:r>
      <w:r w:rsidRPr="005F01A2">
        <w:rPr>
          <w:rFonts w:cs="Times New Roman"/>
          <w:u w:color="000000" w:themeColor="text1"/>
        </w:rPr>
        <w:t>’</w:t>
      </w:r>
      <w:r w:rsidRPr="00273197">
        <w:rPr>
          <w:rFonts w:cs="Times New Roman"/>
          <w:u w:color="000000" w:themeColor="text1"/>
        </w:rPr>
        <w:t xml:space="preserve">s right to remove a proceeding to the circuit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Subsections (c) and (d) are taken from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204(A).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(e) is taken from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203.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(e) refers to a trust</w:t>
      </w:r>
      <w:r w:rsidRPr="005F01A2">
        <w:rPr>
          <w:rFonts w:cs="Times New Roman"/>
          <w:u w:color="000000" w:themeColor="text1"/>
        </w:rPr>
        <w:t>’</w:t>
      </w:r>
      <w:r w:rsidRPr="00273197">
        <w:rPr>
          <w:rFonts w:cs="Times New Roman"/>
          <w:u w:color="000000" w:themeColor="text1"/>
        </w:rPr>
        <w:t>s “principal place of administration” which is addressed under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Whereas the Uniform Trust Code encourages resolution of disputes without resort to courts through options such as nonjudicial settlements authorized by Section 111, the South Carolina Trust Code limits nonjudicial settlements to specified matters set forth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111, thereby generally maintaining the practice requiring court involvement for resolution of trust disputes.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makes clear that the court</w:t>
      </w:r>
      <w:r w:rsidRPr="005F01A2">
        <w:rPr>
          <w:rFonts w:cs="Times New Roman"/>
          <w:u w:color="000000" w:themeColor="text1"/>
        </w:rPr>
        <w:t>’</w:t>
      </w:r>
      <w:r w:rsidRPr="00273197">
        <w:rPr>
          <w:rFonts w:cs="Times New Roman"/>
          <w:u w:color="000000" w:themeColor="text1"/>
        </w:rPr>
        <w:t>s jurisdiction may be invoked even absent an actual dispute.  Traditionally, courts in equity have heard petitions for instructions and have issued declaratory judgments if there is a reasonable doubt as to the extent of the trustee</w:t>
      </w:r>
      <w:r w:rsidRPr="005F01A2">
        <w:rPr>
          <w:rFonts w:cs="Times New Roman"/>
          <w:u w:color="000000" w:themeColor="text1"/>
        </w:rPr>
        <w:t>’</w:t>
      </w:r>
      <w:r w:rsidRPr="00273197">
        <w:rPr>
          <w:rFonts w:cs="Times New Roman"/>
          <w:u w:color="000000" w:themeColor="text1"/>
        </w:rPr>
        <w:t xml:space="preserve">s powers or duties.  The court will not ordinarily instruct trustees on how to exercise discretion, however.  </w:t>
      </w:r>
      <w:r w:rsidRPr="00273197">
        <w:rPr>
          <w:rFonts w:cs="Times New Roman"/>
          <w:i/>
          <w:u w:color="000000" w:themeColor="text1"/>
        </w:rPr>
        <w:t>See</w:t>
      </w:r>
      <w:r w:rsidRPr="00273197">
        <w:rPr>
          <w:rFonts w:cs="Times New Roman"/>
          <w:u w:color="000000" w:themeColor="text1"/>
        </w:rPr>
        <w:t xml:space="preserve"> Restatement (Second) of Trusts Section 187, 259 (1959).  This section does not limit the court</w:t>
      </w:r>
      <w:r w:rsidRPr="005F01A2">
        <w:rPr>
          <w:rFonts w:cs="Times New Roman"/>
          <w:u w:color="000000" w:themeColor="text1"/>
        </w:rPr>
        <w:t>’</w:t>
      </w:r>
      <w:r w:rsidRPr="00273197">
        <w:rPr>
          <w:rFonts w:cs="Times New Roman"/>
          <w:u w:color="000000" w:themeColor="text1"/>
        </w:rPr>
        <w:t>s equity jurisdiction.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202.</w:t>
      </w:r>
      <w:r w:rsidRPr="00273197">
        <w:rPr>
          <w:rFonts w:cs="Times New Roman"/>
          <w:u w:color="000000" w:themeColor="text1"/>
        </w:rPr>
        <w:tab/>
        <w:t>(a)</w:t>
      </w:r>
      <w:r w:rsidRPr="00273197">
        <w:rPr>
          <w:rFonts w:cs="Times New Roman"/>
          <w:u w:color="000000" w:themeColor="text1"/>
        </w:rPr>
        <w:tab/>
        <w:t xml:space="preserve">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This section does not preclude other methods of obtaining jurisdiction over a trustee, beneficiary, or other person receiving property from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 was no corresponding statute under the South Carolina Probate Code prior to the enactment of the SCTC.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clarifies that the courts of the principal place of administration have jurisdiction to enter orders relating to the trust that will be binding on both the trustee and beneficiaries.  A trust</w:t>
      </w:r>
      <w:r w:rsidRPr="005F01A2">
        <w:rPr>
          <w:rFonts w:cs="Times New Roman"/>
          <w:u w:color="000000" w:themeColor="text1"/>
        </w:rPr>
        <w:t>’</w:t>
      </w:r>
      <w:r w:rsidRPr="00273197">
        <w:rPr>
          <w:rFonts w:cs="Times New Roman"/>
          <w:u w:color="000000" w:themeColor="text1"/>
        </w:rPr>
        <w:t>s “principal place of administration” is addressed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  Consent to jurisdiction does not dispense with any required notice, however.  With respect to jurisdiction over a beneficiary, the Comment to Uniform Probate Code Section 7</w:t>
      </w:r>
      <w:r>
        <w:rPr>
          <w:rFonts w:cs="Times New Roman"/>
          <w:u w:color="000000" w:themeColor="text1"/>
        </w:rPr>
        <w:noBreakHyphen/>
      </w:r>
      <w:r w:rsidRPr="00273197">
        <w:rPr>
          <w:rFonts w:cs="Times New Roman"/>
          <w:u w:color="000000" w:themeColor="text1"/>
        </w:rPr>
        <w:t>103, upon which portions of this section are based, is instructive: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It also seems reasonable to require beneficiaries to go to the seat of the trust when litigation has been instituted there concerning a trust in which they claim beneficial interests, much as the rights of shareholders of a corporation can be determined at a corporate seat.  The settlor has indicated a principal place of administration by its selection of a trustee or otherwise, and it is reasonable to subject rights under the trust to the jurisdiction of the Court where the trust is properly administered.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jurisdiction conferred over the trustee and beneficiaries by this section does not preclude jurisdiction by courts elsewhere on some other basis.  Furthermore, the fact that the courts in a new State acquire jurisdiction under this section following a change in a trust</w:t>
      </w:r>
      <w:r w:rsidRPr="005F01A2">
        <w:rPr>
          <w:rFonts w:cs="Times New Roman"/>
          <w:u w:color="000000" w:themeColor="text1"/>
        </w:rPr>
        <w:t>’</w:t>
      </w:r>
      <w:r w:rsidRPr="00273197">
        <w:rPr>
          <w:rFonts w:cs="Times New Roman"/>
          <w:u w:color="000000" w:themeColor="text1"/>
        </w:rPr>
        <w:t>s principal place of administration does not necessarily mean that the courts of the former principal place of administration lose jurisdiction, particularly as to matters involving events occurring prior to the transfer.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jurisdiction conferred by this section is limited.  Pursuant to subsection (b), until a distribution is made, jurisdiction over a beneficiary is limited to the beneficiary</w:t>
      </w:r>
      <w:r w:rsidRPr="005F01A2">
        <w:rPr>
          <w:rFonts w:cs="Times New Roman"/>
          <w:u w:color="000000" w:themeColor="text1"/>
        </w:rPr>
        <w:t>’</w:t>
      </w:r>
      <w:r w:rsidRPr="00273197">
        <w:rPr>
          <w:rFonts w:cs="Times New Roman"/>
          <w:u w:color="000000" w:themeColor="text1"/>
        </w:rPr>
        <w:t>s interests in the trust.  Personal jurisdiction over a beneficiary is conferred only upon the making of a distribution.  Subsection (b) also gives the court jurisdiction over other recipients of distributions.  This would include individuals who receive distributions in the mistaken belief they are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a discussion of jurisdictional issues concerning trusts, see 5A Austin W. Scott &amp; William F. Fratcher, The Law of Trusts Sections 556</w:t>
      </w:r>
      <w:r>
        <w:rPr>
          <w:rFonts w:cs="Times New Roman"/>
          <w:u w:color="000000" w:themeColor="text1"/>
        </w:rPr>
        <w:noBreakHyphen/>
      </w:r>
      <w:r w:rsidRPr="00273197">
        <w:rPr>
          <w:rFonts w:cs="Times New Roman"/>
          <w:u w:color="000000" w:themeColor="text1"/>
        </w:rPr>
        <w:t>573 (4th ed. 1989).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rPr>
        <w:t>Section 62</w:t>
      </w:r>
      <w:r>
        <w:rPr>
          <w:rFonts w:cs="Times New Roman"/>
        </w:rPr>
        <w:noBreakHyphen/>
      </w:r>
      <w:r w:rsidRPr="00273197">
        <w:rPr>
          <w:rFonts w:cs="Times New Roman"/>
        </w:rPr>
        <w:t>7</w:t>
      </w:r>
      <w:r>
        <w:rPr>
          <w:rFonts w:cs="Times New Roman"/>
        </w:rPr>
        <w:noBreakHyphen/>
      </w:r>
      <w:r w:rsidRPr="00273197">
        <w:rPr>
          <w:rFonts w:cs="Times New Roman"/>
        </w:rPr>
        <w:t>203.</w:t>
      </w:r>
      <w:r w:rsidRPr="00273197">
        <w:rPr>
          <w:rFonts w:cs="Times New Roman"/>
          <w:u w:color="000000" w:themeColor="text1"/>
        </w:rPr>
        <w:tab/>
      </w:r>
      <w:r w:rsidRPr="00273197">
        <w:rPr>
          <w:rFonts w:cs="Times New Roman"/>
        </w:rPr>
        <w:t>RESERVED.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204.</w:t>
      </w:r>
      <w:r w:rsidRPr="00273197">
        <w:rPr>
          <w:rFonts w:cs="Times New Roman"/>
          <w:u w:color="000000" w:themeColor="text1"/>
        </w:rPr>
        <w:tab/>
        <w:t>(a)</w:t>
      </w:r>
      <w:r w:rsidRPr="00273197">
        <w:rPr>
          <w:rFonts w:cs="Times New Roman"/>
          <w:u w:color="000000" w:themeColor="text1"/>
        </w:rPr>
        <w:tab/>
        <w:t>Except as otherwise provided in subsection (b), venue for a judicial proceeding involving a trust is in the county of this State in which the trust</w:t>
      </w:r>
      <w:r w:rsidRPr="005F01A2">
        <w:rPr>
          <w:rFonts w:cs="Times New Roman"/>
          <w:u w:color="000000" w:themeColor="text1"/>
        </w:rPr>
        <w:t>’</w:t>
      </w:r>
      <w:r w:rsidRPr="00273197">
        <w:rPr>
          <w:rFonts w:cs="Times New Roman"/>
          <w:u w:color="000000" w:themeColor="text1"/>
        </w:rPr>
        <w:t>s principal place of administration is or will be located and, if the trust is created by will and the estate is not yet closed, in the county in which the decedent</w:t>
      </w:r>
      <w:r w:rsidRPr="005F01A2">
        <w:rPr>
          <w:rFonts w:cs="Times New Roman"/>
          <w:u w:color="000000" w:themeColor="text1"/>
        </w:rPr>
        <w:t>’</w:t>
      </w:r>
      <w:r w:rsidRPr="00273197">
        <w:rPr>
          <w:rFonts w:cs="Times New Roman"/>
          <w:u w:color="000000" w:themeColor="text1"/>
        </w:rPr>
        <w:t xml:space="preserve">s estate is being administered.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Pr="005F01A2">
        <w:rPr>
          <w:rFonts w:cs="Times New Roman"/>
          <w:u w:color="000000" w:themeColor="text1"/>
        </w:rPr>
        <w:t>’</w:t>
      </w:r>
      <w:r w:rsidRPr="00273197">
        <w:rPr>
          <w:rFonts w:cs="Times New Roman"/>
          <w:u w:color="000000" w:themeColor="text1"/>
        </w:rPr>
        <w:t xml:space="preserve">s estate was or is being administered.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If proceedings concerning the same trust could be maintained in more than one place in South Carolina, the court in which the proceeding is first commenced has the exclusive right to proceed.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r>
      <w:r w:rsidRPr="00273197">
        <w:rPr>
          <w:rFonts w:cs="Times New Roman"/>
          <w:u w:color="000000" w:themeColor="text1"/>
        </w:rPr>
        <w:t>If a court transfers venue of a proceeding concerning a trust to a court in another county, venue for that proceeding, and any subsequent matters concerning that proceeding, including appeals, shall be retained by the county to which the venue has been transferred.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If a probate court judge is disqualified from matters concerning a trust proceeding, and venue has not been transferred to another county, a special probate court judge appointed for that proceeding has all of the powers and duties appertaining to the probate court judge of the county where the proceeding commenced, and venue for any subsequent matters concerning that proceeding, including appeals, remains with the county where that proceeding or file commenced.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South Carolina Trust Code subsections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204 (a) and (b) are taken from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202 and incorporate provisions of UTC Section 204.  SCTC subsections (c), (d), and (e) are taken from former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303 and do not incorporate UTC provisions.  </w:t>
      </w:r>
      <w:r w:rsidRPr="00273197">
        <w:rPr>
          <w:rFonts w:cs="Times New Roman"/>
          <w:u w:color="000000" w:themeColor="text1"/>
        </w:rPr>
        <w:tab/>
        <w:t>A trust</w:t>
      </w:r>
      <w:r w:rsidRPr="005F01A2">
        <w:rPr>
          <w:rFonts w:cs="Times New Roman"/>
          <w:u w:color="000000" w:themeColor="text1"/>
        </w:rPr>
        <w:t>’</w:t>
      </w:r>
      <w:r w:rsidRPr="00273197">
        <w:rPr>
          <w:rFonts w:cs="Times New Roman"/>
          <w:u w:color="000000" w:themeColor="text1"/>
        </w:rPr>
        <w:t>s “principal place of administration” is addressed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204 differs significantly from UTC Section 204.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2013 amendment clarified that, when venue of a trust proceeding is transferred to another county, subsequent matters concerning that proceeding, including appeals, shall be retained by the county to which venue has been transferred.  If a special probate judge is appointed because a probate judge is disqualified and recused from hearing a trust proceeding, venue remains with the county where the proceeding or file commenced, unless a probate court otherwise transfers venue.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Representation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This article deals with representation of beneficiaries, both representation by fiduciaries (personal representatives, trustees, guardians, and conservators), and what is known as virtual representation.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There is significant overlap between Part 3 of the South Carolina Trust Code covering judicial proceedings and South Carolina Probate Code provisions concerning representation of others.  To promote consistency and familiarity with existing South Carolina law and practice, the relevant South Carolina Probate Code language has been maintained whenever possible under this part of the South Carolina Trust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301 is the introductory section, laying out the scope of the article.  The representation principles of this article have numerous applications under this Code.  The representation principles of the article apply for purposes of settlement of disputes, whether by a court or nonjudicially.  They apply for the giving of required notices.  They apply for the giving of consents to certain actions.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through 305 cover the different types of representation.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deals with representation by the holder of a general testamentary power of appointment.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303 deals with representation by a fiduciary, whether of an estate, trust, conservatorship, or guardianship.  The section also allows a parent without a conflict of interest to represent and bind a minor or unborn issue.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304 is the virtual representation provision.  It provides for representation of and the giving of a binding consent by another person having a substantially identical interest with respect to the particular issue.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 authorizes the court to appoint a representative to represent the interests of unrepresented persons or persons for whom the court concludes the other available representation might be inadequate.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provisions of this article are subject to modification in the terms of the trust.  Settlors are free to specify their own methods for providing substituted notice and obtaining substituted consent.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301.</w:t>
      </w:r>
      <w:r w:rsidRPr="00273197">
        <w:rPr>
          <w:rFonts w:cs="Times New Roman"/>
          <w:u w:color="000000" w:themeColor="text1"/>
        </w:rPr>
        <w:tab/>
        <w:t>(a)</w:t>
      </w:r>
      <w:r w:rsidRPr="00273197">
        <w:rPr>
          <w:rFonts w:cs="Times New Roman"/>
          <w:u w:color="000000" w:themeColor="text1"/>
        </w:rPr>
        <w:tab/>
        <w:t xml:space="preserve">For purposes of this part, </w:t>
      </w:r>
      <w:r w:rsidRPr="005F01A2">
        <w:rPr>
          <w:rFonts w:cs="Times New Roman"/>
          <w:u w:color="000000" w:themeColor="text1"/>
        </w:rPr>
        <w:t>‘</w:t>
      </w:r>
      <w:r w:rsidRPr="00273197">
        <w:rPr>
          <w:rFonts w:cs="Times New Roman"/>
          <w:u w:color="000000" w:themeColor="text1"/>
        </w:rPr>
        <w:t>beneficiary representative</w:t>
      </w:r>
      <w:r w:rsidRPr="005F01A2">
        <w:rPr>
          <w:rFonts w:cs="Times New Roman"/>
          <w:u w:color="000000" w:themeColor="text1"/>
        </w:rPr>
        <w:t>’</w:t>
      </w:r>
      <w:r w:rsidRPr="00273197">
        <w:rPr>
          <w:rFonts w:cs="Times New Roman"/>
          <w:u w:color="000000" w:themeColor="text1"/>
        </w:rPr>
        <w:t xml:space="preserve"> refers to a person who may represent and bind another person concerning the affairs of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Notice to a beneficiary representative has the same effect as if notice were given directly to the represented person.  Notice of a hearing on any petition in a judicial proceeding must be given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109(d).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The consent of a beneficiary representative is binding on the person represented unless the person represented objects to the representation before the consent would otherwise have become effective.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Except as otherwise provided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 person who under this part may represent a settlor who lacks capacity may receive notice and give a binding consent on the settlor</w:t>
      </w:r>
      <w:r w:rsidRPr="005F01A2">
        <w:rPr>
          <w:rFonts w:cs="Times New Roman"/>
          <w:u w:color="000000" w:themeColor="text1"/>
        </w:rPr>
        <w:t>’</w:t>
      </w:r>
      <w:r w:rsidRPr="00273197">
        <w:rPr>
          <w:rFonts w:cs="Times New Roman"/>
          <w:u w:color="000000" w:themeColor="text1"/>
        </w:rPr>
        <w:t xml:space="preserve">s behalf.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In judicial proceedings, orders binding a beneficiary representative under this part bind the person(s) represented by that beneficiary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applies to both judicial and nonjudicial matters involving trusts.  Nonjudicial matters may include, for example, the transfer of a trust</w:t>
      </w:r>
      <w:r w:rsidRPr="005F01A2">
        <w:rPr>
          <w:rFonts w:cs="Times New Roman"/>
          <w:u w:color="000000" w:themeColor="text1"/>
        </w:rPr>
        <w:t>’</w:t>
      </w:r>
      <w:r w:rsidRPr="00273197">
        <w:rPr>
          <w:rFonts w:cs="Times New Roman"/>
          <w:u w:color="000000" w:themeColor="text1"/>
        </w:rPr>
        <w:t>s principal place of business, a proposed trust combination or division, a trustee</w:t>
      </w:r>
      <w:r w:rsidRPr="005F01A2">
        <w:rPr>
          <w:rFonts w:cs="Times New Roman"/>
          <w:u w:color="000000" w:themeColor="text1"/>
        </w:rPr>
        <w:t>’</w:t>
      </w:r>
      <w:r w:rsidRPr="00273197">
        <w:rPr>
          <w:rFonts w:cs="Times New Roman"/>
          <w:u w:color="000000" w:themeColor="text1"/>
        </w:rPr>
        <w:t>s resignation, appointment of a successor trustee by consent, a trustee</w:t>
      </w:r>
      <w:r w:rsidRPr="005F01A2">
        <w:rPr>
          <w:rFonts w:cs="Times New Roman"/>
          <w:u w:color="000000" w:themeColor="text1"/>
        </w:rPr>
        <w:t>’</w:t>
      </w:r>
      <w:r w:rsidRPr="00273197">
        <w:rPr>
          <w:rFonts w:cs="Times New Roman"/>
          <w:u w:color="000000" w:themeColor="text1"/>
        </w:rPr>
        <w:t>s resignation, and the consent to, release of, or affirmance of a trustee</w:t>
      </w:r>
      <w:r w:rsidRPr="005F01A2">
        <w:rPr>
          <w:rFonts w:cs="Times New Roman"/>
          <w:u w:color="000000" w:themeColor="text1"/>
        </w:rPr>
        <w:t>’</w:t>
      </w:r>
      <w:r w:rsidRPr="00273197">
        <w:rPr>
          <w:rFonts w:cs="Times New Roman"/>
          <w:u w:color="000000" w:themeColor="text1"/>
        </w:rPr>
        <w:t>s actions.  See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defines the terms “beneficiary representative” for purposes of this part in an effort to avoid confusion between the SCTC term “representative” and the familiar term “personal representative” under the South Carolina Probate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of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301 confirms that notice of a hearing on a petition in a judicial proceeding must be given in the manner prescribed under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109(d).  However, this section does not expressly address the manner of commencing a judicial proceeding.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ab/>
        <w:t>Subsection (c) deals with the effect of a consent, whether by actual or virtual representation.  Subsection (c) may be used to facilitate consent of the beneficiaries to modification or termination of a trust, with or without the consent of the settlor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agreement of the qualified beneficiaries on appointment of a successor trustee of a noncharitable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704(c)(2)), and a beneficiary</w:t>
      </w:r>
      <w:r w:rsidRPr="005F01A2">
        <w:rPr>
          <w:rFonts w:cs="Times New Roman"/>
          <w:u w:color="000000" w:themeColor="text1"/>
        </w:rPr>
        <w:t>’</w:t>
      </w:r>
      <w:r w:rsidRPr="00273197">
        <w:rPr>
          <w:rFonts w:cs="Times New Roman"/>
          <w:u w:color="000000" w:themeColor="text1"/>
        </w:rPr>
        <w:t>s consent to or release or affirmance of the actions of a trustee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A consent by a beneficiary representative bars a later objection by the person represented, but a consent is not binding if the person represented raises an objection prior to the date the consent would otherwise become effective.  The possibility that a beneficiary might object to a consent given on the beneficiary</w:t>
      </w:r>
      <w:r w:rsidRPr="005F01A2">
        <w:rPr>
          <w:rFonts w:cs="Times New Roman"/>
          <w:u w:color="000000" w:themeColor="text1"/>
        </w:rPr>
        <w:t>’</w:t>
      </w:r>
      <w:r w:rsidRPr="00273197">
        <w:rPr>
          <w:rFonts w:cs="Times New Roman"/>
          <w:u w:color="000000" w:themeColor="text1"/>
        </w:rPr>
        <w:t xml:space="preserve">s behalf will not be germane in many cases because the person represented will be unborn or unascertained.  However, the representation principles of this article will sometimes apply to adult and competent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(d) addressing a person who may represent an incapacitated settlor specifically references the possibility of additional requirements imposed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regarding modification or termination of noncharitable irrevocable trusts by consent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addressing revocation or amendment of revocable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(e) confirms that orders in a judicial proceeding binding a beneficiary representative bind the person(s) represented by that beneficiary representative.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w:t>
      </w:r>
      <w:r w:rsidRPr="00273197">
        <w:rPr>
          <w:rFonts w:cs="Times New Roman"/>
          <w:u w:color="000000" w:themeColor="text1"/>
        </w:rPr>
        <w:tab/>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Pr>
          <w:rFonts w:cs="Times New Roman"/>
          <w:u w:color="000000" w:themeColor="text1"/>
        </w:rPr>
        <w:t>“</w:t>
      </w:r>
      <w:r w:rsidRPr="00273197">
        <w:rPr>
          <w:rFonts w:cs="Times New Roman"/>
          <w:u w:color="000000" w:themeColor="text1"/>
        </w:rPr>
        <w:t>presently exercisable general power of appointment</w:t>
      </w:r>
      <w:r>
        <w:rPr>
          <w:rFonts w:cs="Times New Roman"/>
          <w:u w:color="000000" w:themeColor="text1"/>
        </w:rPr>
        <w:t>”</w:t>
      </w:r>
      <w:r w:rsidRPr="00273197">
        <w:rPr>
          <w:rFonts w:cs="Times New Roman"/>
          <w:u w:color="000000" w:themeColor="text1"/>
        </w:rPr>
        <w:t xml:space="preserve"> includes a testamentary general power of appointment having no conditions precedent to its exercise other than the death of the holder, the validity of the holder</w:t>
      </w:r>
      <w:r w:rsidRPr="005F01A2">
        <w:rPr>
          <w:rFonts w:cs="Times New Roman"/>
          <w:u w:color="000000" w:themeColor="text1"/>
        </w:rPr>
        <w:t>’</w:t>
      </w:r>
      <w:r w:rsidRPr="00273197">
        <w:rPr>
          <w:rFonts w:cs="Times New Roman"/>
          <w:u w:color="000000" w:themeColor="text1"/>
        </w:rPr>
        <w:t xml:space="preserve">s last Will and Testament, and the inclusion of a provision in the Will sufficient to exercise this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tracks the language of current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108 which defines the term “presently exercisable general power of appointment.” This section does not extend the substitute representation under this section to limited or nongeneral powers of appointment (which are also not covered under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It specifies the circumstances under which a holder of a general testamentary power of appointment may receive notices on behalf of and otherwise represent and bind persons whose interests are subject to the power, whether as permissible appointees, takers in default, or otherwise.  Such representation is allowed except to the extent there is a conflict of interest with respect to the particular matter or dispute.  Typically, the holder of a general testamentary power of appointment is also a life income beneficiary of the trust, oftentimes of a trust intended to qualify for the federal estate tax marital deduction.  </w:t>
      </w:r>
      <w:r w:rsidRPr="00273197">
        <w:rPr>
          <w:rFonts w:cs="Times New Roman"/>
          <w:i/>
          <w:u w:color="000000" w:themeColor="text1"/>
        </w:rPr>
        <w:t>See</w:t>
      </w:r>
      <w:r w:rsidRPr="00273197">
        <w:rPr>
          <w:rFonts w:cs="Times New Roman"/>
          <w:u w:color="000000" w:themeColor="text1"/>
        </w:rPr>
        <w:t xml:space="preserve"> I.R.C. Section 2056(b)(5).  Without the exception for conflict of interest, the holder of the power could act in a way that could enhance the holder</w:t>
      </w:r>
      <w:r w:rsidRPr="005F01A2">
        <w:rPr>
          <w:rFonts w:cs="Times New Roman"/>
          <w:u w:color="000000" w:themeColor="text1"/>
        </w:rPr>
        <w:t>’</w:t>
      </w:r>
      <w:r w:rsidRPr="00273197">
        <w:rPr>
          <w:rFonts w:cs="Times New Roman"/>
          <w:u w:color="000000" w:themeColor="text1"/>
        </w:rPr>
        <w:t>s income interests to the detriment of the appointees or takers in default, whomever they may be.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303.</w:t>
      </w:r>
      <w:r w:rsidRPr="00273197">
        <w:rPr>
          <w:rFonts w:cs="Times New Roman"/>
          <w:u w:color="000000" w:themeColor="text1"/>
        </w:rPr>
        <w:tab/>
        <w:t>(a)</w:t>
      </w:r>
      <w:r w:rsidRPr="00273197">
        <w:rPr>
          <w:rFonts w:cs="Times New Roman"/>
          <w:u w:color="000000" w:themeColor="text1"/>
        </w:rPr>
        <w:tab/>
        <w:t xml:space="preserve">To the extent there is no conflict of interest between the following beneficiary representatives and the person represented or among those being represented with respect to a particular question or dispute: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a conservator may represent and bind the estate that the conservator controls to the extent of the powers and authority conferred upon conservators generally or by court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a guardian may represent and bind the ward if a conservator of the ward</w:t>
      </w:r>
      <w:r w:rsidRPr="005F01A2">
        <w:rPr>
          <w:rFonts w:cs="Times New Roman"/>
          <w:u w:color="000000" w:themeColor="text1"/>
        </w:rPr>
        <w:t>’</w:t>
      </w:r>
      <w:r w:rsidRPr="00273197">
        <w:rPr>
          <w:rFonts w:cs="Times New Roman"/>
          <w:u w:color="000000" w:themeColor="text1"/>
        </w:rPr>
        <w:t xml:space="preserve">s estate has not been appointed to the extent of the powers and authority conferred upon guardians generally or by court order;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an agent may represent and bind the principal to the extent the agent has authority to act with respect to the particular question or dispute;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 trustee may represent and bind the beneficiaries of the trust with respect to questions or disputes involving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a personal representative of a decedent</w:t>
      </w:r>
      <w:r w:rsidRPr="005F01A2">
        <w:rPr>
          <w:rFonts w:cs="Times New Roman"/>
          <w:u w:color="000000" w:themeColor="text1"/>
        </w:rPr>
        <w:t>’</w:t>
      </w:r>
      <w:r w:rsidRPr="00273197">
        <w:rPr>
          <w:rFonts w:cs="Times New Roman"/>
          <w:u w:color="000000" w:themeColor="text1"/>
        </w:rPr>
        <w:t>s estate may represent and bind persons interested in the estate with respect to questions or disputes involving the decedent</w:t>
      </w:r>
      <w:r w:rsidRPr="005F01A2">
        <w:rPr>
          <w:rFonts w:cs="Times New Roman"/>
          <w:u w:color="000000" w:themeColor="text1"/>
        </w:rPr>
        <w:t>’</w:t>
      </w:r>
      <w:r>
        <w:rPr>
          <w:rFonts w:cs="Times New Roman"/>
          <w:u w:color="000000" w:themeColor="text1"/>
        </w:rPr>
        <w:t>s estate; and</w:t>
      </w: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a person may represent and bind the person</w:t>
      </w:r>
      <w:r w:rsidRPr="005F01A2">
        <w:rPr>
          <w:rFonts w:cs="Times New Roman"/>
          <w:u w:color="000000" w:themeColor="text1"/>
        </w:rPr>
        <w:t>’</w:t>
      </w:r>
      <w:r w:rsidRPr="00273197">
        <w:rPr>
          <w:rFonts w:cs="Times New Roman"/>
          <w:u w:color="000000" w:themeColor="text1"/>
        </w:rPr>
        <w:t xml:space="preserve">s minor or unborn issue if a conservator or guardian for the issue has not been appointed.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allows for representation of persons by their fiduciaries (conservators, guardians, agents, trustees, and personal representatives). Representation is not available if the fiduciary or parent is in a conflict position with respect to the particular matter or dispute, however.  A typical conflict would be where the fiduciary or parent seeking to represent the beneficiary is either the trustee or holds an adverse beneficial interest.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403 is the counterpart to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303.  The SCTC, however, adds representation by an agent on behalf of the principal under Subsection (a)(3).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authority of a conservator or guardian under this section is subject to the authority conferred upon conservators and guardians generally under provisions of the South Carolina Probate Code or by court order, it not being the intent herein to enlarge a conservator</w:t>
      </w:r>
      <w:r w:rsidRPr="005F01A2">
        <w:rPr>
          <w:rFonts w:cs="Times New Roman"/>
          <w:u w:color="000000" w:themeColor="text1"/>
        </w:rPr>
        <w:t>’</w:t>
      </w:r>
      <w:r w:rsidRPr="00273197">
        <w:rPr>
          <w:rFonts w:cs="Times New Roman"/>
          <w:u w:color="000000" w:themeColor="text1"/>
        </w:rPr>
        <w:t>s or guardian</w:t>
      </w:r>
      <w:r w:rsidRPr="005F01A2">
        <w:rPr>
          <w:rFonts w:cs="Times New Roman"/>
          <w:u w:color="000000" w:themeColor="text1"/>
        </w:rPr>
        <w:t>’</w:t>
      </w:r>
      <w:r w:rsidRPr="00273197">
        <w:rPr>
          <w:rFonts w:cs="Times New Roman"/>
          <w:u w:color="000000" w:themeColor="text1"/>
        </w:rPr>
        <w:t>s powers otherwise.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(a)(2) authorizes a guardian to bind and represent a ward if a conservator of the ward</w:t>
      </w:r>
      <w:r w:rsidRPr="005F01A2">
        <w:rPr>
          <w:rFonts w:cs="Times New Roman"/>
          <w:u w:color="000000" w:themeColor="text1"/>
        </w:rPr>
        <w:t>’</w:t>
      </w:r>
      <w:r w:rsidRPr="00273197">
        <w:rPr>
          <w:rFonts w:cs="Times New Roman"/>
          <w:u w:color="000000" w:themeColor="text1"/>
        </w:rPr>
        <w:t>s estate has not been appointed.  Granting a guardian authority to represent the ward with respect to interests in the trust can avoid the need to seek appointment of a conservator.  Under the South Carolina Trust Code, a “conservator” is appointed by the court to manage the ward</w:t>
      </w:r>
      <w:r w:rsidRPr="005F01A2">
        <w:rPr>
          <w:rFonts w:cs="Times New Roman"/>
          <w:u w:color="000000" w:themeColor="text1"/>
        </w:rPr>
        <w:t>’</w:t>
      </w:r>
      <w:r w:rsidRPr="00273197">
        <w:rPr>
          <w:rFonts w:cs="Times New Roman"/>
          <w:u w:color="000000" w:themeColor="text1"/>
        </w:rPr>
        <w:t>s property, a “guardian” to make decisions with respect to the ward</w:t>
      </w:r>
      <w:r w:rsidRPr="005F01A2">
        <w:rPr>
          <w:rFonts w:cs="Times New Roman"/>
          <w:u w:color="000000" w:themeColor="text1"/>
        </w:rPr>
        <w:t>’</w:t>
      </w:r>
      <w:r w:rsidRPr="00273197">
        <w:rPr>
          <w:rFonts w:cs="Times New Roman"/>
          <w:u w:color="000000" w:themeColor="text1"/>
        </w:rPr>
        <w:t xml:space="preserve">s personal affairs.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(a)(3) authorizes an agent to represent a principal only to the extent the agent has authority to act with respect to the particular question or dispute.  Pursuant to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an agent may represent a settlor with respect to the amendment, revocation or termination of the trust only to the extent this authority is expressly granted either in the trust or the power.  Otherwise, depending on the particular question or dispute, a general grant of authority in the power may be sufficient to confer the necessary authority.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prioritizes the right to act as substitute representative where more than one such representation may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304.</w:t>
      </w:r>
      <w:r w:rsidRPr="00273197">
        <w:rPr>
          <w:rFonts w:cs="Times New Roman"/>
          <w:u w:color="000000" w:themeColor="text1"/>
        </w:rPr>
        <w:tab/>
        <w:t>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authorizes a person with a substantially identical interest with respect to a particular question or dispute to represent and bind an otherwise unrepresented minor, incapacitated or unborn individual, or person whose location is unknown and not reasonably ascertainable.  This section extends the doctrine of virtual representation to representation of minors and incapacitated individuals.  This section does not apply to the extent there is a conflict of interest between the beneficiary representative and the person represented by the beneficiary representative, consistent with current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403(2)(iii).</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ab/>
        <w:t>Typically, the interests of the beneficiary representative and the person represented will be identical.  A common example would be a trust providing for distribution to the settlor</w:t>
      </w:r>
      <w:r w:rsidRPr="005F01A2">
        <w:rPr>
          <w:rFonts w:cs="Times New Roman"/>
          <w:u w:color="000000" w:themeColor="text1"/>
        </w:rPr>
        <w:t>’</w:t>
      </w:r>
      <w:r w:rsidRPr="00273197">
        <w:rPr>
          <w:rFonts w:cs="Times New Roman"/>
          <w:u w:color="000000" w:themeColor="text1"/>
        </w:rPr>
        <w:t>s children as a class, with an adult child being able to represent the interests of children who are either minors or unborn.  Exact identity of interests is not required, only substantial identity with respect to the particular question or dispute.  Whether such identity is present may depend on the nature of the interest.  For example, a presumptive remaindermen may be able to represent alternative remaindermen with respect to approval of a trustee</w:t>
      </w:r>
      <w:r w:rsidRPr="005F01A2">
        <w:rPr>
          <w:rFonts w:cs="Times New Roman"/>
          <w:u w:color="000000" w:themeColor="text1"/>
        </w:rPr>
        <w:t>’</w:t>
      </w:r>
      <w:r w:rsidRPr="00273197">
        <w:rPr>
          <w:rFonts w:cs="Times New Roman"/>
          <w:u w:color="000000" w:themeColor="text1"/>
        </w:rPr>
        <w:t xml:space="preserve">s report but not with respect to interpretation of the remainder provision or termination of the trust.  Even if the beneficial interests of the beneficiary representative and person represented are identical, representation is not allowed in the event of conflict of interest.  The beneficiary representative may have interests outside of the trust that are adverse to the interest of the person represented, such as a prior relationship with the trustee or other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403(2)(iii) is the current counterpart to this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304.  However, the South Carolina Trust Code adds an incapacitated person to the list of those who may be represented by another person under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w:t>
      </w:r>
      <w:r w:rsidRPr="00273197">
        <w:rPr>
          <w:rFonts w:cs="Times New Roman"/>
          <w:u w:color="000000" w:themeColor="text1"/>
        </w:rPr>
        <w:tab/>
        <w:t>At any point in a judicial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Whereas the Uniform Trust Code encourages nonjudicial settlements and authorizes court appointment of a representative to act like a guardian ad litem but without ongoing court involvement, South Carolina expressly limits the scope of nonjudicial settlements to those matters specified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111 and follows current practice for the appointment of guardians ad litem and ongoing court involvement pursuant to South Carolina Probate Code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403(4).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Creation, Validity, Modification, and Termination of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w:t>
      </w:r>
      <w:r w:rsidRPr="00273197">
        <w:rPr>
          <w:rFonts w:cs="Times New Roman"/>
          <w:u w:color="000000" w:themeColor="text1"/>
        </w:rPr>
        <w:tab/>
        <w:t>(a)</w:t>
      </w:r>
      <w:r w:rsidRPr="00273197">
        <w:rPr>
          <w:rFonts w:cs="Times New Roman"/>
        </w:rPr>
        <w:t>(1)</w:t>
      </w:r>
      <w:r w:rsidRPr="00273197">
        <w:rPr>
          <w:rFonts w:cs="Times New Roman"/>
        </w:rPr>
        <w:tab/>
      </w:r>
      <w:r w:rsidRPr="00273197">
        <w:rPr>
          <w:rFonts w:cs="Times New Roman"/>
          <w:u w:color="000000" w:themeColor="text1"/>
        </w:rPr>
        <w:t>A trust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102 may be created by: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r>
      <w:r w:rsidRPr="00273197">
        <w:rPr>
          <w:rFonts w:cs="Times New Roman"/>
        </w:rPr>
        <w:t>(i)</w:t>
      </w:r>
      <w:r w:rsidRPr="00273197">
        <w:rPr>
          <w:rFonts w:cs="Times New Roman"/>
          <w:u w:color="000000" w:themeColor="text1"/>
        </w:rPr>
        <w:tab/>
        <w:t>transfer of property to another person as trustee during the settlor</w:t>
      </w:r>
      <w:r w:rsidRPr="005F01A2">
        <w:rPr>
          <w:rFonts w:cs="Times New Roman"/>
          <w:u w:color="000000" w:themeColor="text1"/>
        </w:rPr>
        <w:t>’</w:t>
      </w:r>
      <w:r w:rsidRPr="00273197">
        <w:rPr>
          <w:rFonts w:cs="Times New Roman"/>
          <w:u w:color="000000" w:themeColor="text1"/>
        </w:rPr>
        <w:t>s lifetime or by will or other disposition taking effect upon the settlor</w:t>
      </w:r>
      <w:r w:rsidRPr="005F01A2">
        <w:rPr>
          <w:rFonts w:cs="Times New Roman"/>
          <w:u w:color="000000" w:themeColor="text1"/>
        </w:rPr>
        <w:t>’</w:t>
      </w:r>
      <w:r w:rsidRPr="00273197">
        <w:rPr>
          <w:rFonts w:cs="Times New Roman"/>
          <w:u w:color="000000" w:themeColor="text1"/>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r>
      <w:r w:rsidRPr="00273197">
        <w:rPr>
          <w:rFonts w:cs="Times New Roman"/>
        </w:rPr>
        <w:t>(ii)</w:t>
      </w:r>
      <w:r w:rsidRPr="00273197">
        <w:rPr>
          <w:rFonts w:cs="Times New Roman"/>
        </w:rPr>
        <w:tab/>
      </w:r>
      <w:r w:rsidRPr="00273197">
        <w:rPr>
          <w:rFonts w:cs="Times New Roman"/>
          <w:u w:color="000000" w:themeColor="text1"/>
        </w:rPr>
        <w:t xml:space="preserve">written declaration signed by the owner of property that the owner holds identifiable property as trustee;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r>
      <w:r w:rsidRPr="00273197">
        <w:rPr>
          <w:rFonts w:cs="Times New Roman"/>
        </w:rPr>
        <w:t>(iii)</w:t>
      </w:r>
      <w:r w:rsidRPr="00273197">
        <w:rPr>
          <w:rFonts w:cs="Times New Roman"/>
          <w:u w:color="000000" w:themeColor="text1"/>
        </w:rPr>
        <w:tab/>
        <w:t xml:space="preserve">exercise of a power of appointment in favor of a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themeColor="text1"/>
        </w:rPr>
        <w:tab/>
      </w:r>
      <w:r w:rsidRPr="00273197">
        <w:rPr>
          <w:rFonts w:cs="Times New Roman"/>
          <w:u w:color="000000" w:themeColor="text1"/>
        </w:rPr>
        <w:tab/>
      </w:r>
      <w:r w:rsidRPr="00273197">
        <w:rPr>
          <w:rFonts w:cs="Times New Roman"/>
        </w:rPr>
        <w:t>(2)</w:t>
      </w:r>
      <w:r w:rsidRPr="00273197">
        <w:rPr>
          <w:rFonts w:cs="Times New Roman"/>
        </w:rPr>
        <w:tab/>
        <w:t>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Pr>
          <w:rFonts w:cs="Times New Roman"/>
        </w:rPr>
        <w:noBreakHyphen/>
      </w:r>
      <w:r w:rsidRPr="00273197">
        <w:rPr>
          <w:rFonts w:cs="Times New Roman"/>
        </w:rPr>
        <w:t>7</w:t>
      </w:r>
      <w:r>
        <w:rPr>
          <w:rFonts w:cs="Times New Roman"/>
        </w:rPr>
        <w:noBreakHyphen/>
      </w:r>
      <w:r w:rsidRPr="00273197">
        <w:rPr>
          <w:rFonts w:cs="Times New Roman"/>
        </w:rPr>
        <w:t>407.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 </w:t>
      </w:r>
      <w:r w:rsidRPr="00273197">
        <w:rPr>
          <w:rFonts w:cs="Times New Roman"/>
        </w:rPr>
        <w:t>A trust that arises by act or operation of law does not require the existence of a writing.</w:t>
      </w: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w:t>
      </w:r>
      <w:r w:rsidRPr="005F01A2">
        <w:rPr>
          <w:rFonts w:cs="Times New Roman"/>
          <w:u w:color="000000" w:themeColor="text1"/>
        </w:rPr>
        <w:t>’</w:t>
      </w:r>
      <w:r w:rsidRPr="00273197">
        <w:rPr>
          <w:rFonts w:cs="Times New Roman"/>
          <w:u w:color="000000" w:themeColor="text1"/>
        </w:rPr>
        <w:t>s elective share rights pursuant to Article 2, Title 62.  A finding that a revocable inter vivos trust is illusory and thus invalid for purposes of determining a spouse</w:t>
      </w:r>
      <w:r w:rsidRPr="005F01A2">
        <w:rPr>
          <w:rFonts w:cs="Times New Roman"/>
          <w:u w:color="000000" w:themeColor="text1"/>
        </w:rPr>
        <w:t>’</w:t>
      </w:r>
      <w:r w:rsidRPr="00273197">
        <w:rPr>
          <w:rFonts w:cs="Times New Roman"/>
          <w:u w:color="000000" w:themeColor="text1"/>
        </w:rPr>
        <w:t>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 xml:space="preserve">207.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based on Restatement (Third) of Trusts Section 10 (Tentative Draft No. 1, approved 1996), and Restatement (Second) of Trusts Section 17 (1959).  Under the methods specified for creating a trust in this section, a trust is not created until it receives property.  For what constitutes an adequate property interest, see Restatement (Third) of Trusts Sections 40</w:t>
      </w:r>
      <w:r>
        <w:rPr>
          <w:rFonts w:cs="Times New Roman"/>
          <w:u w:color="000000" w:themeColor="text1"/>
        </w:rPr>
        <w:noBreakHyphen/>
      </w:r>
      <w:r w:rsidRPr="00273197">
        <w:rPr>
          <w:rFonts w:cs="Times New Roman"/>
          <w:u w:color="000000" w:themeColor="text1"/>
        </w:rPr>
        <w:t>41 (Tentative Draft No. 2, approved 1999); Restatement (Second) of Trusts Sections 74</w:t>
      </w:r>
      <w:r>
        <w:rPr>
          <w:rFonts w:cs="Times New Roman"/>
          <w:u w:color="000000" w:themeColor="text1"/>
        </w:rPr>
        <w:noBreakHyphen/>
      </w:r>
      <w:r w:rsidRPr="00273197">
        <w:rPr>
          <w:rFonts w:cs="Times New Roman"/>
          <w:u w:color="000000" w:themeColor="text1"/>
        </w:rPr>
        <w:t>86 (1959).  The property interest necessary to fund and create a trust need not be substantial.  A revocable designation of the trustee as beneficiary of a life insurance policy or employee benefit plan has long been understood to be a property interest sufficient to create a trust.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103(11) (“property” defined).  Furthermore, the property interest need not be transferred contemporaneously with the signing of the trust instrument.  A trust instrument signed during the settlor</w:t>
      </w:r>
      <w:r w:rsidRPr="005F01A2">
        <w:rPr>
          <w:rFonts w:cs="Times New Roman"/>
          <w:u w:color="000000" w:themeColor="text1"/>
        </w:rPr>
        <w:t>’</w:t>
      </w:r>
      <w:r w:rsidRPr="00273197">
        <w:rPr>
          <w:rFonts w:cs="Times New Roman"/>
          <w:u w:color="000000" w:themeColor="text1"/>
        </w:rPr>
        <w:t>s lifetime is not rendered invalid simply because the trust was not created until property was transferred to the trustee at a much later date, including by contract after the settlor</w:t>
      </w:r>
      <w:r w:rsidRPr="005F01A2">
        <w:rPr>
          <w:rFonts w:cs="Times New Roman"/>
          <w:u w:color="000000" w:themeColor="text1"/>
        </w:rPr>
        <w:t>’</w:t>
      </w:r>
      <w:r w:rsidRPr="00273197">
        <w:rPr>
          <w:rFonts w:cs="Times New Roman"/>
          <w:u w:color="000000" w:themeColor="text1"/>
        </w:rPr>
        <w:t>s death.  A pourover devise to a previously unfunded trust is also valid and may constitute the property interest creating the trust.  See Unif Testamentary Additions to Trusts Act Section 1 (1991), codified at Uniform Probate Code Section 2</w:t>
      </w:r>
      <w:r>
        <w:rPr>
          <w:rFonts w:cs="Times New Roman"/>
          <w:u w:color="000000" w:themeColor="text1"/>
        </w:rPr>
        <w:noBreakHyphen/>
      </w:r>
      <w:r w:rsidRPr="00273197">
        <w:rPr>
          <w:rFonts w:cs="Times New Roman"/>
          <w:u w:color="000000" w:themeColor="text1"/>
        </w:rPr>
        <w:t>511 and SCPC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510 (pourover devise to trust valid regardless of existence, size, or character of trust corpus).  See also Restatement (Third) of Trusts Section 19 (Tentative Draft No. 1, approved 1996).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401(a) provides different methods to create a trust, creating a distinction between third</w:t>
      </w:r>
      <w:r>
        <w:rPr>
          <w:rFonts w:cs="Times New Roman"/>
          <w:u w:color="000000" w:themeColor="text1"/>
        </w:rPr>
        <w:noBreakHyphen/>
      </w:r>
      <w:r w:rsidRPr="00273197">
        <w:rPr>
          <w:rFonts w:cs="Times New Roman"/>
          <w:u w:color="000000" w:themeColor="text1"/>
        </w:rPr>
        <w:t>party</w:t>
      </w:r>
      <w:r>
        <w:rPr>
          <w:rFonts w:cs="Times New Roman"/>
          <w:u w:color="000000" w:themeColor="text1"/>
        </w:rPr>
        <w:noBreakHyphen/>
      </w:r>
      <w:r w:rsidRPr="00273197">
        <w:rPr>
          <w:rFonts w:cs="Times New Roman"/>
          <w:u w:color="000000" w:themeColor="text1"/>
        </w:rPr>
        <w:t>trusteed trusts in subsection (a)(1)(i) and self</w:t>
      </w:r>
      <w:r>
        <w:rPr>
          <w:rFonts w:cs="Times New Roman"/>
          <w:u w:color="000000" w:themeColor="text1"/>
        </w:rPr>
        <w:noBreakHyphen/>
      </w:r>
      <w:r w:rsidRPr="00273197">
        <w:rPr>
          <w:rFonts w:cs="Times New Roman"/>
          <w:u w:color="000000" w:themeColor="text1"/>
        </w:rPr>
        <w:t>trusteed trusts in subsection (a)(1)(ii).  Subsection (a)(1)(i) provides that, if a third party is to serve as trustee, transfer of property to that other person, whether during life or at death, is sufficient to create a trust; no writing is required.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(a)(1)(ii) requires that, if the settlor is also to be the trustee, then some written declaration signed by the settlor is required to create the trust.  Such a declaration need not be a trust agreement, but can be some written evidence signed by the settlor sufficient to establish that the settlor intended to hold the property in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this section refers to transfer of property to a trustee, a trust can be created even though for a period of time no trustee is in office.  See Restatement (Third) of Trusts Section 2 cmt. g (Tentative Draft No. 1, approved 1996); Restatement (Second) of Trusts Section 2 cmt. i (1959).  A trust can also be created without notice to or acceptance by a trustee or beneficiary.  See Restatement (Third) of Trusts Section 14 (Tentative Draft No. 1, approved 1996); Restatement (Second) of Trusts Sections 35</w:t>
      </w:r>
      <w:r>
        <w:rPr>
          <w:rFonts w:cs="Times New Roman"/>
          <w:u w:color="000000" w:themeColor="text1"/>
        </w:rPr>
        <w:noBreakHyphen/>
      </w:r>
      <w:r w:rsidRPr="00273197">
        <w:rPr>
          <w:rFonts w:cs="Times New Roman"/>
          <w:u w:color="000000" w:themeColor="text1"/>
        </w:rPr>
        <w:t>36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methods set out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are not the exclusive methods to create a trust as recognized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102.  </w:t>
      </w:r>
      <w:r w:rsidRPr="00273197">
        <w:rPr>
          <w:rFonts w:cs="Times New Roman"/>
          <w:u w:color="000000" w:themeColor="text1"/>
        </w:rPr>
        <w:tab/>
        <w:t>A trust can also be created by a promise that creates enforceable rights in a person who immediately or later holds these rights as trustee.  See Restatement (Third) of Trusts Section 10(e) (Tentative Draft No. 1, approved 1996).  A trust thus created is valid notwithstanding that the trustee may resign or die before the promise is fulfilled.  Unless expressly made personal, the promise can be enforced by a successor trustee.  For examples of trusts created by means of promises enforceable by the trustee, see Restatement (Third) of Trusts Section 10 cmt. g (Tentative Draft No. 1, approved 1996); Restatement (Second) of Trusts Sections 14 cmt. h, 26 cmt. n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Pre</w:t>
      </w:r>
      <w:r>
        <w:rPr>
          <w:rFonts w:cs="Times New Roman"/>
          <w:u w:color="000000" w:themeColor="text1"/>
        </w:rPr>
        <w:noBreakHyphen/>
      </w:r>
      <w:r w:rsidRPr="00273197">
        <w:rPr>
          <w:rFonts w:cs="Times New Roman"/>
          <w:u w:color="000000" w:themeColor="text1"/>
        </w:rPr>
        <w:t xml:space="preserve">SCTC South Carolina law made a distinction between trusts for personal property and trusts in land.  Trusts in personal property could be proved, as well as created, by parol declarations.  See </w:t>
      </w:r>
      <w:r w:rsidRPr="00273197">
        <w:rPr>
          <w:rFonts w:cs="Times New Roman"/>
          <w:i/>
          <w:u w:color="000000" w:themeColor="text1"/>
        </w:rPr>
        <w:t>Harris v. Bratton</w:t>
      </w:r>
      <w:r w:rsidRPr="00273197">
        <w:rPr>
          <w:rFonts w:cs="Times New Roman"/>
          <w:u w:color="000000" w:themeColor="text1"/>
        </w:rPr>
        <w:t>, 34 S.C. 259. 13 S.E. 447 (1891).  On the other hand, for a trust of any “land, tenements, or hereditaments” to be valid,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 mandated that the trust be proved by a writing signed by the party creating the trust.  An exception to the requirement of a writing to establish a trust in land was found in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 for trusts arising by operation of law, such as resulting and constructive trusts.  Because the SCTC applies only to express trusts and not to trusts implied in law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102),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401(a)(1)(i) and (1)(ii) codify existing law that trusts of real property must be established by a writing, transfers in trust of personal property do not have the same requirement, and trusts containing real property that arise by operation of law do not require evidence of writing to be valid.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112 has been retained as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401(c).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112 was enacted after the </w:t>
      </w:r>
      <w:r w:rsidRPr="00273197">
        <w:rPr>
          <w:rFonts w:cs="Times New Roman"/>
          <w:i/>
          <w:u w:color="000000" w:themeColor="text1"/>
        </w:rPr>
        <w:t>Siefert</w:t>
      </w:r>
      <w:r w:rsidRPr="00273197">
        <w:rPr>
          <w:rFonts w:cs="Times New Roman"/>
          <w:u w:color="000000" w:themeColor="text1"/>
        </w:rPr>
        <w:t xml:space="preserve"> decision, </w:t>
      </w:r>
      <w:r w:rsidRPr="00273197">
        <w:rPr>
          <w:rFonts w:cs="Times New Roman"/>
          <w:i/>
          <w:u w:color="000000" w:themeColor="text1"/>
        </w:rPr>
        <w:t>Seifert v. Southern Nat</w:t>
      </w:r>
      <w:r w:rsidRPr="005F01A2">
        <w:rPr>
          <w:rFonts w:cs="Times New Roman"/>
          <w:u w:color="000000" w:themeColor="text1"/>
        </w:rPr>
        <w:t>’</w:t>
      </w:r>
      <w:r w:rsidRPr="00273197">
        <w:rPr>
          <w:rFonts w:cs="Times New Roman"/>
          <w:i/>
          <w:u w:color="000000" w:themeColor="text1"/>
        </w:rPr>
        <w:t>l Bank of South Carolina</w:t>
      </w:r>
      <w:r w:rsidRPr="00273197">
        <w:rPr>
          <w:rFonts w:cs="Times New Roman"/>
          <w:u w:color="000000" w:themeColor="text1"/>
        </w:rPr>
        <w:t>, 305 S.C. 353, 409 S.E. 2d 337 (1991), to clarify that the settlor</w:t>
      </w:r>
      <w:r w:rsidRPr="005F01A2">
        <w:rPr>
          <w:rFonts w:cs="Times New Roman"/>
          <w:u w:color="000000" w:themeColor="text1"/>
        </w:rPr>
        <w:t>’</w:t>
      </w:r>
      <w:r w:rsidRPr="00273197">
        <w:rPr>
          <w:rFonts w:cs="Times New Roman"/>
          <w:u w:color="000000" w:themeColor="text1"/>
        </w:rPr>
        <w:t>s retention of substantial control over a trust, such as a right to revoke, does not render that trust invalid.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a trust created by will may come into existence immediately at the testator</w:t>
      </w:r>
      <w:r w:rsidRPr="005F01A2">
        <w:rPr>
          <w:rFonts w:cs="Times New Roman"/>
          <w:u w:color="000000" w:themeColor="text1"/>
        </w:rPr>
        <w:t>’</w:t>
      </w:r>
      <w:r w:rsidRPr="00273197">
        <w:rPr>
          <w:rFonts w:cs="Times New Roman"/>
          <w:u w:color="000000" w:themeColor="text1"/>
        </w:rPr>
        <w:t>s death and not necessarily only upon the later transfer of title from the personal representative,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 makes clear that the nominated trustee does not have a duty to act until there is an acceptance of the trusteeship, express or implied.  To avoid an implied acceptance, a nominated testamentary trustee who is monitoring the actions of the personal representative but who has not yet made a final decision on acceptance should inform the beneficiaries that the nominated trustee has assumed only a limited role.  The failure so to inform the beneficiaries could result in liability if misleading conduct by the nominated trustee causes harm to the trust beneficiaries.  See Restatement (Third) of Trusts Section 35 cmt. b (Tentative Draft No</w:t>
      </w:r>
      <w:r>
        <w:rPr>
          <w:rFonts w:cs="Times New Roman"/>
          <w:u w:color="000000" w:themeColor="text1"/>
        </w:rPr>
        <w:t>.</w:t>
      </w:r>
      <w:r w:rsidRPr="00273197">
        <w:rPr>
          <w:rFonts w:cs="Times New Roman"/>
          <w:u w:color="000000" w:themeColor="text1"/>
        </w:rPr>
        <w:t xml:space="preserve"> 2, approved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this section confirms the familiar principle that a trust may be created by means of the exercise of a power of appointment (paragraph ((a)(1)(iii)), this Code does not legislate comprehensively on the subject of powers of appointment but addresses only selected issues.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(representation by holder of general testamentary power of appointment).  For the law on powers of appointment generally, see Restatement (Second) of Property: Donative Transfers Sections 11.1</w:t>
      </w:r>
      <w:r>
        <w:rPr>
          <w:rFonts w:cs="Times New Roman"/>
          <w:u w:color="000000" w:themeColor="text1"/>
        </w:rPr>
        <w:noBreakHyphen/>
      </w:r>
      <w:r w:rsidRPr="00273197">
        <w:rPr>
          <w:rFonts w:cs="Times New Roman"/>
          <w:u w:color="000000" w:themeColor="text1"/>
        </w:rPr>
        <w:t>24.4 (1986); Restatement (Third) of Property: Wills and Other Donative Transfers (in progress).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402.</w:t>
      </w:r>
      <w:r w:rsidRPr="00273197">
        <w:rPr>
          <w:rFonts w:cs="Times New Roman"/>
          <w:u w:color="000000" w:themeColor="text1"/>
        </w:rPr>
        <w:tab/>
        <w:t>(a)</w:t>
      </w:r>
      <w:r w:rsidRPr="00273197">
        <w:rPr>
          <w:rFonts w:cs="Times New Roman"/>
          <w:u w:color="000000" w:themeColor="text1"/>
        </w:rPr>
        <w:tab/>
        <w:t xml:space="preserve">A trust is created only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settlor has capacity to create a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settlor indicates an intention to create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trust has a definite beneficiary or is: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a charitable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a trust for the care of an animal,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408;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a trust for a noncharitable purpose,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the trustee has duties to perform;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the same person is not the sole trustee and sole current and future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If the trust agreement is in writing, the trust instrument may be signed by the settl</w:t>
      </w:r>
      <w:r>
        <w:rPr>
          <w:rFonts w:cs="Times New Roman"/>
          <w:u w:color="000000" w:themeColor="text1"/>
        </w:rPr>
        <w:t>o</w:t>
      </w:r>
      <w:r w:rsidRPr="00273197">
        <w:rPr>
          <w:rFonts w:cs="Times New Roman"/>
          <w:u w:color="000000" w:themeColor="text1"/>
        </w:rPr>
        <w:t>r or in the settlor</w:t>
      </w:r>
      <w:r w:rsidRPr="005F01A2">
        <w:rPr>
          <w:rFonts w:cs="Times New Roman"/>
          <w:u w:color="000000" w:themeColor="text1"/>
        </w:rPr>
        <w:t>’</w:t>
      </w:r>
      <w:r w:rsidRPr="00273197">
        <w:rPr>
          <w:rFonts w:cs="Times New Roman"/>
          <w:u w:color="000000" w:themeColor="text1"/>
        </w:rPr>
        <w:t>s name by some other person in the settlor</w:t>
      </w:r>
      <w:r w:rsidRPr="005F01A2">
        <w:rPr>
          <w:rFonts w:cs="Times New Roman"/>
          <w:u w:color="000000" w:themeColor="text1"/>
        </w:rPr>
        <w:t>’</w:t>
      </w:r>
      <w:r w:rsidRPr="00273197">
        <w:rPr>
          <w:rFonts w:cs="Times New Roman"/>
          <w:u w:color="000000" w:themeColor="text1"/>
        </w:rPr>
        <w:t>s presence and by the settlor</w:t>
      </w:r>
      <w:r w:rsidRPr="005F01A2">
        <w:rPr>
          <w:rFonts w:cs="Times New Roman"/>
          <w:u w:color="000000" w:themeColor="text1"/>
        </w:rPr>
        <w:t>’</w:t>
      </w:r>
      <w:r w:rsidRPr="00273197">
        <w:rPr>
          <w:rFonts w:cs="Times New Roman"/>
          <w:u w:color="000000" w:themeColor="text1"/>
        </w:rPr>
        <w:t>s direction.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beneficiary is definite if the beneficiary can be ascertained now or in the future, subject to any applicable rule against perpetuities.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power in a trustee to select a beneficiary from an indefinite class is valid.  If the power is not exercised within a reasonable time, the power fails and the property subject to the power passes to the persons who would have taken the property had the power not been conferred.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For purposes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402(a)(5), if a person holds legal title to property in a fiduciary capacity and also has an equitable or beneficial title in the same property, either by transfer, by declaration, or by operation of law, no merger of the legal and equitable titles shall occur unless: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fiduciary is the sole fiduciary and is also the sole current and future beneficiary;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legal title and the equitable title are of the same quality and duration.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If either one of these conditions is not met, no merger may occur and the fiduciary relationship does not terminate.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Subsection (a) codifies the basic requirements for the creation of a trust.  To create a valid trust, the settlor must indicate an intention to create a trust.  See Restatement (Third) of Trusts Section 13 (Tentative Draft No. 1, approved 1996); Restatement (Second) of Trusts Section 23 (1959).  But only such manifestations of intent as are admissible as proof in a judicial proceeding may be considered.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103(17) (“terms of a trust” defined).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To create a trust, a settlor must have the requisite mental capacity.  To create a revocable or testamentary trust, the settlor must have the capacity to make a will.  To create an irrevocable trust, the settlor must have capacity during lifetime to transfer the property free of trust.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601 (capacity of settlor to create revocable trust), and see generally Restatement (Third) of Trusts Section 11 (Tentative Draft No. 1, approved 1996); Restatement (Second) of Trusts Sections 18</w:t>
      </w:r>
      <w:r>
        <w:rPr>
          <w:rFonts w:cs="Times New Roman"/>
          <w:u w:color="000000" w:themeColor="text1"/>
        </w:rPr>
        <w:noBreakHyphen/>
      </w:r>
      <w:r w:rsidRPr="00273197">
        <w:rPr>
          <w:rFonts w:cs="Times New Roman"/>
          <w:u w:color="000000" w:themeColor="text1"/>
        </w:rPr>
        <w:t>22 (1959); and Restatement (Third) of Property: Wills and Other Donative Transfers Section 8.1 (Tentative Draft No. 3, 2001).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(a)(3) requires that a trust, other than a charitable trust, a trust for the care of an animal, or a trust for another valid noncharitable purpose, have a definite beneficiary.  While some beneficiaries will be definitely ascertained as of the trust</w:t>
      </w:r>
      <w:r w:rsidRPr="005F01A2">
        <w:rPr>
          <w:rFonts w:cs="Times New Roman"/>
          <w:u w:color="000000" w:themeColor="text1"/>
        </w:rPr>
        <w:t>’</w:t>
      </w:r>
      <w:r w:rsidRPr="00273197">
        <w:rPr>
          <w:rFonts w:cs="Times New Roman"/>
          <w:u w:color="000000" w:themeColor="text1"/>
        </w:rPr>
        <w:t>s creation, subsection (c) recognizes that others may be ascertained in the future as long as this occurs within the applicable perpetuities period.  The definite beneficiary requirement does not prevent a settlor from making a disposition in favor of a class of persons.  Class designations are valid as long as the membership of the class will be finally determined within the applicable perpetuities period.  For background on the definite beneficiary requirement, see Restatement (Third) of Trusts Sections 44</w:t>
      </w:r>
      <w:r>
        <w:rPr>
          <w:rFonts w:cs="Times New Roman"/>
          <w:u w:color="000000" w:themeColor="text1"/>
        </w:rPr>
        <w:noBreakHyphen/>
      </w:r>
      <w:r w:rsidRPr="00273197">
        <w:rPr>
          <w:rFonts w:cs="Times New Roman"/>
          <w:u w:color="000000" w:themeColor="text1"/>
        </w:rPr>
        <w:t>46 (Tentative Draft No. 2, approved 1999); Restatement (Second) of Trusts Sections 112</w:t>
      </w:r>
      <w:r>
        <w:rPr>
          <w:rFonts w:cs="Times New Roman"/>
          <w:u w:color="000000" w:themeColor="text1"/>
        </w:rPr>
        <w:noBreakHyphen/>
      </w:r>
      <w:r w:rsidRPr="00273197">
        <w:rPr>
          <w:rFonts w:cs="Times New Roman"/>
          <w:u w:color="000000" w:themeColor="text1"/>
        </w:rPr>
        <w:t>122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(a)(4) recites standard doctrine that a trust is created only if the trustee has duties to perform.  See Restatement (Third) of Trusts Section 2 (Tentative Draft No. 1, approved 1996); Restatement (Second) of Trusts Section 2 (1959).  Trustee duties are usually active, but a validating duty may also be passive, implying only that the trustee has an obligation not to interfere with the beneficiaries</w:t>
      </w:r>
      <w:r w:rsidRPr="005F01A2">
        <w:rPr>
          <w:rFonts w:cs="Times New Roman"/>
          <w:u w:color="000000" w:themeColor="text1"/>
        </w:rPr>
        <w:t>’</w:t>
      </w:r>
      <w:r w:rsidRPr="00273197">
        <w:rPr>
          <w:rFonts w:cs="Times New Roman"/>
          <w:u w:color="000000" w:themeColor="text1"/>
        </w:rPr>
        <w:t xml:space="preserve"> enjoyment of the trust property.  Such passive trusts, while valid under this Code, may be terminable under the Statute of Uses.  See Restatement (Third) of Trusts Section 6 (Tentative Draft No. 1, approved 1996); Restatement (Second) of Trusts Sections 67</w:t>
      </w:r>
      <w:r>
        <w:rPr>
          <w:rFonts w:cs="Times New Roman"/>
          <w:u w:color="000000" w:themeColor="text1"/>
        </w:rPr>
        <w:noBreakHyphen/>
      </w:r>
      <w:r w:rsidRPr="00273197">
        <w:rPr>
          <w:rFonts w:cs="Times New Roman"/>
          <w:u w:color="000000" w:themeColor="text1"/>
        </w:rPr>
        <w:t>72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(a)(5) addresses the doctrine of merger, which, as traditionally stated, provides that a trust is not created if the settlor is the sole trustee and sole beneficiary of all beneficial interests.  The SCTC modifies the UTC by adding the phrase “current and future” to UTC subsection (a)(5).  The doctrine of merger has been inappropriately applied by the courts in some jurisdictions to invalidate self</w:t>
      </w:r>
      <w:r>
        <w:rPr>
          <w:rFonts w:cs="Times New Roman"/>
          <w:u w:color="000000" w:themeColor="text1"/>
        </w:rPr>
        <w:noBreakHyphen/>
      </w:r>
      <w:r w:rsidRPr="00273197">
        <w:rPr>
          <w:rFonts w:cs="Times New Roman"/>
          <w:u w:color="000000" w:themeColor="text1"/>
        </w:rPr>
        <w:t>declarations of trust in which the settlor is the sole life beneficiary but other persons are designated as beneficiaries of the remainder.  The doctrine of merger is properly applicable only if all beneficial interests, both life interests and remainders, are vested in the same person, whether in the settlor or someone else.  An example of a trust to which the doctrine of merger would apply is a trust of which the settlor is sole trustee, sole beneficiary for life, and with the remainder payable to the settlor</w:t>
      </w:r>
      <w:r w:rsidRPr="005F01A2">
        <w:rPr>
          <w:rFonts w:cs="Times New Roman"/>
          <w:u w:color="000000" w:themeColor="text1"/>
        </w:rPr>
        <w:t>’</w:t>
      </w:r>
      <w:r w:rsidRPr="00273197">
        <w:rPr>
          <w:rFonts w:cs="Times New Roman"/>
          <w:u w:color="000000" w:themeColor="text1"/>
        </w:rPr>
        <w:t>s probate estate.  On the doctrine of merger generally, see Restatement (Third) of Trusts Section 69 (Tentative Draft No. 3, 2001); Restatement (Second) of Trusts Section 341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(d) allows a settlor to empower the trustee to select the beneficiaries even if the class from whom the selection may be made cannot be ascertained.  Such a provision would fail under traditional doctrine; it is an imperative power with no designated beneficiary capable of enforcement.  Such a provision is valid, however, under both this Code and the Restatement, if there is at least one person who can meet the description.  If the trustee does not exercise the power within a reasonable time, the power fails and the property will pass by resulting trust.  See Restatement (Third) of Trusts Section 46 (Tentative Draft No. 2, approved 1999).  See also Restatement (Second) of Trusts Section 122 (1959); Restatement (Second) of Property: Donative Transfers Section 12.1 cmt. a (1986).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No similar statutory provisions existed under South Carolina law prior to the enactment of the SCTC, except that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603(A)(3) specified the requirements for merger of equitable and legal title.  Former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603(A)(3) has been retained as subsection (e).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South Carolina case law provides that, for a trust to exist, certain elements must be present, including a declaration creating the trust, a trust res, and designated beneficiaries.  See </w:t>
      </w:r>
      <w:r w:rsidRPr="00273197">
        <w:rPr>
          <w:rFonts w:cs="Times New Roman"/>
          <w:i/>
          <w:u w:color="000000" w:themeColor="text1"/>
        </w:rPr>
        <w:t>Whetstone v. Whetstone</w:t>
      </w:r>
      <w:r w:rsidRPr="00273197">
        <w:rPr>
          <w:rFonts w:cs="Times New Roman"/>
          <w:u w:color="000000" w:themeColor="text1"/>
        </w:rPr>
        <w:t>, 309 S.C. 227, 231</w:t>
      </w:r>
      <w:r>
        <w:rPr>
          <w:rFonts w:cs="Times New Roman"/>
          <w:u w:color="000000" w:themeColor="text1"/>
        </w:rPr>
        <w:noBreakHyphen/>
      </w:r>
      <w:r w:rsidRPr="00273197">
        <w:rPr>
          <w:rFonts w:cs="Times New Roman"/>
          <w:u w:color="000000" w:themeColor="text1"/>
        </w:rPr>
        <w:t xml:space="preserve">32, 420 S.E.2d 877, 879 (Ct. App. 1992).  The declaration of trust has to be in writing when the trust property includes realty.  See </w:t>
      </w:r>
      <w:r w:rsidRPr="00273197">
        <w:rPr>
          <w:rFonts w:cs="Times New Roman"/>
          <w:i/>
          <w:u w:color="000000" w:themeColor="text1"/>
        </w:rPr>
        <w:t>Id</w:t>
      </w:r>
      <w:r w:rsidRPr="00273197">
        <w:rPr>
          <w:rFonts w:cs="Times New Roman"/>
          <w:u w:color="000000" w:themeColor="text1"/>
        </w:rPr>
        <w:t>.  If the declaration of trust is in writing, the SCTC allows the grantor to sign the trust agreement, but also allows,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402 (b), the grantor to direct a third party to sign on the grantor</w:t>
      </w:r>
      <w:r w:rsidRPr="005F01A2">
        <w:rPr>
          <w:rFonts w:cs="Times New Roman"/>
          <w:u w:color="000000" w:themeColor="text1"/>
        </w:rPr>
        <w:t>’</w:t>
      </w:r>
      <w:r w:rsidRPr="00273197">
        <w:rPr>
          <w:rFonts w:cs="Times New Roman"/>
          <w:u w:color="000000" w:themeColor="text1"/>
        </w:rPr>
        <w:t>s behalf and in the grantor</w:t>
      </w:r>
      <w:r w:rsidRPr="005F01A2">
        <w:rPr>
          <w:rFonts w:cs="Times New Roman"/>
          <w:u w:color="000000" w:themeColor="text1"/>
        </w:rPr>
        <w:t>’</w:t>
      </w:r>
      <w:r w:rsidRPr="00273197">
        <w:rPr>
          <w:rFonts w:cs="Times New Roman"/>
          <w:u w:color="000000" w:themeColor="text1"/>
        </w:rPr>
        <w:t>s presence.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Supreme Court has found that, with respect to the spousal elective share, a revocable inter vivos trust that conferred only custodial powers on the trustee, and that expressly barred the trustee from exercising any powers of sale, investment, or reinvestment during the settlor</w:t>
      </w:r>
      <w:r w:rsidRPr="005F01A2">
        <w:rPr>
          <w:rFonts w:cs="Times New Roman"/>
          <w:u w:color="000000" w:themeColor="text1"/>
        </w:rPr>
        <w:t>’</w:t>
      </w:r>
      <w:r w:rsidRPr="00273197">
        <w:rPr>
          <w:rFonts w:cs="Times New Roman"/>
          <w:u w:color="000000" w:themeColor="text1"/>
        </w:rPr>
        <w:t>s lifetime without the settlor</w:t>
      </w:r>
      <w:r w:rsidRPr="005F01A2">
        <w:rPr>
          <w:rFonts w:cs="Times New Roman"/>
          <w:u w:color="000000" w:themeColor="text1"/>
        </w:rPr>
        <w:t>’</w:t>
      </w:r>
      <w:r w:rsidRPr="00273197">
        <w:rPr>
          <w:rFonts w:cs="Times New Roman"/>
          <w:u w:color="000000" w:themeColor="text1"/>
        </w:rPr>
        <w:t xml:space="preserve">s consent, was illusory and invalid.  See </w:t>
      </w:r>
      <w:r w:rsidRPr="00273197">
        <w:rPr>
          <w:rFonts w:cs="Times New Roman"/>
          <w:i/>
          <w:u w:color="000000" w:themeColor="text1"/>
        </w:rPr>
        <w:t>Seifert v. Southern Nat. Bank of South Carolina</w:t>
      </w:r>
      <w:r w:rsidRPr="00273197">
        <w:rPr>
          <w:rFonts w:cs="Times New Roman"/>
          <w:u w:color="000000" w:themeColor="text1"/>
        </w:rPr>
        <w:t>, 409 S.E.2d 337, 305 S.C. 353 (1991).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112 was subsequently enacted and is retained at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403.</w:t>
      </w:r>
      <w:r w:rsidRPr="00273197">
        <w:rPr>
          <w:rFonts w:cs="Times New Roman"/>
          <w:u w:color="000000" w:themeColor="text1"/>
        </w:rPr>
        <w:tab/>
        <w:t xml:space="preserve">A trust not created by will is validly created if its creation complies with the law of the jurisdiction in which the trust instrument was executed, or the law of the jurisdiction in which, at the time of creation: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 xml:space="preserve">the settlor was domiciled, had a place of abode, or was a national;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 xml:space="preserve">a trustee was domiciled or had a place of business;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any trust property was located.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validity of a trust created by will is ordinarily determined by the law of the decedent</w:t>
      </w:r>
      <w:r w:rsidRPr="005F01A2">
        <w:rPr>
          <w:rFonts w:cs="Times New Roman"/>
          <w:u w:color="000000" w:themeColor="text1"/>
        </w:rPr>
        <w:t>’</w:t>
      </w:r>
      <w:r w:rsidRPr="00273197">
        <w:rPr>
          <w:rFonts w:cs="Times New Roman"/>
          <w:u w:color="000000" w:themeColor="text1"/>
        </w:rPr>
        <w:t>s domicile.  No such certainty exists with respect to determining the law governing the validity of inter vivos trusts.  Generally, at common law a trust was created if it complied with the law of the state having the most significant contacts to the trust.  Contacts for making this determination include the domicile of the trustee, the domicile of the settlor at the time of trust creation, the location of the trust property, the place where the trust instrument was executed, and the domicile of the beneficiary.  See 5A Austin Wakeman Scott &amp; William Franklin Fratcher, The Law of Trusts Sections 597, 599 (4th ed. 1987).  Furthermore, if the trust has contacts with two or more states, one of which would validate the trust</w:t>
      </w:r>
      <w:r w:rsidRPr="005F01A2">
        <w:rPr>
          <w:rFonts w:cs="Times New Roman"/>
          <w:u w:color="000000" w:themeColor="text1"/>
        </w:rPr>
        <w:t>’</w:t>
      </w:r>
      <w:r w:rsidRPr="00273197">
        <w:rPr>
          <w:rFonts w:cs="Times New Roman"/>
          <w:u w:color="000000" w:themeColor="text1"/>
        </w:rPr>
        <w:t>s creation and the other of which would deny the trust</w:t>
      </w:r>
      <w:r w:rsidRPr="005F01A2">
        <w:rPr>
          <w:rFonts w:cs="Times New Roman"/>
          <w:u w:color="000000" w:themeColor="text1"/>
        </w:rPr>
        <w:t>’</w:t>
      </w:r>
      <w:r w:rsidRPr="00273197">
        <w:rPr>
          <w:rFonts w:cs="Times New Roman"/>
          <w:u w:color="000000" w:themeColor="text1"/>
        </w:rPr>
        <w:t>s validity, the tendency is to select the law upholding the validity of the trust.  See 5A Austin Wakeman Scott &amp;.William Franklin Fratcher, The Law of Trusts 600 (4th ed. 1987).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106 recognized religious, educational, or charitable trusts validly created in the Settlor</w:t>
      </w:r>
      <w:r w:rsidRPr="005F01A2">
        <w:rPr>
          <w:rFonts w:cs="Times New Roman"/>
          <w:u w:color="000000" w:themeColor="text1"/>
        </w:rPr>
        <w:t>’</w:t>
      </w:r>
      <w:r w:rsidRPr="00273197">
        <w:rPr>
          <w:rFonts w:cs="Times New Roman"/>
          <w:u w:color="000000" w:themeColor="text1"/>
        </w:rPr>
        <w:t>s state of domicile where a beneficiary or object of the trust resided or was located in South Carolina.  The remainder of this SCTC section appears to have no prior South Carolina statutory equivalent.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403 is comparable to South Carolina Probate Code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505 recognizing the validity of wills executed in compliance with the law of a variety of places where the testator had a significant contact, but expands the possible jurisdictions beyond those allowed for a valid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403 extends the common law rule by validating a trust if its creation complies with the law of any of a variety of states in which the settlor or trustee had significant contacts.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403, a trust not created by will is validly created if its creation complies with the law of the jurisdiction in which the trust instrument was executed, or the law of the jurisdiction in which, at the time of creation the settlor was domiciled, had a place of abode, or was a national; the trustee was domiciled or had a place of business; or any trust property was located.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section does not supersede local law requirements for the transfer of real property, such that title can be transferred only by recorded deed.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404.</w:t>
      </w:r>
      <w:r w:rsidRPr="00273197">
        <w:rPr>
          <w:rFonts w:cs="Times New Roman"/>
          <w:u w:color="000000"/>
        </w:rPr>
        <w:tab/>
      </w:r>
      <w:r w:rsidRPr="00273197">
        <w:rPr>
          <w:rFonts w:cs="Times New Roman"/>
          <w:u w:color="000000"/>
        </w:rPr>
        <w:tab/>
        <w:t>A trust may be created only to the extent its purposes are lawful, not contrary to public policy, and possible to achieve.  A trust and its terms must be for the benefit of its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REPORTER</w:t>
      </w:r>
      <w:r w:rsidRPr="005F01A2">
        <w:rPr>
          <w:rFonts w:cs="Times New Roman"/>
          <w:u w:color="000000" w:themeColor="text1"/>
        </w:rPr>
        <w:t>’</w:t>
      </w:r>
      <w:r w:rsidRPr="00273197">
        <w:rPr>
          <w:rFonts w:cs="Times New Roman"/>
          <w:u w:color="000000"/>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For an explication of the requirement that a trust must not have a purpose that is unlawful, see Restatement (Third) of Trusts Sections 27</w:t>
      </w:r>
      <w:r>
        <w:rPr>
          <w:rFonts w:cs="Times New Roman"/>
          <w:u w:color="000000" w:themeColor="text1"/>
        </w:rPr>
        <w:noBreakHyphen/>
      </w:r>
      <w:r w:rsidRPr="00273197">
        <w:rPr>
          <w:rFonts w:cs="Times New Roman"/>
          <w:u w:color="000000"/>
        </w:rPr>
        <w:t>30 (Tentative Draft No. 2, approved 1999); Restatement (Second) of Trusts Sections 59</w:t>
      </w:r>
      <w:r>
        <w:rPr>
          <w:rFonts w:cs="Times New Roman"/>
          <w:u w:color="000000" w:themeColor="text1"/>
        </w:rPr>
        <w:noBreakHyphen/>
      </w:r>
      <w:r w:rsidRPr="00273197">
        <w:rPr>
          <w:rFonts w:cs="Times New Roman"/>
          <w:u w:color="000000"/>
        </w:rPr>
        <w:t>65 (1959).  A trust with a purpose that is unlawful is invalid.  Depending on when the violation occurred, the trust may be invalid at its inception or it may become invalid at a later date.  The invalidity may also affect only particular provisions.  Generally, a trust has a purpose, which is illegal if (1) its performance involves the commission of a criminal or tortious act by the trustee; (2) the settlor</w:t>
      </w:r>
      <w:r w:rsidRPr="005F01A2">
        <w:rPr>
          <w:rFonts w:cs="Times New Roman"/>
          <w:u w:color="000000" w:themeColor="text1"/>
        </w:rPr>
        <w:t>’</w:t>
      </w:r>
      <w:r w:rsidRPr="00273197">
        <w:rPr>
          <w:rFonts w:cs="Times New Roman"/>
          <w:u w:color="000000"/>
        </w:rPr>
        <w:t xml:space="preserve">s purpose in creating the trust was to defraud creditors or others; or (3) the consideration for the creation of the trust was illegal.  See Restatement (Third) of Trusts Section 28 cmt. a (Tentative Draft No. 2, approved 1999); Restatement (Second) of Trusts Section 60 cmt. a (1959.  The 2013 amendment included the words </w:t>
      </w:r>
      <w:r w:rsidRPr="00273197">
        <w:rPr>
          <w:rFonts w:cs="Times New Roman"/>
          <w:u w:color="000000" w:themeColor="text1"/>
        </w:rPr>
        <w:t>“</w:t>
      </w:r>
      <w:r w:rsidRPr="00273197">
        <w:rPr>
          <w:rFonts w:cs="Times New Roman"/>
          <w:u w:color="000000"/>
        </w:rPr>
        <w:t>not contrary to public policy</w:t>
      </w:r>
      <w:r w:rsidRPr="00273197">
        <w:rPr>
          <w:rFonts w:cs="Times New Roman"/>
          <w:u w:color="000000" w:themeColor="text1"/>
        </w:rPr>
        <w:t>”</w:t>
      </w:r>
      <w:r w:rsidRPr="00273197">
        <w:rPr>
          <w:rFonts w:cs="Times New Roman"/>
          <w:u w:color="000000"/>
        </w:rPr>
        <w:t xml:space="preserve"> because existing common law invalidates trusts that violate public policy.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Pursuant to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402(a), a trust must have an identifiable beneficiary unless the trust is of a type that does not have beneficiaries in the usual sense, such as a charitable trust or, as provided in Sections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408 and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409, trusts for the care of an animal or other valid noncharitable purpose.  The general purpose of trusts having identifiable beneficiaries is to benefit those beneficiaries in accordance with their interests as defined in the trust</w:t>
      </w:r>
      <w:r w:rsidRPr="005F01A2">
        <w:rPr>
          <w:rFonts w:cs="Times New Roman"/>
          <w:u w:color="000000" w:themeColor="text1"/>
        </w:rPr>
        <w:t>’</w:t>
      </w:r>
      <w:r w:rsidRPr="00273197">
        <w:rPr>
          <w:rFonts w:cs="Times New Roman"/>
          <w:u w:color="000000"/>
        </w:rPr>
        <w:t>s terms.  The requirement of this section that a trust and its terms be for the benefit of its beneficiaries, which is derived from Restatement (Third) of Trusts Section 27(2) (Tentative Draft No. 2, approved 1999), implements this general purpose.  While a settlor has considerable latitude in specifying how a particular trust purpose is to be pursued, the administrative and other nondispositive trust terms must reasonably relate to this purpose and not divert the trust property to achieve a trust purpose that is invalid, such as one which is frivolous or capricious.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See Restatement (Third) of Trusts Section 27 cmt. b (Tentative Draft No. 2, approved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412(b), which allows the court to modify administrative terms that are impracticable, wasteful, or impair the trust</w:t>
      </w:r>
      <w:r w:rsidRPr="005F01A2">
        <w:rPr>
          <w:rFonts w:cs="Times New Roman"/>
          <w:u w:color="000000" w:themeColor="text1"/>
        </w:rPr>
        <w:t>’</w:t>
      </w:r>
      <w:r w:rsidRPr="00273197">
        <w:rPr>
          <w:rFonts w:cs="Times New Roman"/>
          <w:u w:color="000000"/>
        </w:rPr>
        <w:t>s administration, is a specific application of the requirement that a trust and its terms be for the benefit of the beneficiaries.  The fact that a settlor suggests or directs an unlawful or other inappropriate means for performing a trust does not invalidate the trust if the trust has a substantial purpose that can be achieved by other methods.  See Restatement (Third) of Trusts Section 28 cmt. e (Tentative Draft No. 2, approved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rPr>
        <w:tab/>
        <w:t>There was no South Carolina statutory provision that correlated with SCTC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404.  South Carolina case law has been consistent with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 xml:space="preserve">404 in refusing to impose an express trust, resulting trust, or constructive trust on property in favor of a transferor attempting to impose a trust on property he transferred to the transferee, when the facts indicate no written agreement between them existed, the transferor had a fraudulent purpose for the transfers, and the transferee committed no fraud or deceit.  See Settlemeyer v. McCluney, 359 S.C. 317, 596 S.E.2d 514 (S.C. Ct. App. 2004); All v. Prillaman, 200 S.C. 279, 20 S.E.2d 741 (S.C. 1942). </w:t>
      </w:r>
      <w:r w:rsidRPr="00273197">
        <w:rPr>
          <w:rFonts w:cs="Times New Roman"/>
          <w:u w:color="000000" w:themeColor="text1"/>
        </w:rPr>
        <w:t>“</w:t>
      </w:r>
      <w:r w:rsidRPr="00273197">
        <w:rPr>
          <w:rFonts w:cs="Times New Roman"/>
          <w:u w:color="000000"/>
        </w:rPr>
        <w:t>The law will not permit a party to deliberately put his property out of his control for a fraudulent purpose, and then, through intervention of a court of equity, regain the same after his fraudulent purpose has been accomplished</w:t>
      </w:r>
      <w:r w:rsidRPr="00273197">
        <w:rPr>
          <w:rFonts w:cs="Times New Roman"/>
          <w:u w:color="000000" w:themeColor="text1"/>
        </w:rPr>
        <w:t>”</w:t>
      </w:r>
      <w:r w:rsidRPr="00273197">
        <w:rPr>
          <w:rFonts w:cs="Times New Roman"/>
          <w:u w:color="000000"/>
        </w:rPr>
        <w:t xml:space="preserve"> All v. Prillaman, 200 S.C. 279, 308, 20 S.E.2d 741, 753, quoting Jolly v. Graham, 78 N.E. 919, 920 (Ill. 1906). See also Colin McK. Grant Home V. Medlock, 292 S.C. 466, 349 S.E.2d 655 (Ct. App. 1987), involving a charitable trust, in which the equitable doctrine of equitable deviation was used to eliminate the racial restrictions from a charitable trust</w:t>
      </w:r>
      <w:r w:rsidRPr="005F01A2">
        <w:rPr>
          <w:rFonts w:cs="Times New Roman"/>
          <w:u w:color="000000" w:themeColor="text1"/>
        </w:rPr>
        <w:t>’</w:t>
      </w:r>
      <w:r w:rsidRPr="00273197">
        <w:rPr>
          <w:rFonts w:cs="Times New Roman"/>
          <w:u w:color="000000"/>
        </w:rPr>
        <w:t>s requirements.  See also Buck v. Toler, 146 S.C. 294, 141 S.E. 1 (1928), in which a testamentary trust that violated the rule against perpetuities and that was determined to have been created by the testatrix merely to tie up the property was found to be void.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w:t>
      </w:r>
      <w:r w:rsidRPr="00273197">
        <w:rPr>
          <w:rFonts w:cs="Times New Roman"/>
          <w:u w:color="000000" w:themeColor="text1"/>
        </w:rPr>
        <w:tab/>
        <w:t>(a)</w:t>
      </w:r>
      <w:r w:rsidRPr="00273197">
        <w:rPr>
          <w:rFonts w:cs="Times New Roman"/>
          <w:u w:color="000000" w:themeColor="text1"/>
        </w:rPr>
        <w:tab/>
        <w:t xml:space="preserve">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If the terms of a charitable trust do not indicate a particular charitable purpose or beneficiary, the court may select one or more charitable purposes or beneficiaries.  The selection must be consistent with the settlor</w:t>
      </w:r>
      <w:r w:rsidRPr="005F01A2">
        <w:rPr>
          <w:rFonts w:cs="Times New Roman"/>
          <w:u w:color="000000" w:themeColor="text1"/>
        </w:rPr>
        <w:t>’</w:t>
      </w:r>
      <w:r w:rsidRPr="00273197">
        <w:rPr>
          <w:rFonts w:cs="Times New Roman"/>
          <w:u w:color="000000" w:themeColor="text1"/>
        </w:rPr>
        <w:t xml:space="preserve">s intention to the extent it can be ascertained.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The settlor of a charitable trust, the trustee, and the Attorney General, among others may maintain a proceeding to enforce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Unless otherwise required by statute or by rule or regulation of the Attorney General, the trustees of charitable trusts </w:t>
      </w:r>
      <w:r w:rsidRPr="00273197">
        <w:rPr>
          <w:rFonts w:cs="Times New Roman"/>
        </w:rPr>
        <w:t>shall not be required to file</w:t>
      </w:r>
      <w:r w:rsidRPr="00273197">
        <w:rPr>
          <w:rFonts w:cs="Times New Roman"/>
          <w:u w:color="000000" w:themeColor="text1"/>
        </w:rPr>
        <w:t xml:space="preserve"> with the Attorney General any copies of trusts instruments or reports concerning the activities of charitable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The Attorney General may make such rules and regulations relating to the information to be contained with the filing of a trust as may be required.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 xml:space="preserve">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Nothing contained in Sections 33</w:t>
      </w:r>
      <w:r>
        <w:rPr>
          <w:rFonts w:cs="Times New Roman"/>
          <w:u w:color="000000" w:themeColor="text1"/>
        </w:rPr>
        <w:noBreakHyphen/>
      </w:r>
      <w:r w:rsidRPr="00273197">
        <w:rPr>
          <w:rFonts w:cs="Times New Roman"/>
          <w:u w:color="000000" w:themeColor="text1"/>
        </w:rPr>
        <w:t>31</w:t>
      </w:r>
      <w:r>
        <w:rPr>
          <w:rFonts w:cs="Times New Roman"/>
          <w:u w:color="000000" w:themeColor="text1"/>
        </w:rPr>
        <w:noBreakHyphen/>
      </w:r>
      <w:r w:rsidRPr="00273197">
        <w:rPr>
          <w:rFonts w:cs="Times New Roman"/>
          <w:u w:color="000000" w:themeColor="text1"/>
        </w:rPr>
        <w:t>150 and 33</w:t>
      </w:r>
      <w:r>
        <w:rPr>
          <w:rFonts w:cs="Times New Roman"/>
          <w:u w:color="000000" w:themeColor="text1"/>
        </w:rPr>
        <w:noBreakHyphen/>
      </w:r>
      <w:r w:rsidRPr="00273197">
        <w:rPr>
          <w:rFonts w:cs="Times New Roman"/>
          <w:u w:color="000000" w:themeColor="text1"/>
        </w:rPr>
        <w:t>31</w:t>
      </w:r>
      <w:r>
        <w:rPr>
          <w:rFonts w:cs="Times New Roman"/>
          <w:u w:color="000000" w:themeColor="text1"/>
        </w:rPr>
        <w:noBreakHyphen/>
      </w:r>
      <w:r w:rsidRPr="00273197">
        <w:rPr>
          <w:rFonts w:cs="Times New Roman"/>
          <w:u w:color="000000" w:themeColor="text1"/>
        </w:rPr>
        <w:t>151 may be construed to cause a forfeiture or reversion of any of the property of a trust which is subject to such Sections, or to make the purposes of the trust impossible of accomplishment.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required purposes of a charitable trust specified in subsection (a) restate the well</w:t>
      </w:r>
      <w:r>
        <w:rPr>
          <w:rFonts w:cs="Times New Roman"/>
          <w:u w:color="000000" w:themeColor="text1"/>
        </w:rPr>
        <w:noBreakHyphen/>
      </w:r>
      <w:r w:rsidRPr="00273197">
        <w:rPr>
          <w:rFonts w:cs="Times New Roman"/>
          <w:u w:color="000000" w:themeColor="text1"/>
        </w:rPr>
        <w:t>established categories of charitable purposes listed in Restatement (Third) of Trusts Section 28 (Tentative Draft No. 3, approved 2001), and Restatement (Second) of Trusts Section 368 (1959), which ultimately derive from the Statute of Charitable Uses, 43 Eliz.  I, c.4 (1601).  The directive to the courts to validate purposes the achievement of which are beneficial to the community has proved to be remarkably adaptable over the centuries.  The drafters concluded that it should not be disturbed.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 adds “distress” to the Uniform Trust Code version, to cover disasters or sudden catastrophes in addition to “poverty.” The SCTC also adds “scientific, literary and benevolent” to the UTC version.  Practically, the specified charitable purposes will be identical to Internal Revenue Code Section 501 (c)(3).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Charitable trusts are subject to the restriction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that a trust purpose must be legal.  This would include trusts that involve invidious discrimination.  See Restatement (Third) of Trusts Section 28 cmt. f (Tentative Draft No. 3, approved 2001).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subsection (b), a trust that states a general charitable purpose does not fail if the settlor neglected to specify a particular charitable purpose or organization to receive distributions.  The court may instead validate the trust by specifying particular charitable purposes or recipients, or delegate to the trustee the framing of an appropriate scheme.  See Restatement (Second) of Trusts Section 397 cmt. d (1959).  Subsection (b) of this section is a corollary to Section 413, which states the doctrine of cy pres.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413(a), a trust with a particular charitable purpose which is impracticable or impossible to achieve does not necessarily fail.  The court must instead apply the trust property in a manner consistent with the settlor</w:t>
      </w:r>
      <w:r w:rsidRPr="005F01A2">
        <w:rPr>
          <w:rFonts w:cs="Times New Roman"/>
          <w:u w:color="000000" w:themeColor="text1"/>
        </w:rPr>
        <w:t>’</w:t>
      </w:r>
      <w:r w:rsidRPr="00273197">
        <w:rPr>
          <w:rFonts w:cs="Times New Roman"/>
          <w:u w:color="000000" w:themeColor="text1"/>
        </w:rPr>
        <w:t>s charitable purposes to the extent they can be ascertained.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does not apply to the long</w:t>
      </w:r>
      <w:r>
        <w:rPr>
          <w:rFonts w:cs="Times New Roman"/>
          <w:u w:color="000000" w:themeColor="text1"/>
        </w:rPr>
        <w:noBreakHyphen/>
      </w:r>
      <w:r w:rsidRPr="00273197">
        <w:rPr>
          <w:rFonts w:cs="Times New Roman"/>
          <w:u w:color="000000" w:themeColor="text1"/>
        </w:rPr>
        <w:t>established estate planning technique of delegating to the trustee the selection of the charitable purposes or recipients.  In that case, judicial intervention to supply particular terms is not necessary to validate the creation of the trust.  The necessary terms instead will be supplied by the trustee.  See Restatement (Second) of Trusts Section 396 (1959).  Judicial intervention under subsection (b) will become necessary only if the trustee fails to make a selection.  See Restatement (Second) of Trusts Section 397 cmt. d (1959).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110(b), the charitable organizations selected by the trustee would not have the rights of qualified beneficiaries under this Code because they are not expressly designated to receive distributions under the terms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405(b) must be read in conjunction with SCTC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incorporates the doctrine of equitable deviation from South Carolina common law.  See the South Carolina Comment to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405(c) adds “the trustee and the Attorney General” to those who may maintain a proceeding to enforce the trust under the UTC version.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Former South Carolina Probate Code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507, Part 5 of Article 7 of Title 62, covered charitable trusts.  These sections are revised and incorporated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501 required individual trustees of certain charitable trusts to file a copy of the trust with the Attorney General.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405(d) makes this initial filing applicable to all charitable trusts, subject to certain exceptions.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 required that certain charitable trusts file annual reports with the attorney general.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 exempted many charitable trusts from the filing requirements of Part Five: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trusts or trustees of the following: Churches, cemeteries, orphanages operated in conjunction with churches, hospitals, colleges, or universities, or school districts, nor shall it apply to banking institutions which act as trustees under the supervision of the State Board of Financial Institutions or under the supervision of federal banking agencies.”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SCPC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 are repealed. The exemption is anachronistic.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405(d) requires that every charitable trust make an initial filing at inception with the Attorney General, subject to certain exceptions.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is retained at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405(e), empowering the Attorney General to issue regulations to require further reporting from charitable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506 incorporated the prohibited transaction provisions applicable to private foundations and charitable trusts into every trust and is retained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405(f).  (Existing Section 33</w:t>
      </w:r>
      <w:r>
        <w:rPr>
          <w:rFonts w:cs="Times New Roman"/>
          <w:u w:color="000000" w:themeColor="text1"/>
        </w:rPr>
        <w:noBreakHyphen/>
      </w:r>
      <w:r w:rsidRPr="00273197">
        <w:rPr>
          <w:rFonts w:cs="Times New Roman"/>
          <w:u w:color="000000" w:themeColor="text1"/>
        </w:rPr>
        <w:t>31</w:t>
      </w:r>
      <w:r>
        <w:rPr>
          <w:rFonts w:cs="Times New Roman"/>
          <w:u w:color="000000" w:themeColor="text1"/>
        </w:rPr>
        <w:noBreakHyphen/>
      </w:r>
      <w:r w:rsidRPr="00273197">
        <w:rPr>
          <w:rFonts w:cs="Times New Roman"/>
          <w:u w:color="000000" w:themeColor="text1"/>
        </w:rPr>
        <w:t>150 applies the restrictions to not</w:t>
      </w:r>
      <w:r>
        <w:rPr>
          <w:rFonts w:cs="Times New Roman"/>
          <w:u w:color="000000" w:themeColor="text1"/>
        </w:rPr>
        <w:noBreakHyphen/>
      </w:r>
      <w:r w:rsidRPr="00273197">
        <w:rPr>
          <w:rFonts w:cs="Times New Roman"/>
          <w:u w:color="000000" w:themeColor="text1"/>
        </w:rPr>
        <w:t>for</w:t>
      </w:r>
      <w:r>
        <w:rPr>
          <w:rFonts w:cs="Times New Roman"/>
          <w:u w:color="000000" w:themeColor="text1"/>
        </w:rPr>
        <w:noBreakHyphen/>
      </w:r>
      <w:r w:rsidRPr="00273197">
        <w:rPr>
          <w:rFonts w:cs="Times New Roman"/>
          <w:u w:color="000000" w:themeColor="text1"/>
        </w:rPr>
        <w:t>profit South Carolina corporations.)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507 made clear that incurring an excise tax for violation of the prohibited transaction provisions will not result in trust termination, and is retained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405(g).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expressly rejects the portion of the UTC Comment which makes “public policy” or “invidious discrimination” a basis to find that a trust violates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common law does not allow enforcement of a trust for an unlawful purpose.  South Carolina</w:t>
      </w:r>
      <w:r w:rsidRPr="005F01A2">
        <w:rPr>
          <w:rFonts w:cs="Times New Roman"/>
          <w:u w:color="000000" w:themeColor="text1"/>
        </w:rPr>
        <w:t>’</w:t>
      </w:r>
      <w:r w:rsidRPr="00273197">
        <w:rPr>
          <w:rFonts w:cs="Times New Roman"/>
          <w:u w:color="000000" w:themeColor="text1"/>
        </w:rPr>
        <w:t>s existing case law is sufficient to prohibit discrimination in a charitable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Contrary to Restatement (Second) of Trusts Section 391 (1959), subsection (c) grants a settlor standing to maintain an action to enforce a charitable trust.  The grant of standing to the settlor does not negate the right of the state attorney general or persons with special interests to enforce either the trust or their interests.  For the law on the enforcement of charitable trust, see Susan N. Gary, Regulating the Management of Charities: Trust Law, Corporate Law, and Tax Law, 21 U. Hawaii L. Rev. 593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406.</w:t>
      </w:r>
      <w:r w:rsidRPr="00273197">
        <w:rPr>
          <w:rFonts w:cs="Times New Roman"/>
          <w:u w:color="000000" w:themeColor="text1"/>
        </w:rPr>
        <w:tab/>
        <w:t>A trust is voidable to the extent its creation was induced by fraud, duress, or undue influence.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a specific application of Restatement (Third) of Trusts Section 12 (Tentative Draft No. 1, approved 1996), and Restatement (Second) of Trusts Section 333 (1959), which provide that a trust can be set aside or reformed on the same grounds as those which apply to a transfer of property not in trust, among which include undue influence, duress, and fraud, and mistake.  This section addresses undue influence, duress, and fraud.  For reformation of a trust on grounds of mistake,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  See also Restatement (Third) of Property: Wills and Other Donative Transfers Section 8.3 (Tentative Draft No. 3, approved 2001), which closely tracks the language above.  Similar to a will, the invalidity of a trust on grounds of undue influence, duress, or fraud may be in whole or in 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South Carolina version of this section changes the word “void” to “voidable” to eliminate any suggestion that a trust might be void </w:t>
      </w:r>
      <w:r w:rsidRPr="00273197">
        <w:rPr>
          <w:rFonts w:cs="Times New Roman"/>
          <w:i/>
          <w:u w:color="000000" w:themeColor="text1"/>
        </w:rPr>
        <w:t>ab initio</w:t>
      </w:r>
      <w:r w:rsidRPr="00273197">
        <w:rPr>
          <w:rFonts w:cs="Times New Roman"/>
          <w:u w:color="000000" w:themeColor="text1"/>
        </w:rPr>
        <w:t xml:space="preserve"> or that the trustee</w:t>
      </w:r>
      <w:r w:rsidRPr="005F01A2">
        <w:rPr>
          <w:rFonts w:cs="Times New Roman"/>
          <w:u w:color="000000" w:themeColor="text1"/>
        </w:rPr>
        <w:t>’</w:t>
      </w:r>
      <w:r w:rsidRPr="00273197">
        <w:rPr>
          <w:rFonts w:cs="Times New Roman"/>
          <w:u w:color="000000" w:themeColor="text1"/>
        </w:rPr>
        <w:t>s actions might be invalid even though taken in good faith and before any determination that the trust is void.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Third parties dealing with the trustee of a voidable trust will be protected by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is similar to present South Carolina law regarding the validity of wills.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407.</w:t>
      </w:r>
      <w:r w:rsidRPr="00273197">
        <w:rPr>
          <w:rFonts w:cs="Times New Roman"/>
          <w:u w:color="000000" w:themeColor="text1"/>
        </w:rPr>
        <w:tab/>
        <w:t>Except as otherwise required by statute, a trust need not be evidenced by a trust instrument.  The creation of an oral trust and its terms may be established only by clear and convincing evidence.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While it is always advisable for a settlor to reduce a trust to writing, the SCTC follows established law in recognizing oral trusts.  Such trusts are viewed with caution, however.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is in accordance with existing South Carolina law requiring oral trusts to be proved by clear and convincing evidence.  However, South Carolina statutory law has consistently required that the declaration or creation of trusts in lands, tenements or hereditaments be manifested and proved by some writing such as a trust agreement or last will.  Absent such a writing, the trust would be void, per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101 et seq.  Historically, a distinction has been made between the creation of the trust and the conveyance of real property thereto, but the writing must manifest a previous trust.  This section no longer distinguishes between trusts funded with real estate from those funded with personalty.  Both must be established by clear and convincing evidence.  See </w:t>
      </w:r>
      <w:r w:rsidRPr="00273197">
        <w:rPr>
          <w:rFonts w:cs="Times New Roman"/>
          <w:i/>
          <w:u w:color="000000" w:themeColor="text1"/>
        </w:rPr>
        <w:t>Beckham v. Short,</w:t>
      </w:r>
      <w:r w:rsidRPr="00273197">
        <w:rPr>
          <w:rFonts w:cs="Times New Roman"/>
          <w:u w:color="000000" w:themeColor="text1"/>
        </w:rPr>
        <w:t xml:space="preserve"> 380 S.E. 2d 826 (S.C. 1989).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Absent some specific statutory provision, such as a Statute of Frauds provision requiring that transfers of real property be proved by writing, a trust need not be evidenced by a writing.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the Statute of Frauds generally, see Restatement (Second) of Trusts Sections 40</w:t>
      </w:r>
      <w:r>
        <w:rPr>
          <w:rFonts w:cs="Times New Roman"/>
          <w:u w:color="000000" w:themeColor="text1"/>
        </w:rPr>
        <w:noBreakHyphen/>
      </w:r>
      <w:r w:rsidRPr="00273197">
        <w:rPr>
          <w:rFonts w:cs="Times New Roman"/>
          <w:u w:color="000000" w:themeColor="text1"/>
        </w:rPr>
        <w:t>52 (1959).  For a description of what the writing must contain, assuming that a writing is required, see Restatement (Third) of Trusts Section 22 (Tentative Draft No. 1, approved 1996); Restatement (Second) of Trusts Section 46</w:t>
      </w:r>
      <w:r>
        <w:rPr>
          <w:rFonts w:cs="Times New Roman"/>
          <w:u w:color="000000" w:themeColor="text1"/>
        </w:rPr>
        <w:noBreakHyphen/>
      </w:r>
      <w:r w:rsidRPr="00273197">
        <w:rPr>
          <w:rFonts w:cs="Times New Roman"/>
          <w:u w:color="000000" w:themeColor="text1"/>
        </w:rPr>
        <w:t>49 (1959).  For a discussion of when the writing must be signed, see Restatement (Third) of Trusts Section 23 (Tentative Draft No. 1, approved 1996); Restatement (Second) of Trusts Section 41</w:t>
      </w:r>
      <w:r>
        <w:rPr>
          <w:rFonts w:cs="Times New Roman"/>
          <w:u w:color="000000" w:themeColor="text1"/>
        </w:rPr>
        <w:noBreakHyphen/>
      </w:r>
      <w:r w:rsidRPr="00273197">
        <w:rPr>
          <w:rFonts w:cs="Times New Roman"/>
          <w:u w:color="000000" w:themeColor="text1"/>
        </w:rPr>
        <w:t>42 (1959).  For the law of oral trusts, see Restatement (Third) of Trusts Section 20 (Tentative Draft No. 1, approved 1996); Restatement (Second) of Trusts Sections 43</w:t>
      </w:r>
      <w:r>
        <w:rPr>
          <w:rFonts w:cs="Times New Roman"/>
          <w:u w:color="000000" w:themeColor="text1"/>
        </w:rPr>
        <w:noBreakHyphen/>
      </w:r>
      <w:r w:rsidRPr="00273197">
        <w:rPr>
          <w:rFonts w:cs="Times New Roman"/>
          <w:u w:color="000000" w:themeColor="text1"/>
        </w:rPr>
        <w:t>45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401(a)(2) requires a writing to create a declaration of trust (a self</w:t>
      </w:r>
      <w:r>
        <w:rPr>
          <w:rFonts w:cs="Times New Roman"/>
          <w:u w:color="000000" w:themeColor="text1"/>
        </w:rPr>
        <w:noBreakHyphen/>
      </w:r>
      <w:r w:rsidRPr="00273197">
        <w:rPr>
          <w:rFonts w:cs="Times New Roman"/>
          <w:u w:color="000000" w:themeColor="text1"/>
        </w:rPr>
        <w:t>trusteed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w:t>
      </w:r>
      <w:r w:rsidRPr="00273197">
        <w:rPr>
          <w:rFonts w:cs="Times New Roman"/>
          <w:u w:color="000000" w:themeColor="text1"/>
        </w:rPr>
        <w:tab/>
        <w:t>(a)</w:t>
      </w:r>
      <w:r w:rsidRPr="00273197">
        <w:rPr>
          <w:rFonts w:cs="Times New Roman"/>
          <w:u w:color="000000" w:themeColor="text1"/>
        </w:rPr>
        <w:tab/>
        <w:t>A trust may be created to provide for the care of an animal or animals alive or in gestation during the settlor</w:t>
      </w:r>
      <w:r w:rsidRPr="005F01A2">
        <w:rPr>
          <w:rFonts w:cs="Times New Roman"/>
          <w:u w:color="000000" w:themeColor="text1"/>
        </w:rPr>
        <w:t>’</w:t>
      </w:r>
      <w:r w:rsidRPr="00273197">
        <w:rPr>
          <w:rFonts w:cs="Times New Roman"/>
          <w:u w:color="000000" w:themeColor="text1"/>
        </w:rPr>
        <w:t xml:space="preserve">s lifetime, whether or not alive at the time the trust is created.  The trust terminates upon the death of the last surviving animal.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Pr="005F01A2">
        <w:rPr>
          <w:rFonts w:cs="Times New Roman"/>
          <w:u w:color="000000" w:themeColor="text1"/>
        </w:rPr>
        <w:t>’</w:t>
      </w:r>
      <w:r w:rsidRPr="00273197">
        <w:rPr>
          <w:rFonts w:cs="Times New Roman"/>
          <w:u w:color="000000" w:themeColor="text1"/>
        </w:rPr>
        <w:t xml:space="preserve">s successors in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and the next section of the Code validate so called honorary trusts. Unlike honorary trusts created pursuant to the common law of trusts, which are arguably no more than powers of appointment, the trusts created by this and the next section are valid and enforceable.  For a discussion of the common law doctrine, see Restatement (Third) of Trusts Section 47 (Tentative Draft No. 2, approved 1999); Restatement (Second) of Trusts Section 124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addresses a particular type of honorary trust, the trust for the care of an animal.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409 specifies the requirements for trusts without ascertainable beneficiaries that are created for other noncharitable purposes.  A trust for the care of an animal may last for the life of the animal.  While the animal will ordinarily be alive on the date the trust is created, an animal may be added as a beneficiary after that date as long as the addition is made prior to the settlor</w:t>
      </w:r>
      <w:r w:rsidRPr="005F01A2">
        <w:rPr>
          <w:rFonts w:cs="Times New Roman"/>
          <w:u w:color="000000" w:themeColor="text1"/>
        </w:rPr>
        <w:t>’</w:t>
      </w:r>
      <w:r w:rsidRPr="00273197">
        <w:rPr>
          <w:rFonts w:cs="Times New Roman"/>
          <w:u w:color="000000" w:themeColor="text1"/>
        </w:rPr>
        <w:t>s death.  Animals in gestation but not yet born at the time of the trust</w:t>
      </w:r>
      <w:r w:rsidRPr="005F01A2">
        <w:rPr>
          <w:rFonts w:cs="Times New Roman"/>
          <w:u w:color="000000" w:themeColor="text1"/>
        </w:rPr>
        <w:t>’</w:t>
      </w:r>
      <w:r w:rsidRPr="00273197">
        <w:rPr>
          <w:rFonts w:cs="Times New Roman"/>
          <w:u w:color="000000" w:themeColor="text1"/>
        </w:rPr>
        <w:t>s creation may also be covered by its terms.  A trust authorized by this section may be created to benefit one designated animal or several designated animals.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differs in several minor ways from the uniform version.  Two provisions found in the UTC Comment have been added to the body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408(a): (1) that the trust can benefit animals alive during the settlor</w:t>
      </w:r>
      <w:r w:rsidRPr="005F01A2">
        <w:rPr>
          <w:rFonts w:cs="Times New Roman"/>
          <w:u w:color="000000" w:themeColor="text1"/>
        </w:rPr>
        <w:t>’</w:t>
      </w:r>
      <w:r w:rsidRPr="00273197">
        <w:rPr>
          <w:rFonts w:cs="Times New Roman"/>
          <w:u w:color="000000" w:themeColor="text1"/>
        </w:rPr>
        <w:t>s lifetime, regardless of whether they are alive at the time the trust is created, and (2) that animals in gestation at the settlor</w:t>
      </w:r>
      <w:r w:rsidRPr="005F01A2">
        <w:rPr>
          <w:rFonts w:cs="Times New Roman"/>
          <w:u w:color="000000" w:themeColor="text1"/>
        </w:rPr>
        <w:t>’</w:t>
      </w:r>
      <w:r w:rsidRPr="00273197">
        <w:rPr>
          <w:rFonts w:cs="Times New Roman"/>
          <w:u w:color="000000" w:themeColor="text1"/>
        </w:rPr>
        <w:t>s death can be included in the trust.  Surplus language in the UTC has also been omitted from the SCTC version.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addresses enforcement.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408(b) modifies the UTC version, attempting to clarify that a person need be concerned only for an animal</w:t>
      </w:r>
      <w:r w:rsidRPr="005F01A2">
        <w:rPr>
          <w:rFonts w:cs="Times New Roman"/>
          <w:u w:color="000000" w:themeColor="text1"/>
        </w:rPr>
        <w:t>’</w:t>
      </w:r>
      <w:r w:rsidRPr="00273197">
        <w:rPr>
          <w:rFonts w:cs="Times New Roman"/>
          <w:u w:color="000000" w:themeColor="text1"/>
        </w:rPr>
        <w:t>s welfare to petition the court.  That person does not have to have a legally cognizable interest in the animal.  Noncharitable trusts ordinarily may be enforced by their beneficiaries.  Charitable trusts may be enforced by the State</w:t>
      </w:r>
      <w:r w:rsidRPr="005F01A2">
        <w:rPr>
          <w:rFonts w:cs="Times New Roman"/>
          <w:u w:color="000000" w:themeColor="text1"/>
        </w:rPr>
        <w:t>’</w:t>
      </w:r>
      <w:r w:rsidRPr="00273197">
        <w:rPr>
          <w:rFonts w:cs="Times New Roman"/>
          <w:u w:color="000000" w:themeColor="text1"/>
        </w:rPr>
        <w:t>s attorney general or by a person deemed to have a special interest.  See Restatement (Second) of Trusts Section 391 (1959).  But at common law, a trust for the care of an animal or a trust without an ascertainable beneficiary created for a noncharitable purpose was unenforceable because there was no person authorized to enforce the trustee</w:t>
      </w:r>
      <w:r w:rsidRPr="005F01A2">
        <w:rPr>
          <w:rFonts w:cs="Times New Roman"/>
          <w:u w:color="000000" w:themeColor="text1"/>
        </w:rPr>
        <w:t>’</w:t>
      </w:r>
      <w:r w:rsidRPr="00273197">
        <w:rPr>
          <w:rFonts w:cs="Times New Roman"/>
          <w:u w:color="000000" w:themeColor="text1"/>
        </w:rPr>
        <w:t>s obligations.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409 close this gap.  The intended use of a trust authorized by either section may be enforced by a person designated in the terms of the trust or, if none, by a person appointed by the court.  In either case,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110(b) grants to the person appointed the rights of a qualified beneficiary for the purpose of receiving notices and providing consents. If the trust is created for the care of an animal, a person with an interest in the welfare of the animal has standing to petition for an appointment.  The person appointed by the court to enforce the trust should also be a person who has exhibited an interest in the animal</w:t>
      </w:r>
      <w:r w:rsidRPr="005F01A2">
        <w:rPr>
          <w:rFonts w:cs="Times New Roman"/>
          <w:u w:color="000000" w:themeColor="text1"/>
        </w:rPr>
        <w:t>’</w:t>
      </w:r>
      <w:r w:rsidRPr="00273197">
        <w:rPr>
          <w:rFonts w:cs="Times New Roman"/>
          <w:u w:color="000000" w:themeColor="text1"/>
        </w:rPr>
        <w:t>s welfare. The concept of granting standing to a person with a demonstrated interest in the animal</w:t>
      </w:r>
      <w:r w:rsidRPr="005F01A2">
        <w:rPr>
          <w:rFonts w:cs="Times New Roman"/>
          <w:u w:color="000000" w:themeColor="text1"/>
        </w:rPr>
        <w:t>’</w:t>
      </w:r>
      <w:r w:rsidRPr="00273197">
        <w:rPr>
          <w:rFonts w:cs="Times New Roman"/>
          <w:u w:color="000000" w:themeColor="text1"/>
        </w:rPr>
        <w:t>s welfare is derived from the Uniform Guardianship and Protective Proceedings Act, which allows a person interested in the welfare of a ward or protected person to file petitions on behalf of the ward or protected person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addresses the problem of excess funds.  If the court determines that the trust property exceeds the amount needed for the intended purpose and that the terms of the trust do not direct the disposition, a resulting trust is ordinarily created in the settlor or settlor</w:t>
      </w:r>
      <w:r w:rsidRPr="005F01A2">
        <w:rPr>
          <w:rFonts w:cs="Times New Roman"/>
          <w:u w:color="000000" w:themeColor="text1"/>
        </w:rPr>
        <w:t>’</w:t>
      </w:r>
      <w:r w:rsidRPr="00273197">
        <w:rPr>
          <w:rFonts w:cs="Times New Roman"/>
          <w:u w:color="000000" w:themeColor="text1"/>
        </w:rPr>
        <w:t>s successors in interest.  See Restatement (Third) of Trusts Section 47 (Tentative Draft No. 2, approved 1999); Restatement (Second) of Trusts Section 124 (1959).  Successors in interest include the beneficiaries under the settlor</w:t>
      </w:r>
      <w:r w:rsidRPr="005F01A2">
        <w:rPr>
          <w:rFonts w:cs="Times New Roman"/>
          <w:u w:color="000000" w:themeColor="text1"/>
        </w:rPr>
        <w:t>’</w:t>
      </w:r>
      <w:r w:rsidRPr="00273197">
        <w:rPr>
          <w:rFonts w:cs="Times New Roman"/>
          <w:u w:color="000000" w:themeColor="text1"/>
        </w:rPr>
        <w:t>s will, if the settlor has a will, or in the absence of an effective will provision, the settlor</w:t>
      </w:r>
      <w:r w:rsidRPr="005F01A2">
        <w:rPr>
          <w:rFonts w:cs="Times New Roman"/>
          <w:u w:color="000000" w:themeColor="text1"/>
        </w:rPr>
        <w:t>’</w:t>
      </w:r>
      <w:r w:rsidRPr="00273197">
        <w:rPr>
          <w:rFonts w:cs="Times New Roman"/>
          <w:u w:color="000000" w:themeColor="text1"/>
        </w:rPr>
        <w:t>s heirs.  The settlor may also anticipate the problem of excess funds by directing their disposition in the terms of the trust.  The disposition of excess funds is within the settlor</w:t>
      </w:r>
      <w:r w:rsidRPr="005F01A2">
        <w:rPr>
          <w:rFonts w:cs="Times New Roman"/>
          <w:u w:color="000000" w:themeColor="text1"/>
        </w:rPr>
        <w:t>’</w:t>
      </w:r>
      <w:r w:rsidRPr="00273197">
        <w:rPr>
          <w:rFonts w:cs="Times New Roman"/>
          <w:u w:color="000000" w:themeColor="text1"/>
        </w:rPr>
        <w:t>s control: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105(a).  While a trust for an animal is usually not created until the settlor</w:t>
      </w:r>
      <w:r w:rsidRPr="005F01A2">
        <w:rPr>
          <w:rFonts w:cs="Times New Roman"/>
          <w:u w:color="000000" w:themeColor="text1"/>
        </w:rPr>
        <w:t>’</w:t>
      </w:r>
      <w:r w:rsidRPr="00273197">
        <w:rPr>
          <w:rFonts w:cs="Times New Roman"/>
          <w:u w:color="000000" w:themeColor="text1"/>
        </w:rPr>
        <w:t>s death; subsection (a) allows such a trust to be created during the settlor</w:t>
      </w:r>
      <w:r w:rsidRPr="005F01A2">
        <w:rPr>
          <w:rFonts w:cs="Times New Roman"/>
          <w:u w:color="000000" w:themeColor="text1"/>
        </w:rPr>
        <w:t>’</w:t>
      </w:r>
      <w:r w:rsidRPr="00273197">
        <w:rPr>
          <w:rFonts w:cs="Times New Roman"/>
          <w:u w:color="000000" w:themeColor="text1"/>
        </w:rPr>
        <w:t>s lifetime.  Accordingly, if the settlor is still living, subsection (c) provides for distribution of excess funds to the settlor, and not to the settlor</w:t>
      </w:r>
      <w:r w:rsidRPr="005F01A2">
        <w:rPr>
          <w:rFonts w:cs="Times New Roman"/>
          <w:u w:color="000000" w:themeColor="text1"/>
        </w:rPr>
        <w:t>’</w:t>
      </w:r>
      <w:r w:rsidRPr="00273197">
        <w:rPr>
          <w:rFonts w:cs="Times New Roman"/>
          <w:u w:color="000000" w:themeColor="text1"/>
        </w:rPr>
        <w:t xml:space="preserve"> s successors in interest.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Should the means chosen not be particularly efficient, a trust created for the care of an animal can also be terminated by the trustee or court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414.  Termination of a trust under that section, however, requires that the trustee or court develop an alternative means for carrying out the trust purposes.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414(c).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and the next section are suggested by Section 2</w:t>
      </w:r>
      <w:r>
        <w:rPr>
          <w:rFonts w:cs="Times New Roman"/>
          <w:u w:color="000000" w:themeColor="text1"/>
        </w:rPr>
        <w:noBreakHyphen/>
      </w:r>
      <w:r w:rsidRPr="00273197">
        <w:rPr>
          <w:rFonts w:cs="Times New Roman"/>
          <w:u w:color="000000" w:themeColor="text1"/>
        </w:rPr>
        <w:t>907 of the Uniform Probate Code, but much of this and the following section is new.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trust created under this section would not be recognized under former South Carolina law.  Thus, this section creates a new concept for South Carolina.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409.</w:t>
      </w:r>
      <w:r w:rsidRPr="00273197">
        <w:rPr>
          <w:rFonts w:cs="Times New Roman"/>
          <w:u w:color="000000" w:themeColor="text1"/>
        </w:rPr>
        <w:tab/>
        <w:t xml:space="preserve">Except as otherwise provided in this section or by another statute, the following rules apply: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 xml:space="preserve">A trust may be created for a noncharitable purpose without a definite or definitely ascertainable beneficiary or for a noncharitable but otherwise valid purpose to be selected by the trustee.  The trust may not be enforced for more than the period allowed under any rule against perpetuities applicable under South Carolina law, except for the care and maintenance of a cemetery or cemetery plots, graves, mausoleums, columbaria, grave markers, or monuments.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 xml:space="preserve">A trust authorized by this section may be enforced by a person appointed in the terms of the trust or, if no person is so appointed, by a person appointed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Pr="005F01A2">
        <w:rPr>
          <w:rFonts w:cs="Times New Roman"/>
          <w:u w:color="000000" w:themeColor="text1"/>
        </w:rPr>
        <w:t>’</w:t>
      </w:r>
      <w:r w:rsidRPr="00273197">
        <w:rPr>
          <w:rFonts w:cs="Times New Roman"/>
          <w:u w:color="000000" w:themeColor="text1"/>
        </w:rPr>
        <w:t>s successors in interest.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409 had no exact statutory counterpart under prior South Carolina law, although this Section continues South Carolina</w:t>
      </w:r>
      <w:r w:rsidRPr="005F01A2">
        <w:rPr>
          <w:rFonts w:cs="Times New Roman"/>
          <w:u w:color="000000" w:themeColor="text1"/>
        </w:rPr>
        <w:t>’</w:t>
      </w:r>
      <w:r w:rsidRPr="00273197">
        <w:rPr>
          <w:rFonts w:cs="Times New Roman"/>
          <w:u w:color="000000" w:themeColor="text1"/>
        </w:rPr>
        <w:t>s allowance of trusts for the perpetual care of cemetery plots as set forth in S. C. Code Section 27</w:t>
      </w:r>
      <w:r>
        <w:rPr>
          <w:rFonts w:cs="Times New Roman"/>
          <w:u w:color="000000" w:themeColor="text1"/>
        </w:rPr>
        <w:noBreakHyphen/>
      </w:r>
      <w:r w:rsidRPr="00273197">
        <w:rPr>
          <w:rFonts w:cs="Times New Roman"/>
          <w:u w:color="000000" w:themeColor="text1"/>
        </w:rPr>
        <w:t>5</w:t>
      </w:r>
      <w:r>
        <w:rPr>
          <w:rFonts w:cs="Times New Roman"/>
          <w:u w:color="000000" w:themeColor="text1"/>
        </w:rPr>
        <w:noBreakHyphen/>
      </w:r>
      <w:r w:rsidRPr="00273197">
        <w:rPr>
          <w:rFonts w:cs="Times New Roman"/>
          <w:u w:color="000000" w:themeColor="text1"/>
        </w:rPr>
        <w:t>70.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authorizes two types of trusts without ascertainable beneficiaries; trusts for general but noncharitable purposes, and trusts for a specific noncharitable purpose other than the care of an animal, on which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Examples of trusts for general noncharitable purposes include a bequest of money to be distributed to such objects of benevolence as the trustee might select.  Unless such attempted disposition was interpreted as charitable, at common law the disposition was honorary only and did not create a trust.  Under this section, however, the disposition is enforceable as a trust for a period of up to the maximum allowed under any applicable state rule against perpetuities.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most common example of a trust for a specific noncharitable purpose is a trust for the care of a cemetery plot.  The rule against perpetuities limitation does not apply to cemeteries, cemetery plots, grave sites, mausoleums, columbaria, grave markers, or monuments.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Perpetual care cemeteries are addressed in Title 40, Chapter 8, Sections 40</w:t>
      </w:r>
      <w:r>
        <w:rPr>
          <w:rFonts w:cs="Times New Roman"/>
          <w:u w:color="000000" w:themeColor="text1"/>
        </w:rPr>
        <w:noBreakHyphen/>
      </w:r>
      <w:r w:rsidRPr="00273197">
        <w:rPr>
          <w:rFonts w:cs="Times New Roman"/>
          <w:u w:color="000000" w:themeColor="text1"/>
        </w:rPr>
        <w:t>8</w:t>
      </w:r>
      <w:r>
        <w:rPr>
          <w:rFonts w:cs="Times New Roman"/>
          <w:u w:color="000000" w:themeColor="text1"/>
        </w:rPr>
        <w:noBreakHyphen/>
      </w:r>
      <w:r w:rsidRPr="00273197">
        <w:rPr>
          <w:rFonts w:cs="Times New Roman"/>
          <w:u w:color="000000" w:themeColor="text1"/>
        </w:rPr>
        <w:t>110 et.</w:t>
      </w:r>
      <w:r>
        <w:rPr>
          <w:rFonts w:cs="Times New Roman"/>
          <w:u w:color="000000" w:themeColor="text1"/>
        </w:rPr>
        <w:t xml:space="preserve"> </w:t>
      </w:r>
      <w:r w:rsidRPr="00273197">
        <w:rPr>
          <w:rFonts w:cs="Times New Roman"/>
          <w:u w:color="000000" w:themeColor="text1"/>
        </w:rPr>
        <w:t>seq.</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the requirement that a trust, particularly the type of trust authorized by this section, must have a purpose that is not capricious,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Comment.  For examples of the types of trusts authorized by this section, see Restatement (Third) of Trusts Section 47 (Tentative Draft No. 2, approved 1999), and Restatement (Second) of Trusts Section 62 cmt. W and Section 124 (1959).  The case law on capricious purposes is collected in 2 Austin W. Scott &amp; William F. Fratcher, The Law of Trusts Section 124.7 (4th ed. 1987).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is similar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although less detailed.  Much of the Comment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also applies to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w:t>
      </w:r>
      <w:r w:rsidRPr="00273197">
        <w:rPr>
          <w:rFonts w:cs="Times New Roman"/>
          <w:u w:color="000000" w:themeColor="text1"/>
        </w:rPr>
        <w:tab/>
        <w:t>(a)</w:t>
      </w:r>
      <w:r w:rsidRPr="00273197">
        <w:rPr>
          <w:rFonts w:cs="Times New Roman"/>
          <w:u w:color="000000" w:themeColor="text1"/>
        </w:rPr>
        <w:tab/>
        <w:t>In addition to the methods of termination prescribed by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414, a trust terminates to the extent the trust is revoked or expires pursuant to its terms.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proceeding to approve or disapprove a proposed modification or termination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416, or trust combination or division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 may be commenced by a trustee or beneficiary, and a proceeding to approve or disapprove a proposed modification or termination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may be commenced by the settlor.  The settlor of a charitable trust as well as the Attorney General, among others, may maintain a proceeding to modify the trust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 provides for the modification or termination of trusts and refers to the more specific provisions of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 417.  This SCTC Section does not adopt the provisions of Uniform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 calling for termination of the trust when “no purpose of the trust remains to be achieved, or the purposes of the trust have become unlawful, contrary to public policy, or impossible to achieve.” These may be grounds to terminate a trust under the SCTC, but only upon appropriate notice to interested parties and an opportunity for a hearing.  A declaratory judgment may be sought to determine if the trust has terminated.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w:t>
      </w:r>
      <w:r w:rsidRPr="00273197">
        <w:rPr>
          <w:rFonts w:cs="Times New Roman"/>
          <w:u w:color="000000" w:themeColor="text1"/>
        </w:rPr>
        <w:tab/>
        <w:t>(a)</w:t>
      </w:r>
      <w:r w:rsidRPr="00273197">
        <w:rPr>
          <w:rFonts w:cs="Times New Roman"/>
          <w:u w:color="000000" w:themeColor="text1"/>
        </w:rPr>
        <w:tab/>
        <w:t>A noncharitable irrevocable trust may be modified or terminated with court approval upon consent of the settlor and all beneficiaries, even if the modification or termination is inconsistent with a material purpose of the trust.  A settlor</w:t>
      </w:r>
      <w:r w:rsidRPr="005F01A2">
        <w:rPr>
          <w:rFonts w:cs="Times New Roman"/>
          <w:u w:color="000000" w:themeColor="text1"/>
        </w:rPr>
        <w:t>’</w:t>
      </w:r>
      <w:r w:rsidRPr="00273197">
        <w:rPr>
          <w:rFonts w:cs="Times New Roman"/>
          <w:u w:color="000000" w:themeColor="text1"/>
        </w:rPr>
        <w:t>s power to consent to a trust</w:t>
      </w:r>
      <w:r w:rsidRPr="005F01A2">
        <w:rPr>
          <w:rFonts w:cs="Times New Roman"/>
          <w:u w:color="000000" w:themeColor="text1"/>
        </w:rPr>
        <w:t>’</w:t>
      </w:r>
      <w:r w:rsidRPr="00273197">
        <w:rPr>
          <w:rFonts w:cs="Times New Roman"/>
          <w:u w:color="000000" w:themeColor="text1"/>
        </w:rPr>
        <w:t>s modification or termination may be exercised by an agent under a power of attorney only to the extent expressly authorized by the power of attorney or the terms of the trust;  by the settlor</w:t>
      </w:r>
      <w:r w:rsidRPr="005F01A2">
        <w:rPr>
          <w:rFonts w:cs="Times New Roman"/>
          <w:u w:color="000000" w:themeColor="text1"/>
        </w:rPr>
        <w:t>’</w:t>
      </w:r>
      <w:r w:rsidRPr="00273197">
        <w:rPr>
          <w:rFonts w:cs="Times New Roman"/>
          <w:u w:color="000000" w:themeColor="text1"/>
        </w:rPr>
        <w:t>s conservator with the approval of the court supervising the conservator if an agent is not so authorized; or by the settlor</w:t>
      </w:r>
      <w:r w:rsidRPr="005F01A2">
        <w:rPr>
          <w:rFonts w:cs="Times New Roman"/>
          <w:u w:color="000000" w:themeColor="text1"/>
        </w:rPr>
        <w:t>’</w:t>
      </w:r>
      <w:r w:rsidRPr="00273197">
        <w:rPr>
          <w:rFonts w:cs="Times New Roman"/>
          <w:u w:color="000000" w:themeColor="text1"/>
        </w:rPr>
        <w:t xml:space="preserve">s guardian with the approval of the court supervising the guardianship if an agent is not so authorized and a conservator has not been appointed.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Upon termination of a trust under subsection (a) or (b), the trustee shall distribute the trust property as ordered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not all of the beneficiaries consent to a proposed modification or termination of the trust under subsection (a) or (b), the modification or termination may be approved by the court if the court is satisfied that: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if all of the beneficiaries had consented, the trust could have been modified or terminated under this section;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the interests of a beneficiary who does not consent will be adequately protected.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describes the circumstances in which termination or modification of a noncharitable irrevocable trust may be compelled by the beneficiaries, with or without the concurrence of the settlor, but with court approval.  For provisions governing modification or termination of trusts without the need to seek beneficiary consent, see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412 (modification or termination due to unanticipated circumstances or inability to administer trust effectively),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414 (termination or modification of uneconomic noncharitable trust),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416 (modification to achieve settlor</w:t>
      </w:r>
      <w:r w:rsidRPr="005F01A2">
        <w:rPr>
          <w:rFonts w:cs="Times New Roman"/>
          <w:u w:color="000000" w:themeColor="text1"/>
        </w:rPr>
        <w:t>’</w:t>
      </w:r>
      <w:r w:rsidRPr="00273197">
        <w:rPr>
          <w:rFonts w:cs="Times New Roman"/>
          <w:u w:color="000000" w:themeColor="text1"/>
        </w:rPr>
        <w:t>s tax objectives).  If the trust is revocable by the settlor, the method of revocation specified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applies.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411(a) adds the phrase “with court approval” to the first sentence of the Uniform Trust Code version and the phrase “modification or” to the second sentence of the UTC version.  The SCTC omits UTC subsection 411(c), which provided that a spendthrift provision would not be presumed to constitute a material purpose of the trust.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411(c) substitutes the phrase “as ordered by the court” to the UTC version of subsection (d) for the phrase “as agreed by the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provides the requirements for termination or modification by the beneficiaries with the concurrence of the settlor.  Subsection (b) provides the requirements for termination or modification by unanimous consent of the beneficiaries without the concurrence of the settlor.  The rules on trust modification and termination in subsections (a)</w:t>
      </w:r>
      <w:r>
        <w:rPr>
          <w:rFonts w:cs="Times New Roman"/>
          <w:u w:color="000000" w:themeColor="text1"/>
        </w:rPr>
        <w:noBreakHyphen/>
      </w:r>
      <w:r w:rsidRPr="00273197">
        <w:rPr>
          <w:rFonts w:cs="Times New Roman"/>
          <w:u w:color="000000" w:themeColor="text1"/>
        </w:rPr>
        <w:t xml:space="preserve">(b) carries forward the </w:t>
      </w:r>
      <w:r w:rsidRPr="00273197">
        <w:rPr>
          <w:rFonts w:cs="Times New Roman"/>
          <w:i/>
          <w:u w:color="000000" w:themeColor="text1"/>
        </w:rPr>
        <w:t>Claflin</w:t>
      </w:r>
      <w:r w:rsidRPr="00273197">
        <w:rPr>
          <w:rFonts w:cs="Times New Roman"/>
          <w:u w:color="000000" w:themeColor="text1"/>
        </w:rPr>
        <w:t xml:space="preserve"> rule, first stated in the famous case of</w:t>
      </w:r>
      <w:r w:rsidRPr="00273197">
        <w:rPr>
          <w:rFonts w:cs="Times New Roman"/>
          <w:i/>
          <w:u w:color="000000" w:themeColor="text1"/>
        </w:rPr>
        <w:t xml:space="preserve"> Claflin v. Claflin</w:t>
      </w:r>
      <w:r w:rsidRPr="00273197">
        <w:rPr>
          <w:rFonts w:cs="Times New Roman"/>
          <w:u w:color="000000" w:themeColor="text1"/>
        </w:rPr>
        <w:t>, 20 N.E. 454 (Mass. 1889).  Subsection (c) directs how the trust property is to be distributed following a termination under either subsection (a) or (b).  Subsection (d) creates a procedure for judicial approval of a proposed termination or modification when the consent of less than all of the beneficiaries is available.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this section, a trust may be modified or terminated over a trustee</w:t>
      </w:r>
      <w:r w:rsidRPr="005F01A2">
        <w:rPr>
          <w:rFonts w:cs="Times New Roman"/>
          <w:u w:color="000000" w:themeColor="text1"/>
        </w:rPr>
        <w:t>’</w:t>
      </w:r>
      <w:r w:rsidRPr="00273197">
        <w:rPr>
          <w:rFonts w:cs="Times New Roman"/>
          <w:u w:color="000000" w:themeColor="text1"/>
        </w:rPr>
        <w:t>s objection.  However,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 the trustee has standing to object to a proposed termination or modification.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settlor</w:t>
      </w:r>
      <w:r w:rsidRPr="005F01A2">
        <w:rPr>
          <w:rFonts w:cs="Times New Roman"/>
          <w:u w:color="000000" w:themeColor="text1"/>
        </w:rPr>
        <w:t>’</w:t>
      </w:r>
      <w:r w:rsidRPr="00273197">
        <w:rPr>
          <w:rFonts w:cs="Times New Roman"/>
          <w:u w:color="000000" w:themeColor="text1"/>
        </w:rPr>
        <w:t>s right to join the beneficiaries in terminating or modifying a trust under this section does not rise to the level of a taxable power.  See Treas. Reg. Section 20.2038</w:t>
      </w:r>
      <w:r>
        <w:rPr>
          <w:rFonts w:cs="Times New Roman"/>
          <w:u w:color="000000" w:themeColor="text1"/>
        </w:rPr>
        <w:noBreakHyphen/>
      </w:r>
      <w:r w:rsidRPr="00273197">
        <w:rPr>
          <w:rFonts w:cs="Times New Roman"/>
          <w:u w:color="000000" w:themeColor="text1"/>
        </w:rPr>
        <w:t>1(a)(2).  No gift tax consequences result from a termination as long as the beneficiaries agree to distribute the trust property in accordance with the value of their proportionate interests.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provisions of Part 3 on representation, virtual representation and the appointment and approval of representatives appointed by the court apply to the determination of whether all beneficiaries have signified consent under this section.  The authority to consent on behalf of another person, however, does not include authority to consent over the other person</w:t>
      </w:r>
      <w:r w:rsidRPr="005F01A2">
        <w:rPr>
          <w:rFonts w:cs="Times New Roman"/>
          <w:u w:color="000000" w:themeColor="text1"/>
        </w:rPr>
        <w:t>’</w:t>
      </w:r>
      <w:r w:rsidRPr="00273197">
        <w:rPr>
          <w:rFonts w:cs="Times New Roman"/>
          <w:u w:color="000000" w:themeColor="text1"/>
        </w:rPr>
        <w:t>s objection.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301(c).  Regarding the persons who may consent on behalf of a beneficiary, see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  A consent given by a representative is invalid to the extent there is a conflict of interest between the representative and the person represented.  If virtual or other form of representation is unavailable,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 of the Code permits the court to appoint a representative who may give the necessary consent to the proposed modification or termination on behalf of the minor, incapacitated, unborn, or unascertained beneficiary.  The ability to use virtual and other forms of representation to consent on a beneficiary</w:t>
      </w:r>
      <w:r w:rsidRPr="005F01A2">
        <w:rPr>
          <w:rFonts w:cs="Times New Roman"/>
          <w:u w:color="000000" w:themeColor="text1"/>
        </w:rPr>
        <w:t>’</w:t>
      </w:r>
      <w:r w:rsidRPr="00273197">
        <w:rPr>
          <w:rFonts w:cs="Times New Roman"/>
          <w:u w:color="000000" w:themeColor="text1"/>
        </w:rPr>
        <w:t xml:space="preserve">s behalf to a trust termination or modification has not traditionally been part of the law, although there are some notable exceptions.  Compare Restatement (Second) Section 337(1) (1959) (beneficiary must not be under incapacity), with </w:t>
      </w:r>
      <w:r w:rsidRPr="00273197">
        <w:rPr>
          <w:rFonts w:cs="Times New Roman"/>
          <w:i/>
          <w:u w:color="000000" w:themeColor="text1"/>
        </w:rPr>
        <w:t>Hatch v. Riggs National Bank</w:t>
      </w:r>
      <w:r w:rsidRPr="00273197">
        <w:rPr>
          <w:rFonts w:cs="Times New Roman"/>
          <w:u w:color="000000" w:themeColor="text1"/>
        </w:rPr>
        <w:t>, 361 F.2d 559 (D.C. Cir. 1966) (guardian ad litem authorized to consent on beneficiary</w:t>
      </w:r>
      <w:r w:rsidRPr="005F01A2">
        <w:rPr>
          <w:rFonts w:cs="Times New Roman"/>
          <w:u w:color="000000" w:themeColor="text1"/>
        </w:rPr>
        <w:t>’</w:t>
      </w:r>
      <w:r w:rsidRPr="00273197">
        <w:rPr>
          <w:rFonts w:cs="Times New Roman"/>
          <w:u w:color="000000" w:themeColor="text1"/>
        </w:rPr>
        <w:t>s behalf).</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also addresses the authority of an agent, conservator, or guardian to act on a settlor</w:t>
      </w:r>
      <w:r w:rsidRPr="005F01A2">
        <w:rPr>
          <w:rFonts w:cs="Times New Roman"/>
          <w:u w:color="000000" w:themeColor="text1"/>
        </w:rPr>
        <w:t>’</w:t>
      </w:r>
      <w:r w:rsidRPr="00273197">
        <w:rPr>
          <w:rFonts w:cs="Times New Roman"/>
          <w:u w:color="000000" w:themeColor="text1"/>
        </w:rPr>
        <w:t>s behalf.  Consistent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on revocation or modification of a revocable trust, the section assumes that a settlor, in granting an agent general authority, did not intend for the agent to have authority to consent to the termination or modification of a trust, authority that could be exercised to radically alter the settlor</w:t>
      </w:r>
      <w:r w:rsidRPr="005F01A2">
        <w:rPr>
          <w:rFonts w:cs="Times New Roman"/>
          <w:u w:color="000000" w:themeColor="text1"/>
        </w:rPr>
        <w:t>’</w:t>
      </w:r>
      <w:r w:rsidRPr="00273197">
        <w:rPr>
          <w:rFonts w:cs="Times New Roman"/>
          <w:u w:color="000000" w:themeColor="text1"/>
        </w:rPr>
        <w:t>s estate plan.  In order for an agent to validly consent to a termination or modification of the settlor</w:t>
      </w:r>
      <w:r w:rsidRPr="005F01A2">
        <w:rPr>
          <w:rFonts w:cs="Times New Roman"/>
          <w:u w:color="000000" w:themeColor="text1"/>
        </w:rPr>
        <w:t>’</w:t>
      </w:r>
      <w:r w:rsidRPr="00273197">
        <w:rPr>
          <w:rFonts w:cs="Times New Roman"/>
          <w:u w:color="000000" w:themeColor="text1"/>
        </w:rPr>
        <w:t>s revocable trust, such authority must be expressly conveyed either in the power or in the terms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however, does not impose restrictions on consent by a conservator or guardian, other than prohibiting such action if the settlor is represented by an agent.  The section instead leaves the issue of a conservator</w:t>
      </w:r>
      <w:r w:rsidRPr="005F01A2">
        <w:rPr>
          <w:rFonts w:cs="Times New Roman"/>
          <w:u w:color="000000" w:themeColor="text1"/>
        </w:rPr>
        <w:t>’</w:t>
      </w:r>
      <w:r w:rsidRPr="00273197">
        <w:rPr>
          <w:rFonts w:cs="Times New Roman"/>
          <w:u w:color="000000" w:themeColor="text1"/>
        </w:rPr>
        <w:t>s or guardian</w:t>
      </w:r>
      <w:r w:rsidRPr="005F01A2">
        <w:rPr>
          <w:rFonts w:cs="Times New Roman"/>
          <w:u w:color="000000" w:themeColor="text1"/>
        </w:rPr>
        <w:t>’</w:t>
      </w:r>
      <w:r w:rsidRPr="00273197">
        <w:rPr>
          <w:rFonts w:cs="Times New Roman"/>
          <w:u w:color="000000" w:themeColor="text1"/>
        </w:rPr>
        <w:t>s authority to local law.  Many conservatorship statutes recognize that termination or modification of the settlor</w:t>
      </w:r>
      <w:r w:rsidRPr="005F01A2">
        <w:rPr>
          <w:rFonts w:cs="Times New Roman"/>
          <w:u w:color="000000" w:themeColor="text1"/>
        </w:rPr>
        <w:t>’</w:t>
      </w:r>
      <w:r w:rsidRPr="00273197">
        <w:rPr>
          <w:rFonts w:cs="Times New Roman"/>
          <w:u w:color="000000" w:themeColor="text1"/>
        </w:rPr>
        <w:t>s trust is a sufficiently important transaction that a conservator should first obtain the approval of the court supervising the conservatorship.  See, e.g., Unif Probate Code Section 5</w:t>
      </w:r>
      <w:r>
        <w:rPr>
          <w:rFonts w:cs="Times New Roman"/>
          <w:u w:color="000000" w:themeColor="text1"/>
        </w:rPr>
        <w:noBreakHyphen/>
      </w:r>
      <w:r w:rsidRPr="00273197">
        <w:rPr>
          <w:rFonts w:cs="Times New Roman"/>
          <w:u w:color="000000" w:themeColor="text1"/>
        </w:rPr>
        <w:t>411(a)(4).  Because the SCTC uses the term “conservator” to refer to the person appointed by the court to manage an individual</w:t>
      </w:r>
      <w:r w:rsidRPr="005F01A2">
        <w:rPr>
          <w:rFonts w:cs="Times New Roman"/>
          <w:u w:color="000000" w:themeColor="text1"/>
        </w:rPr>
        <w:t>’</w:t>
      </w:r>
      <w:r w:rsidRPr="00273197">
        <w:rPr>
          <w:rFonts w:cs="Times New Roman"/>
          <w:u w:color="000000" w:themeColor="text1"/>
        </w:rPr>
        <w:t>s property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103(4)), a guardian may act on behalf of a settlor under this section only if a conservator has not been appointed.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is similar to Restatement (Third) of Trusts Section 65(2) (Tentative Draft No. 3, approved 2001), and Restatement (Second) of Trusts Section 338(2) (1959), both of which permit termination upon joint action of the settlor and beneficiaries.  Unlike termination by the beneficiaries alone under subsection (b), termination with the concurrence of the settlor does not require a finding that the trust no longer serves a material purpose.  No finding of failure of material purpose is required because all parties with a possible interest in the trust</w:t>
      </w:r>
      <w:r w:rsidRPr="005F01A2">
        <w:rPr>
          <w:rFonts w:cs="Times New Roman"/>
          <w:u w:color="000000" w:themeColor="text1"/>
        </w:rPr>
        <w:t>’</w:t>
      </w:r>
      <w:r w:rsidRPr="00273197">
        <w:rPr>
          <w:rFonts w:cs="Times New Roman"/>
          <w:u w:color="000000" w:themeColor="text1"/>
        </w:rPr>
        <w:t>s continuation, both the settlor and beneficiaries, agree there is no further need for the trust.  Restatement Third goes further than subsection (b) of this section and Restatement Second, however, in also allowing the beneficiaries to compel termination of a trust that still serves a material purpose if the reasons for termination outweigh the continuing material purpose.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similar to Restatement Third but not Restatement Second, allows modification by beneficiary action.  The beneficiaries may modify any term of the trust if the modification is not inconsistent with a material purpose of the trust.  Restatement Third, though, goes further than this Code in also allowing the beneficiaries to use trust modification as a basis for removing the trustee if removal would not be inconsistent with a material purpose of the trust.  Under the Code, however,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 is the exclusive provision on removal of trustees.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706(b)(4) recognizes that a request for removal upon unanimous agreement of the qualified beneficiaries is a factor for the court to consider, but before removing the trustee the court must also find that such action best serves the interests of all the beneficiaries, that removal is not inconsistent with a material purpose of the trust, and that a suitable cotrustee or successor trustee is available.  Compare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706(b)(4), with Restatement (Third) Section 65 cmt. f (Tentative Draft No. 3, approved 2001).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requirement that the trust no longer serve a material purpose before it can be terminated by the beneficiaries does not mean that the trust has no remaining function.  In order to be material, the purpose remaining to be performed must be of some significance: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Material purposes are not readily to be inferred.  A finding of such a purpose generally requires some showing of a particular concern or objective on the part of the settlor, such as concern with regard to the beneficiary</w:t>
      </w:r>
      <w:r w:rsidRPr="005F01A2">
        <w:rPr>
          <w:rFonts w:cs="Times New Roman"/>
          <w:u w:color="000000" w:themeColor="text1"/>
        </w:rPr>
        <w:t>’</w:t>
      </w:r>
      <w:r w:rsidRPr="00273197">
        <w:rPr>
          <w:rFonts w:cs="Times New Roman"/>
          <w:u w:color="000000" w:themeColor="text1"/>
        </w:rPr>
        <w:t>s management skills, judgment, or level of maturity.  Thus, a court may look for some circumstantial or other evidence indicating that the trust arrangement represented to the settlor more than a method of allocating the benefits of property among multiple beneficiaries, or a means of offering to the beneficiaries (but not imposing on them) a particular advantage.  Sometimes, of course, the very nature or design of a trust suggests its protective nature or some other material purpose.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Restatement (Third) of Trusts Section 65 cmt. d (Tentative Draft No. 3, approved 2001).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recognizes that, once termination has been approved, how the trust property is to be distributed is solely for the court to decide.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No similar statutory provisions existed under prior South Carolina law.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Under South Carolina case law, a court has the power to alter or modify an irrevocable trust to effectuate the intent of the settler, but it is the duty of the courts to preserve, not destroy, trusts.  See </w:t>
      </w:r>
      <w:r w:rsidRPr="00273197">
        <w:rPr>
          <w:rFonts w:cs="Times New Roman"/>
          <w:i/>
          <w:u w:color="000000" w:themeColor="text1"/>
        </w:rPr>
        <w:t>Chiles v. Chiles</w:t>
      </w:r>
      <w:r w:rsidRPr="00273197">
        <w:rPr>
          <w:rFonts w:cs="Times New Roman"/>
          <w:u w:color="000000" w:themeColor="text1"/>
        </w:rPr>
        <w:t>, 270 S.C. 379, 242 S.E.2d 426 (S.C. 1978).  When a settler sought modification of an irrevocable trust without the consent of the beneficiaries, the court would modify the trust to effectuate the settlor</w:t>
      </w:r>
      <w:r w:rsidRPr="005F01A2">
        <w:rPr>
          <w:rFonts w:cs="Times New Roman"/>
          <w:u w:color="000000" w:themeColor="text1"/>
        </w:rPr>
        <w:t>’</w:t>
      </w:r>
      <w:r w:rsidRPr="00273197">
        <w:rPr>
          <w:rFonts w:cs="Times New Roman"/>
          <w:u w:color="000000" w:themeColor="text1"/>
        </w:rPr>
        <w:t xml:space="preserve">s intent only when some exigency or emergency made the modification indispensable to the preservation of the trust.  See </w:t>
      </w:r>
      <w:r w:rsidRPr="00273197">
        <w:rPr>
          <w:rFonts w:cs="Times New Roman"/>
          <w:i/>
          <w:u w:color="000000" w:themeColor="text1"/>
        </w:rPr>
        <w:t>Chiles.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Under existing South Carolina case law, a spendthrift trust cannot be terminated by agreement of all beneficiaries when the purpose of the trust is to provide an income stream for life or until the trust fund was exhausted, since to do so would defeat a material purpose of the trust.  See </w:t>
      </w:r>
      <w:r w:rsidRPr="00273197">
        <w:rPr>
          <w:rFonts w:cs="Times New Roman"/>
          <w:i/>
          <w:u w:color="000000" w:themeColor="text1"/>
        </w:rPr>
        <w:t xml:space="preserve">Germann v. New York Life Insurance Co, </w:t>
      </w:r>
      <w:r w:rsidRPr="00273197">
        <w:rPr>
          <w:rFonts w:cs="Times New Roman"/>
          <w:u w:color="000000" w:themeColor="text1"/>
        </w:rPr>
        <w:t>286 S.C. 34 , 331 S.E.2d 385(S.C..App. 1985).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412.</w:t>
      </w:r>
      <w:r w:rsidRPr="00273197">
        <w:rPr>
          <w:rFonts w:cs="Times New Roman"/>
          <w:u w:color="000000" w:themeColor="text1"/>
        </w:rPr>
        <w:tab/>
        <w:t>(a)</w:t>
      </w:r>
      <w:r w:rsidRPr="00273197">
        <w:rPr>
          <w:rFonts w:cs="Times New Roman"/>
          <w:u w:color="000000" w:themeColor="text1"/>
        </w:rPr>
        <w:tab/>
        <w:t>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Pr="005F01A2">
        <w:rPr>
          <w:rFonts w:cs="Times New Roman"/>
          <w:u w:color="000000" w:themeColor="text1"/>
        </w:rPr>
        <w:t>’</w:t>
      </w:r>
      <w:r w:rsidRPr="00273197">
        <w:rPr>
          <w:rFonts w:cs="Times New Roman"/>
          <w:u w:color="000000" w:themeColor="text1"/>
        </w:rPr>
        <w:t xml:space="preserve">s probable intention.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The court may modify the administrative terms of a trust if continuation of the trust on its existing terms would be impracticable or wasteful or impair the trust</w:t>
      </w:r>
      <w:r w:rsidRPr="005F01A2">
        <w:rPr>
          <w:rFonts w:cs="Times New Roman"/>
          <w:u w:color="000000" w:themeColor="text1"/>
        </w:rPr>
        <w:t>’</w:t>
      </w:r>
      <w:r w:rsidRPr="00273197">
        <w:rPr>
          <w:rFonts w:cs="Times New Roman"/>
          <w:u w:color="000000" w:themeColor="text1"/>
        </w:rPr>
        <w:t xml:space="preserve">s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Upon termination of a trust under this section, the trustee shall distribute the trust property as ordered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w:t>
      </w:r>
      <w:r>
        <w:rPr>
          <w:rFonts w:cs="Times New Roman"/>
          <w:u w:color="000000" w:themeColor="text1"/>
        </w:rPr>
        <w:t xml:space="preserve"> </w:t>
      </w:r>
      <w:r w:rsidRPr="00273197">
        <w:rPr>
          <w:rFonts w:cs="Times New Roman"/>
          <w:u w:color="000000" w:themeColor="text1"/>
        </w:rPr>
        <w:t>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broadens the court</w:t>
      </w:r>
      <w:r w:rsidRPr="005F01A2">
        <w:rPr>
          <w:rFonts w:cs="Times New Roman"/>
          <w:u w:color="000000" w:themeColor="text1"/>
        </w:rPr>
        <w:t>’</w:t>
      </w:r>
      <w:r w:rsidRPr="00273197">
        <w:rPr>
          <w:rFonts w:cs="Times New Roman"/>
          <w:u w:color="000000" w:themeColor="text1"/>
        </w:rPr>
        <w:t>s ability to apply equitable deviation to terminate or modify a trust.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412(a) conceptually broadens the traditional authority of the court to modify trust provisions because of unanticipated circumstances, especially with respect to dispositive provisions.  Subsection (a) is similar to Restatement (Third) of Trusts Section 66(1) (Tentative Draft No. 3, approved 2001), except that this section, unlike the Restatement, does not impose a duty on the trustee to petition the court if the trustee is aware of circumstances justifying judicial modification.  The purpose of the “equitable deviation” authorized by subsection (a) is not to disregard the settlor</w:t>
      </w:r>
      <w:r w:rsidRPr="005F01A2">
        <w:rPr>
          <w:rFonts w:cs="Times New Roman"/>
          <w:u w:color="000000" w:themeColor="text1"/>
        </w:rPr>
        <w:t>’</w:t>
      </w:r>
      <w:r w:rsidRPr="00273197">
        <w:rPr>
          <w:rFonts w:cs="Times New Roman"/>
          <w:u w:color="000000" w:themeColor="text1"/>
        </w:rPr>
        <w:t>s intent but to modify inopportune provisions to effectuate better the settlor</w:t>
      </w:r>
      <w:r w:rsidRPr="005F01A2">
        <w:rPr>
          <w:rFonts w:cs="Times New Roman"/>
          <w:u w:color="000000" w:themeColor="text1"/>
        </w:rPr>
        <w:t>’</w:t>
      </w:r>
      <w:r w:rsidRPr="00273197">
        <w:rPr>
          <w:rFonts w:cs="Times New Roman"/>
          <w:u w:color="000000" w:themeColor="text1"/>
        </w:rPr>
        <w:t>s broader purposes.  Among other things, equitable deviation may be used to modify administrative or dispositive terms due to the failure to anticipate economic change or the incapacity of a beneficiary.  For numerous illustrations, see Restatement (Third) of Trusts Section 66 cmt. b (Tentative Draft No. 3, approved 2001).  While it is necessary that there be circumstances not anticipated by the settlor before the court may grant relief under subsection (a), the circumstances may have been in existence when the trust was created.  This section thus complements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 which allows for reformation of a trust based on mistake of fact or law at the creation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broadens the court</w:t>
      </w:r>
      <w:r w:rsidRPr="005F01A2">
        <w:rPr>
          <w:rFonts w:cs="Times New Roman"/>
          <w:u w:color="000000" w:themeColor="text1"/>
        </w:rPr>
        <w:t>’</w:t>
      </w:r>
      <w:r w:rsidRPr="00273197">
        <w:rPr>
          <w:rFonts w:cs="Times New Roman"/>
          <w:u w:color="000000" w:themeColor="text1"/>
        </w:rPr>
        <w:t>s ability to modify the administrative terms of a trust.  The standard under subsection (b) is similar to the standard for applying equitable deviation to a charitable trust.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413(a).  Just as a charitable trust may be modified if its particular charitable purpose becomes impracticable or wasteful, so can the administrative terms of any trust, charitable or non</w:t>
      </w:r>
      <w:r>
        <w:rPr>
          <w:rFonts w:cs="Times New Roman"/>
          <w:u w:color="000000" w:themeColor="text1"/>
        </w:rPr>
        <w:noBreakHyphen/>
      </w:r>
      <w:r w:rsidRPr="00273197">
        <w:rPr>
          <w:rFonts w:cs="Times New Roman"/>
          <w:u w:color="000000" w:themeColor="text1"/>
        </w:rPr>
        <w:t>charitable.  Subsections (a) and (b) are not mutually exclusive.  Many situations justifying modification of administrative terms under subsection (a) will also justify modification under subsection (b).  Subsection (b) is also an application of the requirement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 that a trust and its terms must be for the benefit of its beneficiaries.  See also Restatement (Third) of Trusts Section 27(2) &amp; cmt. b (Tentative Draft No. 2, approved 1999).  Although the settlor is granted considerable latitude in defining the purposes of the trust, the principle that a trust have a purpose which is for the benefit of its beneficiaries precludes unreasonable restrictions on the use of trust property.  An owner</w:t>
      </w:r>
      <w:r w:rsidRPr="005F01A2">
        <w:rPr>
          <w:rFonts w:cs="Times New Roman"/>
          <w:u w:color="000000" w:themeColor="text1"/>
        </w:rPr>
        <w:t>’</w:t>
      </w:r>
      <w:r w:rsidRPr="00273197">
        <w:rPr>
          <w:rFonts w:cs="Times New Roman"/>
          <w:u w:color="000000" w:themeColor="text1"/>
        </w:rPr>
        <w:t>s freedom to be capricious about the use of the owner</w:t>
      </w:r>
      <w:r w:rsidRPr="005F01A2">
        <w:rPr>
          <w:rFonts w:cs="Times New Roman"/>
          <w:u w:color="000000" w:themeColor="text1"/>
        </w:rPr>
        <w:t>’</w:t>
      </w:r>
      <w:r w:rsidRPr="00273197">
        <w:rPr>
          <w:rFonts w:cs="Times New Roman"/>
          <w:u w:color="000000" w:themeColor="text1"/>
        </w:rPr>
        <w:t>s own property ends when the property is impressed with a trust for the benefit of others.  See Restatement (Second) of Trusts Section 124 cmt. g (1959).  Thus, attempts to impose unreasonable restrictions on the use of trust property will fail.  See Restatement (Third) of Trusts Section 27 Reporter</w:t>
      </w:r>
      <w:r w:rsidRPr="005F01A2">
        <w:rPr>
          <w:rFonts w:cs="Times New Roman"/>
          <w:u w:color="000000" w:themeColor="text1"/>
        </w:rPr>
        <w:t>’</w:t>
      </w:r>
      <w:r w:rsidRPr="00273197">
        <w:rPr>
          <w:rFonts w:cs="Times New Roman"/>
          <w:u w:color="000000" w:themeColor="text1"/>
        </w:rPr>
        <w:t>s Notes to cmt. b (Tentative Draft No. 2, approved 1999).  Subsection (b), unlike subsection (a), does not have a direct precedent in the common law, but various states have adopted such a measure by statute.  See, e.g., Mo. Rev. Stat. Section 456.590.1.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Modification under this section, because it does not require beneficiary action, is not precluded by a spendthrift provision.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412(c) modifies the uniform version to provide that, upon termination, trust property is to be distributed as ordered by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w:t>
      </w:r>
      <w:r w:rsidRPr="00273197">
        <w:rPr>
          <w:rFonts w:cs="Times New Roman"/>
          <w:u w:color="000000" w:themeColor="text1"/>
        </w:rPr>
        <w:tab/>
        <w:t>(a)</w:t>
      </w:r>
      <w:r w:rsidRPr="00273197">
        <w:rPr>
          <w:rFonts w:cs="Times New Roman"/>
          <w:u w:color="000000" w:themeColor="text1"/>
        </w:rPr>
        <w:tab/>
        <w:t>Except as otherwise provided in</w:t>
      </w:r>
      <w:r>
        <w:rPr>
          <w:rFonts w:cs="Times New Roman"/>
          <w:u w:color="000000" w:themeColor="text1"/>
        </w:rPr>
        <w:t xml:space="preserve"> s</w:t>
      </w:r>
      <w:r w:rsidRPr="00273197">
        <w:rPr>
          <w:rFonts w:cs="Times New Roman"/>
          <w:u w:color="000000" w:themeColor="text1"/>
        </w:rPr>
        <w:t xml:space="preserve">ubsection (b), if a particular charitable purpose becomes unlawful, impracticable, impossible to achieve, or wasteful: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trust does not fail, in whole or in 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the trust property does not revert to the settlor or the settlor</w:t>
      </w:r>
      <w:r w:rsidRPr="005F01A2">
        <w:rPr>
          <w:rFonts w:cs="Times New Roman"/>
          <w:u w:color="000000" w:themeColor="text1"/>
        </w:rPr>
        <w:t>’</w:t>
      </w:r>
      <w:r w:rsidRPr="00273197">
        <w:rPr>
          <w:rFonts w:cs="Times New Roman"/>
          <w:u w:color="000000" w:themeColor="text1"/>
        </w:rPr>
        <w:t xml:space="preserve">s successors in interest;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the court may deviate from the terms of the trust to modify or terminate the trust by directing that the trust property be applied or distributed, in whole or in part, in a manner consistent with the settlor</w:t>
      </w:r>
      <w:r w:rsidRPr="005F01A2">
        <w:rPr>
          <w:rFonts w:cs="Times New Roman"/>
          <w:u w:color="000000" w:themeColor="text1"/>
        </w:rPr>
        <w:t>’</w:t>
      </w:r>
      <w:r w:rsidRPr="00273197">
        <w:rPr>
          <w:rFonts w:cs="Times New Roman"/>
          <w:u w:color="000000" w:themeColor="text1"/>
        </w:rPr>
        <w:t xml:space="preserve">s charitable intent.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provision in the terms of a charitable trust that would result in distribution of the trust property to a noncharitable beneficiary prevails over the power of the court under subsection (a) to modify or terminate the trust only if, when the provision takes effect: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trust property is to revert to the settlor and the settlor is still living;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fewer than the number of years allowed under any rule against perpetuities applicable under South Carolina law, have elapsed since the date of the trust</w:t>
      </w:r>
      <w:r w:rsidRPr="005F01A2">
        <w:rPr>
          <w:rFonts w:cs="Times New Roman"/>
          <w:u w:color="000000" w:themeColor="text1"/>
        </w:rPr>
        <w:t>’</w:t>
      </w:r>
      <w:r w:rsidRPr="00273197">
        <w:rPr>
          <w:rFonts w:cs="Times New Roman"/>
          <w:u w:color="000000" w:themeColor="text1"/>
        </w:rPr>
        <w:t>s creation.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clarifies and codifies in part existing South Carolina law that recognizes “equitable deviation,” which is the power of a court in certain situations to change the provisions of a charitable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has long recognized the doctrine of equitable deviation, which permits a court of equity to deviate from the strict terms of a trust when changed conditions render the accomplishment of the charitable purpose impossible or impracticable.</w:t>
      </w:r>
      <w:r w:rsidRPr="00273197">
        <w:rPr>
          <w:rFonts w:cs="Times New Roman"/>
          <w:u w:color="000000" w:themeColor="text1"/>
        </w:rPr>
        <w:tab/>
        <w:t xml:space="preserve"> Subsection (a) codifies the court</w:t>
      </w:r>
      <w:r w:rsidRPr="005F01A2">
        <w:rPr>
          <w:rFonts w:cs="Times New Roman"/>
          <w:u w:color="000000" w:themeColor="text1"/>
        </w:rPr>
        <w:t>’</w:t>
      </w:r>
      <w:r w:rsidRPr="00273197">
        <w:rPr>
          <w:rFonts w:cs="Times New Roman"/>
          <w:u w:color="000000" w:themeColor="text1"/>
        </w:rPr>
        <w:t xml:space="preserve">s inherent authority to apply equitable deviation.  The power may be applied to modify an administrative or dispositive term.  The court may order the trust terminated and distributed to other charitable entities.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When the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413 was enacted, the words “cy pres” in the Uniform Trust Code version were deleted and replaced with language referring to equitable deviation because South Carolina courts have refused to recognize the doctrine of cy pres. See e.g.. </w:t>
      </w:r>
      <w:r w:rsidRPr="00273197">
        <w:rPr>
          <w:rFonts w:cs="Times New Roman"/>
          <w:i/>
          <w:u w:color="000000" w:themeColor="text1"/>
        </w:rPr>
        <w:t>Mars v. Gilbert</w:t>
      </w:r>
      <w:r w:rsidRPr="00273197">
        <w:rPr>
          <w:rFonts w:cs="Times New Roman"/>
          <w:u w:color="000000" w:themeColor="text1"/>
        </w:rPr>
        <w:t xml:space="preserve">, 93 S.C. 455, 77 S.E. 131 (S.C. 1913) (expressly rejecting the doctrine of equitable cy pres. but making clear that literal compliance with the terms of a will is not always required when the conditions have changed).  See also </w:t>
      </w:r>
      <w:r w:rsidRPr="00273197">
        <w:rPr>
          <w:rFonts w:cs="Times New Roman"/>
          <w:i/>
          <w:u w:color="000000" w:themeColor="text1"/>
        </w:rPr>
        <w:t>All Saints Parish, Waccamaw, a South Carolina non</w:t>
      </w:r>
      <w:r>
        <w:rPr>
          <w:rFonts w:cs="Times New Roman"/>
          <w:i/>
          <w:u w:color="000000" w:themeColor="text1"/>
        </w:rPr>
        <w:noBreakHyphen/>
      </w:r>
      <w:r w:rsidRPr="00273197">
        <w:rPr>
          <w:rFonts w:cs="Times New Roman"/>
          <w:i/>
          <w:u w:color="000000" w:themeColor="text1"/>
        </w:rPr>
        <w:t>profit corporation, a/k/a The Episcopal Church of All Saints and a/k/a The Vestry and Church Wardens of the Episcopal Church of All Saints Parish</w:t>
      </w:r>
      <w:r w:rsidRPr="00273197">
        <w:rPr>
          <w:rFonts w:cs="Times New Roman"/>
          <w:u w:color="000000" w:themeColor="text1"/>
        </w:rPr>
        <w:t>, 358 S.C. 209, 595 S.E. 2d 253 (Ct. App 2004</w:t>
      </w:r>
      <w:r w:rsidRPr="00273197">
        <w:rPr>
          <w:rFonts w:cs="Times New Roman"/>
          <w:i/>
          <w:u w:color="000000" w:themeColor="text1"/>
        </w:rPr>
        <w:t>)</w:t>
      </w:r>
      <w:r w:rsidRPr="00273197">
        <w:rPr>
          <w:rFonts w:cs="Times New Roman"/>
          <w:u w:color="000000" w:themeColor="text1"/>
        </w:rPr>
        <w:t xml:space="preserve">, </w:t>
      </w:r>
      <w:r w:rsidRPr="00273197">
        <w:rPr>
          <w:rFonts w:cs="Times New Roman"/>
          <w:i/>
          <w:u w:color="000000" w:themeColor="text1"/>
        </w:rPr>
        <w:t>rev</w:t>
      </w:r>
      <w:r w:rsidRPr="005F01A2">
        <w:rPr>
          <w:rFonts w:cs="Times New Roman"/>
          <w:u w:color="000000" w:themeColor="text1"/>
        </w:rPr>
        <w:t>’</w:t>
      </w:r>
      <w:r w:rsidRPr="00273197">
        <w:rPr>
          <w:rFonts w:cs="Times New Roman"/>
          <w:i/>
          <w:u w:color="000000" w:themeColor="text1"/>
        </w:rPr>
        <w:t>d on other grounds</w:t>
      </w:r>
      <w:r w:rsidRPr="00273197">
        <w:rPr>
          <w:rFonts w:cs="Times New Roman"/>
          <w:u w:color="000000" w:themeColor="text1"/>
        </w:rPr>
        <w:t>, 385 S. C. 428, 685 S.E. 2d 163 (2009).</w:t>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Although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changes the references from cy pres in the UTC version to equitable deviation terminology,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is otherwise taken verbatim from the UTC (except for a slight modification in the manner of referring to the rule against perpetuities).  Consequently, the substantive provisions of UTC section 413 are exactly the same as those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413.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414.</w:t>
      </w:r>
      <w:r w:rsidRPr="00273197">
        <w:rPr>
          <w:rFonts w:cs="Times New Roman"/>
          <w:u w:color="000000" w:themeColor="text1"/>
        </w:rPr>
        <w:tab/>
        <w:t>(a)</w:t>
      </w:r>
      <w:r w:rsidRPr="00273197">
        <w:rPr>
          <w:rFonts w:cs="Times New Roman"/>
          <w:u w:color="000000" w:themeColor="text1"/>
        </w:rPr>
        <w:tab/>
        <w:t xml:space="preserve">After notice to the qualified beneficiaries, and without court approval, the trustee of a trust consisting of trust property having a total value less than one hundred thousand dollars may terminate the trust if the trustee concludes that the value of the trust property is insufficient to justify the cost of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The court may modify or terminate a trust or remove the trustee and appoint a different trustee if it determines that the value of the trust property is insufficient to justify the cost of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Upon termination of a trust under this section, the trustee shall distribute the trust property as ordered by the court or, if the court does not specify the manner of distribution, or if no court approval is required, in a manner consistent with the purposes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This section does not apply to an easement for conservation or preservation.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Subsection (a) assumes that a trust with a value of $100,000 or less is sufficiently likely to be inefficient to administer that a trustee should be able to terminate it without the expense of a judicial termination proceeding.  Also, in subsection (c) a phrase added to the uniform version clarifies that the court may specify how the trust assets should be distributed </w:t>
      </w:r>
      <w:r>
        <w:rPr>
          <w:rFonts w:cs="Times New Roman"/>
          <w:u w:color="000000" w:themeColor="text1"/>
        </w:rPr>
        <w:noBreakHyphen/>
      </w:r>
      <w:r w:rsidRPr="00273197">
        <w:rPr>
          <w:rFonts w:cs="Times New Roman"/>
          <w:u w:color="000000" w:themeColor="text1"/>
        </w:rPr>
        <w:t xml:space="preserve"> e.g., in cases when the court is involved in a termination under subsection (b).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Because subsection (a) is a default rule, a settlor is free to set a higher or lower figure or to specify different procedures or to prohibit termination without a court order.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Subsection (b) allows the court to modify or terminate a trust if the costs of administration would otherwise be excessive in relation to the size of the trust.  The court may terminate a trust under this section even if the settlor has forbidden it.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105(b)(4).  Judicial termination under this subsection may be used whether or not the trust is larger or smaller than $100,000.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When considering whether to terminate a trust under either subsection (a) or (b), the trustee or court should consider the purposes of the trust.  Termination under this Section is not always wise.  Even if administrative costs may seem excessive in relation to the size of the trust, protection of the assets from beneficiary mismanagement may indicate that the trust be continued.  The court may be able to reduce the costs of administering the trust by appointing a new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Upon termination of a trust under this section, subsection (c) requires that the trust property be distributed in a manner consistent with the purposes of the trust.  In addition to outright distribution to the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816(21) authorizes payment to be made by a variety of alternate payees.  Distribution under this section will typically be made to the qualified beneficiaries in proportion to the actuarial value of their interests.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the trustee or cotrustee is a beneficiary and would receive part or all of the trust assets upon termination of a trust under subsection (a), then the trustee</w:t>
      </w:r>
      <w:r w:rsidRPr="005F01A2">
        <w:rPr>
          <w:rFonts w:cs="Times New Roman"/>
          <w:u w:color="000000" w:themeColor="text1"/>
        </w:rPr>
        <w:t>’</w:t>
      </w:r>
      <w:r w:rsidRPr="00273197">
        <w:rPr>
          <w:rFonts w:cs="Times New Roman"/>
          <w:u w:color="000000" w:themeColor="text1"/>
        </w:rPr>
        <w:t>s power to terminate is subject to the limitations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Even though not accompanied by the usual trappings of a trust, the creation and transfer of an easement for conservation or preservation will frequently create a charitable trust.  The organization to whom the easement was conveyed will be deemed to be acting as trustee of what will ostensibly appear to be a contractual or property arrangement.  Because of the fiduciary obligation imposed, the termination or substantial modification of the easement by the “trustee” could constitute a breach of trust.  The drafters of the Uniform Trust Code concluded that easements for conservation or preservation are sufficiently different from the typical cash and securities found in small trusts that they should be excluded from this section, and subsection (d) so provides.  Most creators of such easements, it was surmised, would prefer that the easement be continued unchanged even if the easement, and hence the trust, has a relatively low market value.  For the law of conservation easements, see Restatement (Third) of Property: Servitudes Section 1.6 (2000).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While this Section is not directed principally at honorary trusts, it may be so applied.  </w:t>
      </w:r>
      <w:r w:rsidRPr="00273197">
        <w:rPr>
          <w:rFonts w:cs="Times New Roman"/>
          <w:i/>
          <w:u w:color="000000" w:themeColor="text1"/>
        </w:rPr>
        <w:t xml:space="preserve">See </w:t>
      </w:r>
      <w:r w:rsidRPr="00273197">
        <w:rPr>
          <w:rFonts w:cs="Times New Roman"/>
          <w:u w:color="000000" w:themeColor="text1"/>
        </w:rPr>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termination of a trust under this Section is initiated by the trustee or ordered by the court, termination is not precluded by a spendthrift provision.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Subsection (a) had no counterpart in prior South Carolina law, though a trust document might contain similar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w:t>
      </w:r>
      <w:r w:rsidRPr="00273197">
        <w:rPr>
          <w:rFonts w:cs="Times New Roman"/>
          <w:u w:color="000000" w:themeColor="text1"/>
        </w:rPr>
        <w:tab/>
        <w:t>The court may reform the terms of a trust, even if unambiguous, to conform the terms to the settlor</w:t>
      </w:r>
      <w:r w:rsidRPr="005F01A2">
        <w:rPr>
          <w:rFonts w:cs="Times New Roman"/>
          <w:u w:color="000000" w:themeColor="text1"/>
        </w:rPr>
        <w:t>’</w:t>
      </w:r>
      <w:r w:rsidRPr="00273197">
        <w:rPr>
          <w:rFonts w:cs="Times New Roman"/>
          <w:u w:color="000000" w:themeColor="text1"/>
        </w:rPr>
        <w:t>s intention if it is proved by clear and convincing evidence what the settlor</w:t>
      </w:r>
      <w:r w:rsidRPr="005F01A2">
        <w:rPr>
          <w:rFonts w:cs="Times New Roman"/>
          <w:u w:color="000000" w:themeColor="text1"/>
        </w:rPr>
        <w:t>’</w:t>
      </w:r>
      <w:r w:rsidRPr="00273197">
        <w:rPr>
          <w:rFonts w:cs="Times New Roman"/>
          <w:u w:color="000000" w:themeColor="text1"/>
        </w:rPr>
        <w:t>s intention was and that the terms of the trust were affected by a mistake of fact or law, whether in expression or inducement.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 was no comparable South Carolina statutory provision authorizing a court to reform an unambiguous trust to conform to the settlor</w:t>
      </w:r>
      <w:r w:rsidRPr="005F01A2">
        <w:rPr>
          <w:rFonts w:cs="Times New Roman"/>
          <w:u w:color="000000" w:themeColor="text1"/>
        </w:rPr>
        <w:t>’</w:t>
      </w:r>
      <w:r w:rsidRPr="00273197">
        <w:rPr>
          <w:rFonts w:cs="Times New Roman"/>
          <w:u w:color="000000" w:themeColor="text1"/>
        </w:rPr>
        <w:t>s intent.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 would permit the introduction of parol evidence to show the settlor</w:t>
      </w:r>
      <w:r w:rsidRPr="005F01A2">
        <w:rPr>
          <w:rFonts w:cs="Times New Roman"/>
          <w:u w:color="000000" w:themeColor="text1"/>
        </w:rPr>
        <w:t>’</w:t>
      </w:r>
      <w:r w:rsidRPr="00273197">
        <w:rPr>
          <w:rFonts w:cs="Times New Roman"/>
          <w:u w:color="000000" w:themeColor="text1"/>
        </w:rPr>
        <w:t>s intent and the existence of a mistake of fact or law, provided that the evidence is clear and convincing to protect against the possibility of unreliable or fraudulent evidence.  This section permits consideration of evidence relevant to the settlor</w:t>
      </w:r>
      <w:r w:rsidRPr="005F01A2">
        <w:rPr>
          <w:rFonts w:cs="Times New Roman"/>
          <w:u w:color="000000" w:themeColor="text1"/>
        </w:rPr>
        <w:t>’</w:t>
      </w:r>
      <w:r w:rsidRPr="00273197">
        <w:rPr>
          <w:rFonts w:cs="Times New Roman"/>
          <w:u w:color="000000" w:themeColor="text1"/>
        </w:rPr>
        <w:t>s intention even when contradicted by the plain meaning of the words in the instrument.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applies whether the mistake is one of expression or one of inducement.  A mistake of expression occurs when the terms of the trust misstate the settlor</w:t>
      </w:r>
      <w:r w:rsidRPr="005F01A2">
        <w:rPr>
          <w:rFonts w:cs="Times New Roman"/>
          <w:u w:color="000000" w:themeColor="text1"/>
        </w:rPr>
        <w:t>’</w:t>
      </w:r>
      <w:r w:rsidRPr="00273197">
        <w:rPr>
          <w:rFonts w:cs="Times New Roman"/>
          <w:u w:color="000000" w:themeColor="text1"/>
        </w:rPr>
        <w:t>s intention, fail to include a term that was intended to be included, or include a term that was not intended to be excluded.  A mistake in the inducement occurs when the terms of the trust accurately reflect what the settlor intended to be included or excluded but this intention was based on a mistake of fact or law.  See Restatement (Third) of Property: Donative Transfers Section 12.1 cmt. i (Tentative Draft No. 1, approved 1995).  Mistakes of expression are frequently caused by scriveners</w:t>
      </w:r>
      <w:r w:rsidRPr="005F01A2">
        <w:rPr>
          <w:rFonts w:cs="Times New Roman"/>
          <w:u w:color="000000" w:themeColor="text1"/>
        </w:rPr>
        <w:t>’</w:t>
      </w:r>
      <w:r w:rsidRPr="00273197">
        <w:rPr>
          <w:rFonts w:cs="Times New Roman"/>
          <w:u w:color="000000" w:themeColor="text1"/>
        </w:rPr>
        <w:t xml:space="preserve"> errors while mistakes of inducement often trace to errors of the settlor.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Reformation is different from resolving an ambiguity.  Resolving an ambiguity involves the interpretation of language already in the instrument.  Reformation, on the other hand, may involve the addition of language not originally in the instrument, or the deletion of language originally included by mistake, if necessary to conform the instrument to the settlor</w:t>
      </w:r>
      <w:r w:rsidRPr="005F01A2">
        <w:rPr>
          <w:rFonts w:cs="Times New Roman"/>
          <w:u w:color="000000" w:themeColor="text1"/>
        </w:rPr>
        <w:t>’</w:t>
      </w:r>
      <w:r w:rsidRPr="00273197">
        <w:rPr>
          <w:rFonts w:cs="Times New Roman"/>
          <w:u w:color="000000" w:themeColor="text1"/>
        </w:rPr>
        <w:t>s intent.  Because reformation may involve the addition of language to the instrument, or the deletion of language that may appear clear on its face, reliance on extrinsic evidence is essential.  To guard against the possibility of unreliable or contrived evidence in such circumstance, the higher standard of clear and convincing proof is required.  See Restatement (Third) of Property: Donative Transfers Section 12.1 cmt. e (Tentative Draft No. 1, approved 1995).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determining the settlor</w:t>
      </w:r>
      <w:r w:rsidRPr="005F01A2">
        <w:rPr>
          <w:rFonts w:cs="Times New Roman"/>
          <w:u w:color="000000" w:themeColor="text1"/>
        </w:rPr>
        <w:t>’</w:t>
      </w:r>
      <w:r w:rsidRPr="00273197">
        <w:rPr>
          <w:rFonts w:cs="Times New Roman"/>
          <w:u w:color="000000" w:themeColor="text1"/>
        </w:rPr>
        <w:t>s original intent, the court may consider evidence relevant to the settlor</w:t>
      </w:r>
      <w:r w:rsidRPr="005F01A2">
        <w:rPr>
          <w:rFonts w:cs="Times New Roman"/>
          <w:u w:color="000000" w:themeColor="text1"/>
        </w:rPr>
        <w:t>’</w:t>
      </w:r>
      <w:r w:rsidRPr="00273197">
        <w:rPr>
          <w:rFonts w:cs="Times New Roman"/>
          <w:u w:color="000000" w:themeColor="text1"/>
        </w:rPr>
        <w:t>s intention even though it contradicts an apparent plain meaning of the text.  The objective of the plain meaning rule, to protect against fraudulent testimony, is satisfied by the requirement of clear and convincing proof.  See Restatement (Third) of Property: Donative Transfers Section 12.1 cmt. d and Reporter</w:t>
      </w:r>
      <w:r w:rsidRPr="005F01A2">
        <w:rPr>
          <w:rFonts w:cs="Times New Roman"/>
          <w:u w:color="000000" w:themeColor="text1"/>
        </w:rPr>
        <w:t>’</w:t>
      </w:r>
      <w:r w:rsidRPr="00273197">
        <w:rPr>
          <w:rFonts w:cs="Times New Roman"/>
          <w:u w:color="000000" w:themeColor="text1"/>
        </w:rPr>
        <w:t>s Notes (Tentative Draft No. 1, approved 1995).  See also John H. Langbein &amp; Lawrence W. Waggoner, Reformation of Wills on the Ground of Mistake: Change of Direction in American Law?, 130 U. Pa. L. Rev. 521 (1982).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further discussion of the rule of this section and its application to illustrative cases, see Restatement (Third) of Property: Donative Transfers Section 12.1 cmts. and Reporter</w:t>
      </w:r>
      <w:r w:rsidRPr="005F01A2">
        <w:rPr>
          <w:rFonts w:cs="Times New Roman"/>
          <w:u w:color="000000" w:themeColor="text1"/>
        </w:rPr>
        <w:t>’</w:t>
      </w:r>
      <w:r w:rsidRPr="00273197">
        <w:rPr>
          <w:rFonts w:cs="Times New Roman"/>
          <w:u w:color="000000" w:themeColor="text1"/>
        </w:rPr>
        <w:t>s Notes (Tentative Draft No. 1, approved 1995).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2013 amendment better conforms the language of this section to the language of the Restatement (Third) of Property provision on which this section is based.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416.</w:t>
      </w:r>
      <w:r w:rsidRPr="00273197">
        <w:rPr>
          <w:rFonts w:cs="Times New Roman"/>
          <w:u w:color="000000" w:themeColor="text1"/>
        </w:rPr>
        <w:tab/>
        <w:t>To achieve the settlor</w:t>
      </w:r>
      <w:r w:rsidRPr="005F01A2">
        <w:rPr>
          <w:rFonts w:cs="Times New Roman"/>
          <w:u w:color="000000" w:themeColor="text1"/>
        </w:rPr>
        <w:t>’</w:t>
      </w:r>
      <w:r w:rsidRPr="00273197">
        <w:rPr>
          <w:rFonts w:cs="Times New Roman"/>
          <w:u w:color="000000" w:themeColor="text1"/>
        </w:rPr>
        <w:t>s tax objectives, the court may modify the terms of a trust in a manner that is not contrary to the settlor</w:t>
      </w:r>
      <w:r w:rsidRPr="005F01A2">
        <w:rPr>
          <w:rFonts w:cs="Times New Roman"/>
          <w:u w:color="000000" w:themeColor="text1"/>
        </w:rPr>
        <w:t>’</w:t>
      </w:r>
      <w:r w:rsidRPr="00273197">
        <w:rPr>
          <w:rFonts w:cs="Times New Roman"/>
          <w:u w:color="000000" w:themeColor="text1"/>
        </w:rPr>
        <w:t xml:space="preserve">s probable intention.  The court may provide that the modification has retroactive effect.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copied from Restatement (Third) of Property: Donative Transfers Section 12.2 (Tentative Draft No. 1, approved 1995).  “Modification” under this section is to be distinguished from the “reformation” authorized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  Reformation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 is available when the terms of a trust fail to reflect the donor</w:t>
      </w:r>
      <w:r w:rsidRPr="005F01A2">
        <w:rPr>
          <w:rFonts w:cs="Times New Roman"/>
          <w:u w:color="000000" w:themeColor="text1"/>
        </w:rPr>
        <w:t>’</w:t>
      </w:r>
      <w:r w:rsidRPr="00273197">
        <w:rPr>
          <w:rFonts w:cs="Times New Roman"/>
          <w:u w:color="000000" w:themeColor="text1"/>
        </w:rPr>
        <w:t>s original, particularized intention.  The mistaken terms are then reformed to conform to this specific intent.  The modification authorized here allows the terms of the trust to be changed to meet the settlor</w:t>
      </w:r>
      <w:r w:rsidRPr="005F01A2">
        <w:rPr>
          <w:rFonts w:cs="Times New Roman"/>
          <w:u w:color="000000" w:themeColor="text1"/>
        </w:rPr>
        <w:t>’</w:t>
      </w:r>
      <w:r w:rsidRPr="00273197">
        <w:rPr>
          <w:rFonts w:cs="Times New Roman"/>
          <w:u w:color="000000" w:themeColor="text1"/>
        </w:rPr>
        <w:t>s tax</w:t>
      </w:r>
      <w:r>
        <w:rPr>
          <w:rFonts w:cs="Times New Roman"/>
          <w:u w:color="000000" w:themeColor="text1"/>
        </w:rPr>
        <w:noBreakHyphen/>
      </w:r>
      <w:r w:rsidRPr="00273197">
        <w:rPr>
          <w:rFonts w:cs="Times New Roman"/>
          <w:u w:color="000000" w:themeColor="text1"/>
        </w:rPr>
        <w:t>saving objective as long as the resulting terms, particularly the dispositive provisions, are not inconsistent with the settlor</w:t>
      </w:r>
      <w:r w:rsidRPr="005F01A2">
        <w:rPr>
          <w:rFonts w:cs="Times New Roman"/>
          <w:u w:color="000000" w:themeColor="text1"/>
        </w:rPr>
        <w:t>’</w:t>
      </w:r>
      <w:r w:rsidRPr="00273197">
        <w:rPr>
          <w:rFonts w:cs="Times New Roman"/>
          <w:u w:color="000000" w:themeColor="text1"/>
        </w:rPr>
        <w:t>s probable intent.  The modification allowed by this subsection is similar in concept to the equitable deviation doctrine for charitable trusts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413), and the deviation doctrine for unanticipated circumstances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was no South Carolina statutory provision that correlates with this Section.  Former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211 of the South Carolina Probate Code provided for division or consolidation of trusts, provided that the consolidation or division was not inconsistent with the intent of the trustor, the action would facilitate trust administration, and the action would be in the best interests of all beneficiaries and not materially impair their interests.  See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Whether a modification made by the court under this section will be recognized under federal tax law is a matter of federal law.  Absent specific statutory or regulatory authority, binding recognition is normally given only to modifications made prior to the taxing event, for example, the death of the testator or settlor in the case of the federal estate tax.  See Rev. Rul. 73</w:t>
      </w:r>
      <w:r>
        <w:rPr>
          <w:rFonts w:cs="Times New Roman"/>
          <w:u w:color="000000" w:themeColor="text1"/>
        </w:rPr>
        <w:noBreakHyphen/>
      </w:r>
      <w:r w:rsidRPr="00273197">
        <w:rPr>
          <w:rFonts w:cs="Times New Roman"/>
          <w:u w:color="000000" w:themeColor="text1"/>
        </w:rPr>
        <w:t>142, 1973</w:t>
      </w:r>
      <w:r>
        <w:rPr>
          <w:rFonts w:cs="Times New Roman"/>
          <w:u w:color="000000" w:themeColor="text1"/>
        </w:rPr>
        <w:noBreakHyphen/>
      </w:r>
      <w:r w:rsidRPr="00273197">
        <w:rPr>
          <w:rFonts w:cs="Times New Roman"/>
          <w:u w:color="000000" w:themeColor="text1"/>
        </w:rPr>
        <w:t>1 C.B. 405.  Among the specific modifications possibly authorized by the Internal Revenue Code or Service include the revision of split</w:t>
      </w:r>
      <w:r>
        <w:rPr>
          <w:rFonts w:cs="Times New Roman"/>
          <w:u w:color="000000" w:themeColor="text1"/>
        </w:rPr>
        <w:noBreakHyphen/>
      </w:r>
      <w:r w:rsidRPr="00273197">
        <w:rPr>
          <w:rFonts w:cs="Times New Roman"/>
          <w:u w:color="000000" w:themeColor="text1"/>
        </w:rPr>
        <w:t>interest trusts to qualify for the charitable deduction, modification of a trust for a noncitizen spouse to become eligible as a qualified domestic trust, and the splitting of a trust to utilize better the exemption from generation</w:t>
      </w:r>
      <w:r>
        <w:rPr>
          <w:rFonts w:cs="Times New Roman"/>
          <w:u w:color="000000" w:themeColor="text1"/>
        </w:rPr>
        <w:noBreakHyphen/>
      </w:r>
      <w:r w:rsidRPr="00273197">
        <w:rPr>
          <w:rFonts w:cs="Times New Roman"/>
          <w:u w:color="000000" w:themeColor="text1"/>
        </w:rPr>
        <w:t>skipping tax.</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further discussion of the rule of this section and the relevant case law, see Restatement (Third) of Property: Donative Transfers Section 12.2 cmts. and Reporter</w:t>
      </w:r>
      <w:r w:rsidRPr="005F01A2">
        <w:rPr>
          <w:rFonts w:cs="Times New Roman"/>
          <w:u w:color="000000" w:themeColor="text1"/>
        </w:rPr>
        <w:t>’</w:t>
      </w:r>
      <w:r w:rsidRPr="00273197">
        <w:rPr>
          <w:rFonts w:cs="Times New Roman"/>
          <w:u w:color="000000" w:themeColor="text1"/>
        </w:rPr>
        <w:t>s Notes (Tentative Draft No. 1, approved 1995).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case law indicates that the courts will not allow a beneficiary</w:t>
      </w:r>
      <w:r w:rsidRPr="005F01A2">
        <w:rPr>
          <w:rFonts w:cs="Times New Roman"/>
          <w:u w:color="000000" w:themeColor="text1"/>
        </w:rPr>
        <w:t>’</w:t>
      </w:r>
      <w:r w:rsidRPr="00273197">
        <w:rPr>
          <w:rFonts w:cs="Times New Roman"/>
          <w:u w:color="000000" w:themeColor="text1"/>
        </w:rPr>
        <w:t xml:space="preserve">s interest to be negated if the beneficiary objects, regardless of the tax benefit desired.  See </w:t>
      </w:r>
      <w:r w:rsidRPr="00273197">
        <w:rPr>
          <w:rFonts w:cs="Times New Roman"/>
          <w:i/>
          <w:u w:color="000000" w:themeColor="text1"/>
        </w:rPr>
        <w:t>Chiles v. Chiles</w:t>
      </w:r>
      <w:r w:rsidRPr="00273197">
        <w:rPr>
          <w:rFonts w:cs="Times New Roman"/>
          <w:u w:color="000000" w:themeColor="text1"/>
        </w:rPr>
        <w:t>, 270 S.C. 379, 242 S.E.2d 426 (S.C. 1978) (the Supreme Court reversed, with respect to the one appellant only, the lower court</w:t>
      </w:r>
      <w:r w:rsidRPr="005F01A2">
        <w:rPr>
          <w:rFonts w:cs="Times New Roman"/>
          <w:u w:color="000000" w:themeColor="text1"/>
        </w:rPr>
        <w:t>’</w:t>
      </w:r>
      <w:r w:rsidRPr="00273197">
        <w:rPr>
          <w:rFonts w:cs="Times New Roman"/>
          <w:u w:color="000000" w:themeColor="text1"/>
        </w:rPr>
        <w:t>s extinguishment of certain noncharitable beneficiaries</w:t>
      </w:r>
      <w:r w:rsidRPr="005F01A2">
        <w:rPr>
          <w:rFonts w:cs="Times New Roman"/>
          <w:u w:color="000000" w:themeColor="text1"/>
        </w:rPr>
        <w:t>’</w:t>
      </w:r>
      <w:r w:rsidRPr="00273197">
        <w:rPr>
          <w:rFonts w:cs="Times New Roman"/>
          <w:u w:color="000000" w:themeColor="text1"/>
        </w:rPr>
        <w:t xml:space="preserve"> interests to vest a charitable contribution deduction for federal estate tax purposes).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w:t>
      </w:r>
      <w:r w:rsidRPr="00273197">
        <w:rPr>
          <w:rFonts w:cs="Times New Roman"/>
          <w:u w:color="000000" w:themeColor="text1"/>
        </w:rPr>
        <w:tab/>
        <w:t xml:space="preserve">After notice to the qualified beneficiaries, a trustee may combine two or more trusts into a single trust or divide a trust into two or more separate trusts, if the result does not impair rights of any beneficiary or adversely affect achievement of the purposes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expands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211, which allowed the division or consolidation of trusts only with court approval when such action was not authorized by the trust instrument and is subject to contrary provision in the terms of the trust.  Many trust instruments and standardized estate planning forms include comprehensive provisions governing combination and division of trusts.  Except for the requirement that the qualified beneficiaries receive advance notice of a proposed combination or division, this section is similar to Restatement (Third) of Trusts Section 68 (Tentative Draft No. 3, approved 2001).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allows a trustee to combine two or more trusts even though their terms are not identical.  Typically the trusts to be combined will have been created by different members of the same family and will vary on only insignificant details, such as the presence of different perpetuities savings periods.  The more the dispositive provisions of the trusts to be combined differ from each other the more likely it is that a combination would impair some beneficiary</w:t>
      </w:r>
      <w:r w:rsidRPr="005F01A2">
        <w:rPr>
          <w:rFonts w:cs="Times New Roman"/>
          <w:u w:color="000000" w:themeColor="text1"/>
        </w:rPr>
        <w:t>’</w:t>
      </w:r>
      <w:r w:rsidRPr="00273197">
        <w:rPr>
          <w:rFonts w:cs="Times New Roman"/>
          <w:u w:color="000000" w:themeColor="text1"/>
        </w:rPr>
        <w:t>s interest, hence the less likely that the combination can be approved.  Combining trusts may prompt more efficient trust administration and is sometimes an alternative to terminating an uneconomic trust as authorized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414.  Administrative economies promoted by combining trusts include a potential reduction in trustees</w:t>
      </w:r>
      <w:r w:rsidRPr="005F01A2">
        <w:rPr>
          <w:rFonts w:cs="Times New Roman"/>
          <w:u w:color="000000" w:themeColor="text1"/>
        </w:rPr>
        <w:t>’</w:t>
      </w:r>
      <w:r w:rsidRPr="00273197">
        <w:rPr>
          <w:rFonts w:cs="Times New Roman"/>
          <w:u w:color="000000" w:themeColor="text1"/>
        </w:rPr>
        <w:t xml:space="preserve"> fees, particularly if the trustee charges a minimum fee per trust, the ability to file one trust income tax return instead of multiple returns, and the ability to invest a larger pool of capital more effectively.  Particularly if the terms of the trust are identical, available administrative economies may suggest that the trustee has a responsibility to pursue a combination.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805 (duty to incur only reasonable costs).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Division of trusts is often beneficial and, in certain circumstances, almost routine. Division of trusts is frequently undertaken due to a desire to obtain maximum advantage of exemptions available under the federal generation</w:t>
      </w:r>
      <w:r>
        <w:rPr>
          <w:rFonts w:cs="Times New Roman"/>
          <w:u w:color="000000" w:themeColor="text1"/>
        </w:rPr>
        <w:noBreakHyphen/>
      </w:r>
      <w:r w:rsidRPr="00273197">
        <w:rPr>
          <w:rFonts w:cs="Times New Roman"/>
          <w:u w:color="000000" w:themeColor="text1"/>
        </w:rPr>
        <w:t>skipping tax.  While the terms of the trusts which result from such a division are identical, the division will permit differing investment objectives to be pursued and allow for discretionary distributions to be made from one trust and not the other.  Given the substantial tax benefits often involved, a failure by the trustee to pursue a division might in certain cases be a breach of fiduciary duty.  The opposite could also be true if the division is undertaken to increase fees or to fit within the small trust termination provision.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authorizes a trustee to divide a trust even if the trusts that result are dissimilar.  Conflicts among beneficiaries, including differing investment objectives, often invite such a division, although as in the case with a proposed combination of trusts, the more the terms of the divided trusts diverge from the original plan, the less likely it is that the settlor</w:t>
      </w:r>
      <w:r w:rsidRPr="005F01A2">
        <w:rPr>
          <w:rFonts w:cs="Times New Roman"/>
          <w:u w:color="000000" w:themeColor="text1"/>
        </w:rPr>
        <w:t>’</w:t>
      </w:r>
      <w:r w:rsidRPr="00273197">
        <w:rPr>
          <w:rFonts w:cs="Times New Roman"/>
          <w:u w:color="000000" w:themeColor="text1"/>
        </w:rPr>
        <w:t>s purposes would be achieved and that the division could be approved.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does not require that a combination or division be approved either by the court or by the beneficiaries.  Prudence may dictate, however, that court approval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 be sought and beneficiary consent obtained whenever the terms of the trusts to be combined or the trusts that will result from a division differ substantially one from the other.  For the provisions relating to beneficiary consent, or ratification of a transaction, or release of trustee from liability,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the consent of the beneficiaries is not necessary before a trustee may combine or divide trusts under this section, advance notice to the qualified beneficiaries of the proposed combination or division is required.  This is consistent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which requires that the trustee keep the qualified beneficiaries reasonably informed of trust administration, including the giving of advance notice to the qualified beneficiaries of several specified actions that may have a major impact on their interests.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Numerous States have enacted statutes authorizing division of trusts, either by trustee action or upon court order.  For a list of these statutes, see Restatement (Third) Property: Donative Transfers Section 12.2 Statutory Note (Tentative Draft No. 1, approved 1995). Combination or division has also been authorized by the courts in the absence of authorizing statute.  See, </w:t>
      </w:r>
      <w:r w:rsidRPr="00273197">
        <w:rPr>
          <w:rFonts w:cs="Times New Roman"/>
          <w:i/>
          <w:u w:color="000000" w:themeColor="text1"/>
        </w:rPr>
        <w:t>e.g., In re Will of Marcus</w:t>
      </w:r>
      <w:r w:rsidRPr="00273197">
        <w:rPr>
          <w:rFonts w:cs="Times New Roman"/>
          <w:u w:color="000000" w:themeColor="text1"/>
        </w:rPr>
        <w:t xml:space="preserve">, 552 N.Y.S. 2d 546 (Surr. Ct. 1990) (combination); </w:t>
      </w:r>
      <w:r w:rsidRPr="00273197">
        <w:rPr>
          <w:rFonts w:cs="Times New Roman"/>
          <w:i/>
          <w:u w:color="000000" w:themeColor="text1"/>
        </w:rPr>
        <w:t>In re Heller Inter Vivos Trust</w:t>
      </w:r>
      <w:r w:rsidRPr="00273197">
        <w:rPr>
          <w:rFonts w:cs="Times New Roman"/>
          <w:u w:color="000000" w:themeColor="text1"/>
        </w:rPr>
        <w:t xml:space="preserve">, 613 N.Y.S. 2d 809 (Surr. Ct. 1994) (division); and </w:t>
      </w:r>
      <w:r w:rsidRPr="00273197">
        <w:rPr>
          <w:rFonts w:cs="Times New Roman"/>
          <w:i/>
          <w:u w:color="000000" w:themeColor="text1"/>
        </w:rPr>
        <w:t>BankBoston v. Marlow</w:t>
      </w:r>
      <w:r w:rsidRPr="00273197">
        <w:rPr>
          <w:rFonts w:cs="Times New Roman"/>
          <w:u w:color="000000" w:themeColor="text1"/>
        </w:rPr>
        <w:t>, 701 N.E. 2d 304 (Mass. 1998) (division).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a provision authorizing a trustee, in distributing the assets of the divided trust, to make non</w:t>
      </w:r>
      <w:r>
        <w:rPr>
          <w:rFonts w:cs="Times New Roman"/>
          <w:u w:color="000000" w:themeColor="text1"/>
        </w:rPr>
        <w:noBreakHyphen/>
      </w:r>
      <w:r w:rsidRPr="00273197">
        <w:rPr>
          <w:rFonts w:cs="Times New Roman"/>
          <w:u w:color="000000" w:themeColor="text1"/>
        </w:rPr>
        <w:t>pro</w:t>
      </w:r>
      <w:r>
        <w:rPr>
          <w:rFonts w:cs="Times New Roman"/>
          <w:u w:color="000000" w:themeColor="text1"/>
        </w:rPr>
        <w:noBreakHyphen/>
      </w:r>
      <w:r w:rsidRPr="00273197">
        <w:rPr>
          <w:rFonts w:cs="Times New Roman"/>
          <w:u w:color="000000" w:themeColor="text1"/>
        </w:rPr>
        <w:t>rata distributions,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816(22).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418.</w:t>
      </w:r>
      <w:r w:rsidRPr="00273197">
        <w:rPr>
          <w:rFonts w:cs="Times New Roman"/>
          <w:u w:color="000000" w:themeColor="text1"/>
        </w:rPr>
        <w:tab/>
        <w:t>(a)</w:t>
      </w:r>
      <w:r w:rsidRPr="00273197">
        <w:rPr>
          <w:rFonts w:cs="Times New Roman"/>
          <w:u w:color="000000" w:themeColor="text1"/>
        </w:rPr>
        <w:tab/>
        <w:t xml:space="preserve">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 is no counterpart to this section in the Uniform Trust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Subsections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418(a) and (b) retain and incorporate former South Carolina Probate Code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107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Creditors</w:t>
      </w:r>
      <w:r w:rsidRPr="005F01A2">
        <w:rPr>
          <w:rFonts w:cs="Times New Roman"/>
          <w:u w:color="000000" w:themeColor="text1"/>
        </w:rPr>
        <w:t>’</w:t>
      </w:r>
      <w:r w:rsidRPr="00273197">
        <w:rPr>
          <w:rFonts w:cs="Times New Roman"/>
          <w:u w:color="000000" w:themeColor="text1"/>
        </w:rPr>
        <w:t xml:space="preserve"> Claims; Spendthrift and Discretionary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132638"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article addresses the validity of a spendthrift provision and the rights of creditors, both of the settlor and beneficiaries, to reach a trust to collect a debt.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 state the general rules. To the extent that a trust is protected by a spendthrift provision, a beneficiary</w:t>
      </w:r>
      <w:r w:rsidRPr="005F01A2">
        <w:rPr>
          <w:rFonts w:cs="Times New Roman"/>
          <w:u w:color="000000" w:themeColor="text1"/>
        </w:rPr>
        <w:t>’</w:t>
      </w:r>
      <w:r w:rsidRPr="00273197">
        <w:rPr>
          <w:rFonts w:cs="Times New Roman"/>
          <w:u w:color="000000" w:themeColor="text1"/>
        </w:rPr>
        <w:t>s creditor may not reach the beneficiary</w:t>
      </w:r>
      <w:r w:rsidRPr="005F01A2">
        <w:rPr>
          <w:rFonts w:cs="Times New Roman"/>
          <w:u w:color="000000" w:themeColor="text1"/>
        </w:rPr>
        <w:t>’</w:t>
      </w:r>
      <w:r w:rsidRPr="00273197">
        <w:rPr>
          <w:rFonts w:cs="Times New Roman"/>
          <w:u w:color="000000" w:themeColor="text1"/>
        </w:rPr>
        <w:t>s interest until distribution is made by the trustee. To the extent not protected by a spendthrift provision, however, the creditor can reach the beneficiary</w:t>
      </w:r>
      <w:r w:rsidRPr="005F01A2">
        <w:rPr>
          <w:rFonts w:cs="Times New Roman"/>
          <w:u w:color="000000" w:themeColor="text1"/>
        </w:rPr>
        <w:t>’</w:t>
      </w:r>
      <w:r w:rsidRPr="00273197">
        <w:rPr>
          <w:rFonts w:cs="Times New Roman"/>
          <w:u w:color="000000" w:themeColor="text1"/>
        </w:rPr>
        <w:t>s interest subject to the court</w:t>
      </w:r>
      <w:r w:rsidRPr="005F01A2">
        <w:rPr>
          <w:rFonts w:cs="Times New Roman"/>
          <w:u w:color="000000" w:themeColor="text1"/>
        </w:rPr>
        <w:t>’</w:t>
      </w:r>
      <w:r w:rsidRPr="00273197">
        <w:rPr>
          <w:rFonts w:cs="Times New Roman"/>
          <w:u w:color="000000" w:themeColor="text1"/>
        </w:rPr>
        <w:t>s power to limit the relief.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503 lists the categories of creditors whose claims are not subject to a spendthrift restriction.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507 address special categories in which the rights of a beneficiary</w:t>
      </w:r>
      <w:r w:rsidRPr="005F01A2">
        <w:rPr>
          <w:rFonts w:cs="Times New Roman"/>
          <w:u w:color="000000" w:themeColor="text1"/>
        </w:rPr>
        <w:t>’</w:t>
      </w:r>
      <w:r w:rsidRPr="00273197">
        <w:rPr>
          <w:rFonts w:cs="Times New Roman"/>
          <w:u w:color="000000" w:themeColor="text1"/>
        </w:rPr>
        <w:t>s creditors are the same whether or not the trust contains a spendthrift provision.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deals with discretionary trusts and trusts for which distributions are subject to a standard.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 covers creditor claims against a settlor, whether the trust is revocable or irrevocable, and if revocable, whether the claim is made during the settlor</w:t>
      </w:r>
      <w:r w:rsidRPr="005F01A2">
        <w:rPr>
          <w:rFonts w:cs="Times New Roman"/>
          <w:u w:color="000000" w:themeColor="text1"/>
        </w:rPr>
        <w:t>’</w:t>
      </w:r>
      <w:r w:rsidRPr="00273197">
        <w:rPr>
          <w:rFonts w:cs="Times New Roman"/>
          <w:u w:color="000000" w:themeColor="text1"/>
        </w:rPr>
        <w:t>s lifetime or incident to the settlor</w:t>
      </w:r>
      <w:r w:rsidRPr="005F01A2">
        <w:rPr>
          <w:rFonts w:cs="Times New Roman"/>
          <w:u w:color="000000" w:themeColor="text1"/>
        </w:rPr>
        <w:t>’</w:t>
      </w:r>
      <w:r w:rsidRPr="00273197">
        <w:rPr>
          <w:rFonts w:cs="Times New Roman"/>
          <w:u w:color="000000" w:themeColor="text1"/>
        </w:rPr>
        <w:t>s death.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506 provides a creditor with a remedy if a trustee fails to make a mandated distribution within a reasonable time.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507 clarifies that although the trustee holds legal title to trust property, that property is not subject to the trustee</w:t>
      </w:r>
      <w:r w:rsidRPr="005F01A2">
        <w:rPr>
          <w:rFonts w:cs="Times New Roman"/>
          <w:u w:color="000000" w:themeColor="text1"/>
        </w:rPr>
        <w:t>’</w:t>
      </w:r>
      <w:r w:rsidRPr="00273197">
        <w:rPr>
          <w:rFonts w:cs="Times New Roman"/>
          <w:u w:color="000000" w:themeColor="text1"/>
        </w:rPr>
        <w:t>s personal debts.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provisions of this article relating to the validity and effect of a spendthrift provision and the rights of certain creditors and assignees to reach the trust may not be modified by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105(b)(5).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article does not supersede state exemption statutes nor any fraudulent transfer statutes, which, when applicable, invalidates any type of gratuitous transfer, including transfers into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501.</w:t>
      </w:r>
      <w:r w:rsidRPr="00273197">
        <w:rPr>
          <w:rFonts w:cs="Times New Roman"/>
          <w:u w:color="000000" w:themeColor="text1"/>
        </w:rPr>
        <w:tab/>
        <w:t>(a)</w:t>
      </w:r>
      <w:r w:rsidRPr="00273197">
        <w:rPr>
          <w:rFonts w:cs="Times New Roman"/>
          <w:u w:color="000000" w:themeColor="text1"/>
        </w:rPr>
        <w:tab/>
        <w:t>Except as provided in subsection (b), the court may authorize a creditor or assignee of the beneficiary to reach the beneficiary</w:t>
      </w:r>
      <w:r w:rsidRPr="005F01A2">
        <w:rPr>
          <w:rFonts w:cs="Times New Roman"/>
          <w:u w:color="000000" w:themeColor="text1"/>
        </w:rPr>
        <w:t>’</w:t>
      </w:r>
      <w:r w:rsidRPr="00273197">
        <w:rPr>
          <w:rFonts w:cs="Times New Roman"/>
          <w:u w:color="000000" w:themeColor="text1"/>
        </w:rPr>
        <w:t xml:space="preserve">s interest by attachment of present or future distributions to or for the benefit of the beneficiary or other means.  The court may limit the award to such relief as is appropriate under the circumstances.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This section shall not apply and a trustee shall have no liability to any creditor of a beneficiary for any distributions made to or for the benefit of the beneficiary to the extent a beneficiary</w:t>
      </w:r>
      <w:r w:rsidRPr="005F01A2">
        <w:rPr>
          <w:rFonts w:cs="Times New Roman"/>
          <w:u w:color="000000" w:themeColor="text1"/>
        </w:rPr>
        <w:t>’</w:t>
      </w:r>
      <w:r w:rsidRPr="00273197">
        <w:rPr>
          <w:rFonts w:cs="Times New Roman"/>
          <w:u w:color="000000" w:themeColor="text1"/>
        </w:rPr>
        <w:t xml:space="preserve">s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is protected by a spendthrift provision,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is a discretionary trust interest as referred to in S.C.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504.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Absent a valid spendthrift provision, a creditor may reach the interest of a beneficiary the same as any other of the beneficiary</w:t>
      </w:r>
      <w:r w:rsidRPr="005F01A2">
        <w:rPr>
          <w:rFonts w:cs="Times New Roman"/>
          <w:u w:color="000000" w:themeColor="text1"/>
        </w:rPr>
        <w:t>’</w:t>
      </w:r>
      <w:r w:rsidRPr="00273197">
        <w:rPr>
          <w:rFonts w:cs="Times New Roman"/>
          <w:u w:color="000000" w:themeColor="text1"/>
        </w:rPr>
        <w:t>s assets. This does not necessarily mean that the creditor can collect all distributions made to the beneficiary. Other creditor law of the State may limit the creditor to a specified percentage of a distribution. This section does not prescribe the procedures for reaching a beneficiary</w:t>
      </w:r>
      <w:r w:rsidRPr="005F01A2">
        <w:rPr>
          <w:rFonts w:cs="Times New Roman"/>
          <w:u w:color="000000" w:themeColor="text1"/>
        </w:rPr>
        <w:t>’</w:t>
      </w:r>
      <w:r w:rsidRPr="00273197">
        <w:rPr>
          <w:rFonts w:cs="Times New Roman"/>
          <w:u w:color="000000" w:themeColor="text1"/>
        </w:rPr>
        <w:t>s interest or of priority among claimants, leaving those issues to the State</w:t>
      </w:r>
      <w:r w:rsidRPr="005F01A2">
        <w:rPr>
          <w:rFonts w:cs="Times New Roman"/>
          <w:u w:color="000000" w:themeColor="text1"/>
        </w:rPr>
        <w:t>’</w:t>
      </w:r>
      <w:r w:rsidRPr="00273197">
        <w:rPr>
          <w:rFonts w:cs="Times New Roman"/>
          <w:u w:color="000000" w:themeColor="text1"/>
        </w:rPr>
        <w:t>s law on creditor rights. The section does clarify, however, that an order obtained against the trustee, whatever state procedure may have been used, may extend to future distributions whether made directly to the beneficiary or to others for the beneficiary</w:t>
      </w:r>
      <w:r w:rsidRPr="005F01A2">
        <w:rPr>
          <w:rFonts w:cs="Times New Roman"/>
          <w:u w:color="000000" w:themeColor="text1"/>
        </w:rPr>
        <w:t>’</w:t>
      </w:r>
      <w:r w:rsidRPr="00273197">
        <w:rPr>
          <w:rFonts w:cs="Times New Roman"/>
          <w:u w:color="000000" w:themeColor="text1"/>
        </w:rPr>
        <w:t>s benefit. By allowing an order to extend to future payments, the need for the creditor periodically to return to court will be reduced.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creditor typically will pursue a claim by serving an order on the trustee attaching the beneficiary</w:t>
      </w:r>
      <w:r w:rsidRPr="005F01A2">
        <w:rPr>
          <w:rFonts w:cs="Times New Roman"/>
          <w:u w:color="000000" w:themeColor="text1"/>
        </w:rPr>
        <w:t>’</w:t>
      </w:r>
      <w:r w:rsidRPr="00273197">
        <w:rPr>
          <w:rFonts w:cs="Times New Roman"/>
          <w:u w:color="000000" w:themeColor="text1"/>
        </w:rPr>
        <w:t>s interest. Assuming that the validity of the order cannot be contested, the trustee will then pay to the creditor instead of to the beneficiary any payments the trustee would otherwise be required to make to the beneficiary, as well as discretionary distributions the trustee decides to make. The creditor may also, in theory, force a judicial sale of a beneficiary</w:t>
      </w:r>
      <w:r w:rsidRPr="005F01A2">
        <w:rPr>
          <w:rFonts w:cs="Times New Roman"/>
          <w:u w:color="000000" w:themeColor="text1"/>
        </w:rPr>
        <w:t>’</w:t>
      </w:r>
      <w:r w:rsidRPr="00273197">
        <w:rPr>
          <w:rFonts w:cs="Times New Roman"/>
          <w:u w:color="000000" w:themeColor="text1"/>
        </w:rPr>
        <w:t>s interest.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proceedings to satisfy a claim are equitable in nature, the second sentence of this section ratifies the court</w:t>
      </w:r>
      <w:r w:rsidRPr="005F01A2">
        <w:rPr>
          <w:rFonts w:cs="Times New Roman"/>
          <w:u w:color="000000" w:themeColor="text1"/>
        </w:rPr>
        <w:t>’</w:t>
      </w:r>
      <w:r w:rsidRPr="00273197">
        <w:rPr>
          <w:rFonts w:cs="Times New Roman"/>
          <w:u w:color="000000" w:themeColor="text1"/>
        </w:rPr>
        <w:t>s discretion to limit the award as appropriate under the circumstances. In exercising its discretion to limit relief, the court may appropriately consider the support needs of a beneficiary and the beneficiary</w:t>
      </w:r>
      <w:r w:rsidRPr="005F01A2">
        <w:rPr>
          <w:rFonts w:cs="Times New Roman"/>
          <w:u w:color="000000" w:themeColor="text1"/>
        </w:rPr>
        <w:t>’</w:t>
      </w:r>
      <w:r w:rsidRPr="00273197">
        <w:rPr>
          <w:rFonts w:cs="Times New Roman"/>
          <w:u w:color="000000" w:themeColor="text1"/>
        </w:rPr>
        <w:t xml:space="preserve">s family. </w:t>
      </w:r>
      <w:r w:rsidRPr="00273197">
        <w:rPr>
          <w:rFonts w:cs="Times New Roman"/>
          <w:i/>
          <w:u w:color="000000" w:themeColor="text1"/>
        </w:rPr>
        <w:t>See</w:t>
      </w:r>
      <w:r w:rsidRPr="00273197">
        <w:rPr>
          <w:rFonts w:cs="Times New Roman"/>
          <w:u w:color="000000" w:themeColor="text1"/>
        </w:rPr>
        <w:t xml:space="preserve"> Restatement (Third) of Trusts Section 56 cmt. e (Tentative Draft No. 2, approved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case law in South Carolina was uncertain as to the effectiveness and application of the spendthrift provision but appears to indicate that a spendthrift provision operated against only income interests but not principal interests.  See S. Alan Medlin, The Law of Wills and Trusts, Vol. I. Estate Planning in South Carolina, Section 508.2(a), p. 5</w:t>
      </w:r>
      <w:r>
        <w:rPr>
          <w:rFonts w:cs="Times New Roman"/>
          <w:u w:color="000000" w:themeColor="text1"/>
        </w:rPr>
        <w:noBreakHyphen/>
      </w:r>
      <w:r w:rsidRPr="00273197">
        <w:rPr>
          <w:rFonts w:cs="Times New Roman"/>
          <w:u w:color="000000" w:themeColor="text1"/>
        </w:rPr>
        <w:t>19 (2002).  Older cases seem to allow a cessor clause to prevent the voluntary or involuntary alienation of the beneficiary</w:t>
      </w:r>
      <w:r w:rsidRPr="005F01A2">
        <w:rPr>
          <w:rFonts w:cs="Times New Roman"/>
          <w:u w:color="000000" w:themeColor="text1"/>
        </w:rPr>
        <w:t>’</w:t>
      </w:r>
      <w:r w:rsidRPr="00273197">
        <w:rPr>
          <w:rFonts w:cs="Times New Roman"/>
          <w:u w:color="000000" w:themeColor="text1"/>
        </w:rPr>
        <w:t>s interest.  See S. Alan Medlin, supra.  This Section avoids the confusion regarding the effectiveness and application of the spendthrift provision and also clarifies and broadens the laws in South Carolina so that a spendthrift provision operates as a restraint against both income and principal interests, except as otherwise provided in the following sections of the SCTC.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501 provides additional protection not only for spendthrift interests, but also for interests in discretionary trusts as referred to in S. C.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Discretionary trusts do not have to rely on spendthrift language for a beneficiary</w:t>
      </w:r>
      <w:r w:rsidRPr="005F01A2">
        <w:rPr>
          <w:rFonts w:cs="Times New Roman"/>
          <w:u w:color="000000" w:themeColor="text1"/>
        </w:rPr>
        <w:t>’</w:t>
      </w:r>
      <w:r w:rsidRPr="00273197">
        <w:rPr>
          <w:rFonts w:cs="Times New Roman"/>
          <w:u w:color="000000" w:themeColor="text1"/>
        </w:rPr>
        <w:t>s present or future interest in the trust to be exempt from creditor attachment.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For a definition of discretionary trust, resort should be made to the South Carolina common law.  See generally </w:t>
      </w:r>
      <w:r w:rsidRPr="00273197">
        <w:rPr>
          <w:rFonts w:cs="Times New Roman"/>
          <w:i/>
          <w:u w:color="000000" w:themeColor="text1"/>
        </w:rPr>
        <w:t>Heath v. Bishop</w:t>
      </w:r>
      <w:r w:rsidRPr="00273197">
        <w:rPr>
          <w:rFonts w:cs="Times New Roman"/>
          <w:u w:color="000000" w:themeColor="text1"/>
        </w:rPr>
        <w:t xml:space="preserve">, 25 S. C. Eq. (4 Rich. Eq.) 446 (S.C. 1851); </w:t>
      </w:r>
      <w:r w:rsidRPr="00273197">
        <w:rPr>
          <w:rFonts w:cs="Times New Roman"/>
          <w:i/>
          <w:u w:color="000000" w:themeColor="text1"/>
        </w:rPr>
        <w:t>Collins v. Collins</w:t>
      </w:r>
      <w:r w:rsidRPr="00273197">
        <w:rPr>
          <w:rFonts w:cs="Times New Roman"/>
          <w:u w:color="000000" w:themeColor="text1"/>
        </w:rPr>
        <w:t xml:space="preserve">, 219 S.C. 1. 63 S.E. 2d 811 (S.C.1951); see also </w:t>
      </w:r>
      <w:r w:rsidRPr="00273197">
        <w:rPr>
          <w:rFonts w:cs="Times New Roman"/>
          <w:i/>
          <w:u w:color="000000" w:themeColor="text1"/>
        </w:rPr>
        <w:t>Sarlin v. Sarlin</w:t>
      </w:r>
      <w:r w:rsidRPr="00273197">
        <w:rPr>
          <w:rFonts w:cs="Times New Roman"/>
          <w:u w:color="000000" w:themeColor="text1"/>
        </w:rPr>
        <w:t xml:space="preserve">, 312 S. C. 27, 430 S. E. 2d 530 (S.C. App. 1993); </w:t>
      </w:r>
      <w:r w:rsidRPr="00273197">
        <w:rPr>
          <w:rFonts w:cs="Times New Roman"/>
          <w:i/>
          <w:u w:color="000000" w:themeColor="text1"/>
        </w:rPr>
        <w:t>Page v. Page</w:t>
      </w:r>
      <w:r w:rsidRPr="00273197">
        <w:rPr>
          <w:rFonts w:cs="Times New Roman"/>
          <w:u w:color="000000" w:themeColor="text1"/>
        </w:rPr>
        <w:t>, 243 S. C. 312, 133 S. E. 2d 829 (S.C. 1963).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w:t>
      </w:r>
      <w:r w:rsidRPr="00273197">
        <w:rPr>
          <w:rFonts w:cs="Times New Roman"/>
          <w:u w:color="000000" w:themeColor="text1"/>
        </w:rPr>
        <w:tab/>
        <w:t>(a)</w:t>
      </w:r>
      <w:r w:rsidRPr="00273197">
        <w:rPr>
          <w:rFonts w:cs="Times New Roman"/>
          <w:u w:color="000000" w:themeColor="text1"/>
        </w:rPr>
        <w:tab/>
        <w:t>A spendthrift provision is valid only if it restrains both voluntary and involuntary transfer of a beneficiary</w:t>
      </w:r>
      <w:r w:rsidRPr="005F01A2">
        <w:rPr>
          <w:rFonts w:cs="Times New Roman"/>
          <w:u w:color="000000" w:themeColor="text1"/>
        </w:rPr>
        <w:t>’</w:t>
      </w:r>
      <w:r w:rsidRPr="00273197">
        <w:rPr>
          <w:rFonts w:cs="Times New Roman"/>
          <w:u w:color="000000" w:themeColor="text1"/>
        </w:rPr>
        <w:t xml:space="preserve">s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term of a trust providing that the interest of a beneficiary is held subject to a </w:t>
      </w:r>
      <w:r w:rsidRPr="005F01A2">
        <w:rPr>
          <w:rFonts w:cs="Times New Roman"/>
          <w:u w:color="000000" w:themeColor="text1"/>
        </w:rPr>
        <w:t>‘</w:t>
      </w:r>
      <w:r w:rsidRPr="00273197">
        <w:rPr>
          <w:rFonts w:cs="Times New Roman"/>
          <w:u w:color="000000" w:themeColor="text1"/>
        </w:rPr>
        <w:t>spendthrift trust</w:t>
      </w:r>
      <w:r w:rsidRPr="005F01A2">
        <w:rPr>
          <w:rFonts w:cs="Times New Roman"/>
          <w:u w:color="000000" w:themeColor="text1"/>
        </w:rPr>
        <w:t>’</w:t>
      </w:r>
      <w:r w:rsidRPr="00273197">
        <w:rPr>
          <w:rFonts w:cs="Times New Roman"/>
          <w:u w:color="000000" w:themeColor="text1"/>
        </w:rPr>
        <w:t>, or words of similar import, is sufficient to restrain both voluntary and involuntary transfer of the beneficiary</w:t>
      </w:r>
      <w:r w:rsidRPr="005F01A2">
        <w:rPr>
          <w:rFonts w:cs="Times New Roman"/>
          <w:u w:color="000000" w:themeColor="text1"/>
        </w:rPr>
        <w:t>’</w:t>
      </w:r>
      <w:r w:rsidRPr="00273197">
        <w:rPr>
          <w:rFonts w:cs="Times New Roman"/>
          <w:u w:color="000000" w:themeColor="text1"/>
        </w:rPr>
        <w:t xml:space="preserve">s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Under this section, a settlor has the power to restrain the transfer of a beneficiary</w:t>
      </w:r>
      <w:r w:rsidRPr="005F01A2">
        <w:rPr>
          <w:rFonts w:cs="Times New Roman"/>
          <w:u w:color="000000" w:themeColor="text1"/>
        </w:rPr>
        <w:t>’</w:t>
      </w:r>
      <w:r w:rsidRPr="00273197">
        <w:rPr>
          <w:rFonts w:cs="Times New Roman"/>
          <w:u w:color="000000" w:themeColor="text1"/>
        </w:rPr>
        <w:t xml:space="preserve">s interest, regardless of whether the beneficiary has an interest in income, in principal, or in both.  Unless one of the exceptions under this article applies, a creditor of the beneficiary is prohibited from attaching a protected interest and may only attempt to collect directly from the beneficiary after payment is made.  This section is similar to Restatement (Third) of Trusts </w:t>
      </w:r>
      <w:r>
        <w:rPr>
          <w:rFonts w:cs="Times New Roman"/>
          <w:u w:color="000000" w:themeColor="text1"/>
        </w:rPr>
        <w:t>Section 58 (Tentative Draft No.</w:t>
      </w:r>
      <w:r w:rsidRPr="00273197">
        <w:rPr>
          <w:rFonts w:cs="Times New Roman"/>
          <w:u w:color="000000" w:themeColor="text1"/>
        </w:rPr>
        <w:t xml:space="preserve"> 2, approved 1999), and Restatement (Second) of Trusts Sections 152</w:t>
      </w:r>
      <w:r>
        <w:rPr>
          <w:rFonts w:cs="Times New Roman"/>
          <w:u w:color="000000" w:themeColor="text1"/>
        </w:rPr>
        <w:noBreakHyphen/>
      </w:r>
      <w:r w:rsidRPr="00273197">
        <w:rPr>
          <w:rFonts w:cs="Times New Roman"/>
          <w:u w:color="000000" w:themeColor="text1"/>
        </w:rPr>
        <w:t>153 (1959).  For the definition of spendthrift provision,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a spendthrift provision to be effective under this Code, it must prohibit both the voluntary and involuntary transfer of the beneficiary</w:t>
      </w:r>
      <w:r w:rsidRPr="005F01A2">
        <w:rPr>
          <w:rFonts w:cs="Times New Roman"/>
          <w:u w:color="000000" w:themeColor="text1"/>
        </w:rPr>
        <w:t>’</w:t>
      </w:r>
      <w:r w:rsidRPr="00273197">
        <w:rPr>
          <w:rFonts w:cs="Times New Roman"/>
          <w:u w:color="000000" w:themeColor="text1"/>
        </w:rPr>
        <w:t>s interest, that is, a settlor may not allow a beneficiary to assign while prohibiting a beneficiary</w:t>
      </w:r>
      <w:r w:rsidRPr="005F01A2">
        <w:rPr>
          <w:rFonts w:cs="Times New Roman"/>
          <w:u w:color="000000" w:themeColor="text1"/>
        </w:rPr>
        <w:t>’</w:t>
      </w:r>
      <w:r w:rsidRPr="00273197">
        <w:rPr>
          <w:rFonts w:cs="Times New Roman"/>
          <w:u w:color="000000" w:themeColor="text1"/>
        </w:rPr>
        <w:t>s creditor from collecting, and vice versa.  See Restatement (Third) of Trusts Section 58 cmt. b (Tentative Draft No. 2, approved 1999).  See also Restatement (Second) of Trusts Section 152(2) (1959).  A spendthrift provision valid under this Code will also be recognized as valid in a federal bankruptcy proceeding.  See 11 U.S.C. Section 541(c)(2).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which is derived from Texas Property Code Section 112.035(b), allows a settlor to provide maximum spendthrift protection simply by stating in the instrument that all interests are held subject to a “spendthrift trust” or words of similar effect.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disclaimer, because it is a refusal to accept ownership of an interest and not a transfer of an interest already owned, is not affected by the presence or absence of a spendthrift provision.  Most disclaimer statutes expressly provide that the validity of a disclaimer is not affected by a spendthrift protection.  See, e.g., Unif. Probate Code Section 2</w:t>
      </w:r>
      <w:r>
        <w:rPr>
          <w:rFonts w:cs="Times New Roman"/>
          <w:u w:color="000000" w:themeColor="text1"/>
        </w:rPr>
        <w:noBreakHyphen/>
      </w:r>
      <w:r w:rsidRPr="00273197">
        <w:rPr>
          <w:rFonts w:cs="Times New Roman"/>
          <w:u w:color="000000" w:themeColor="text1"/>
        </w:rPr>
        <w:t>801(a) and SCPC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801(c)(6).  Releases and exercises of powers of appointment are also not affected because they are not transfers of property.  See Restatement (T</w:t>
      </w:r>
      <w:r>
        <w:rPr>
          <w:rFonts w:cs="Times New Roman"/>
          <w:u w:color="000000" w:themeColor="text1"/>
        </w:rPr>
        <w:t>hird) of Trusts Section 58 cmt. c (Tentative Draft No.</w:t>
      </w:r>
      <w:r w:rsidRPr="00273197">
        <w:rPr>
          <w:rFonts w:cs="Times New Roman"/>
          <w:u w:color="000000" w:themeColor="text1"/>
        </w:rPr>
        <w:t xml:space="preserve"> 2, approved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spendthrift provision is ineffective against a beneficial interest retained by the settlor.  See Restatement (Third) of Trusts Sect</w:t>
      </w:r>
      <w:r>
        <w:rPr>
          <w:rFonts w:cs="Times New Roman"/>
          <w:u w:color="000000" w:themeColor="text1"/>
        </w:rPr>
        <w:t xml:space="preserve">ion 58(2) (Tentative Draft No. </w:t>
      </w:r>
      <w:r w:rsidRPr="00273197">
        <w:rPr>
          <w:rFonts w:cs="Times New Roman"/>
          <w:u w:color="000000" w:themeColor="text1"/>
        </w:rPr>
        <w:t>2, approved 1999).  This is a necessary corollary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505(a)(2), which allows a creditor or assignee of the settlor to reach the maximum amount that can be distributed to or for the settlor</w:t>
      </w:r>
      <w:r w:rsidRPr="005F01A2">
        <w:rPr>
          <w:rFonts w:cs="Times New Roman"/>
          <w:u w:color="000000" w:themeColor="text1"/>
        </w:rPr>
        <w:t>’</w:t>
      </w:r>
      <w:r w:rsidRPr="00273197">
        <w:rPr>
          <w:rFonts w:cs="Times New Roman"/>
          <w:u w:color="000000" w:themeColor="text1"/>
        </w:rPr>
        <w:t>s benefit.  This right to reach the trust applies whether or not the trust contains a spendthrift provision.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valid spendthrift provision makes it impossible for a beneficiary to make a legally binding transfer, but the trustee may choose to honor the beneficiary</w:t>
      </w:r>
      <w:r w:rsidRPr="005F01A2">
        <w:rPr>
          <w:rFonts w:cs="Times New Roman"/>
          <w:u w:color="000000" w:themeColor="text1"/>
        </w:rPr>
        <w:t>’</w:t>
      </w:r>
      <w:r w:rsidRPr="00273197">
        <w:rPr>
          <w:rFonts w:cs="Times New Roman"/>
          <w:u w:color="000000" w:themeColor="text1"/>
        </w:rPr>
        <w:t>s purported assignment.  The trustee may recommence distributions to the beneficiary at anytime.  The beneficiary, not having made a binding transfer, can withdraw the beneficiary</w:t>
      </w:r>
      <w:r w:rsidRPr="005F01A2">
        <w:rPr>
          <w:rFonts w:cs="Times New Roman"/>
          <w:u w:color="000000" w:themeColor="text1"/>
        </w:rPr>
        <w:t>’</w:t>
      </w:r>
      <w:r w:rsidRPr="00273197">
        <w:rPr>
          <w:rFonts w:cs="Times New Roman"/>
          <w:u w:color="000000" w:themeColor="text1"/>
        </w:rPr>
        <w:t xml:space="preserve">s direction but only as to future payments.  See Restatement (Third) of Trusts Section </w:t>
      </w:r>
      <w:r>
        <w:rPr>
          <w:rFonts w:cs="Times New Roman"/>
          <w:u w:color="000000" w:themeColor="text1"/>
        </w:rPr>
        <w:t>58 cmt. d (Tentative Draft No.</w:t>
      </w:r>
      <w:r w:rsidRPr="00273197">
        <w:rPr>
          <w:rFonts w:cs="Times New Roman"/>
          <w:u w:color="000000" w:themeColor="text1"/>
        </w:rPr>
        <w:t xml:space="preserve"> 2, approved 1999); Restatement (Sec</w:t>
      </w:r>
      <w:r>
        <w:rPr>
          <w:rFonts w:cs="Times New Roman"/>
          <w:u w:color="000000" w:themeColor="text1"/>
        </w:rPr>
        <w:t>ond) of Trusts Section 152 cmt.</w:t>
      </w:r>
      <w:r w:rsidRPr="00273197">
        <w:rPr>
          <w:rFonts w:cs="Times New Roman"/>
          <w:u w:color="000000" w:themeColor="text1"/>
        </w:rPr>
        <w:t xml:space="preserve"> i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discussion of the treatment of spendthrift provisions in South Carolina, see Comment to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503.</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child</w:t>
      </w:r>
      <w:r w:rsidRPr="005F01A2">
        <w:rPr>
          <w:rFonts w:cs="Times New Roman"/>
          <w:u w:color="000000" w:themeColor="text1"/>
        </w:rPr>
        <w:t>’</w:t>
      </w:r>
      <w:r w:rsidRPr="00273197">
        <w:rPr>
          <w:rFonts w:cs="Times New Roman"/>
          <w:u w:color="000000" w:themeColor="text1"/>
        </w:rPr>
        <w:t xml:space="preserve"> includes any person for whom an order or judgment for child support has been entered in this or another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Even if a trust contains a spendthrift provision, a beneficiary</w:t>
      </w:r>
      <w:r w:rsidRPr="005F01A2">
        <w:rPr>
          <w:rFonts w:cs="Times New Roman"/>
          <w:u w:color="000000" w:themeColor="text1"/>
        </w:rPr>
        <w:t>’</w:t>
      </w:r>
      <w:r w:rsidRPr="00273197">
        <w:rPr>
          <w:rFonts w:cs="Times New Roman"/>
          <w:u w:color="000000" w:themeColor="text1"/>
        </w:rPr>
        <w:t xml:space="preserve">s child who has a judgment or court order against the beneficiary for support or maintenance may obtain from a court an order attaching present or future distributions to or for the benefit of the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The exception in subsection (b) is unenforceable against a special needs trust, supplemental needs trust, or similar trust established for a disabled person if the applicability of such a provision could invalidate such a trust</w:t>
      </w:r>
      <w:r w:rsidRPr="005F01A2">
        <w:rPr>
          <w:rFonts w:cs="Times New Roman"/>
          <w:u w:color="000000" w:themeColor="text1"/>
        </w:rPr>
        <w:t>’</w:t>
      </w:r>
      <w:r w:rsidRPr="00273197">
        <w:rPr>
          <w:rFonts w:cs="Times New Roman"/>
          <w:u w:color="000000" w:themeColor="text1"/>
        </w:rPr>
        <w:t xml:space="preserve">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exempts the claims of certain categories of creditors from the effects of a spendthrift restriction.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exception in subsection (b) for judgments or orders to support a beneficiary</w:t>
      </w:r>
      <w:r w:rsidRPr="005F01A2">
        <w:rPr>
          <w:rFonts w:cs="Times New Roman"/>
          <w:u w:color="000000" w:themeColor="text1"/>
        </w:rPr>
        <w:t>’</w:t>
      </w:r>
      <w:r w:rsidRPr="00273197">
        <w:rPr>
          <w:rFonts w:cs="Times New Roman"/>
          <w:u w:color="000000" w:themeColor="text1"/>
        </w:rPr>
        <w:t>s child is in accord with Restatement (Third) of Trusts Section 59(a) (Tentative Draft No.  2, approved 1999), Restatement (Second) of Trusts Section 157(a) (1959), and numerous state statutes.  It is also consistent with federal bankruptcy law, which exempts such support orders from discharge.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503(b), however, eliminates the exceptions contained in Uniform Trust Code Section 503 for a beneficiary</w:t>
      </w:r>
      <w:r w:rsidRPr="005F01A2">
        <w:rPr>
          <w:rFonts w:cs="Times New Roman"/>
          <w:u w:color="000000" w:themeColor="text1"/>
        </w:rPr>
        <w:t>’</w:t>
      </w:r>
      <w:r w:rsidRPr="00273197">
        <w:rPr>
          <w:rFonts w:cs="Times New Roman"/>
          <w:u w:color="000000" w:themeColor="text1"/>
        </w:rPr>
        <w:t>s spouse or former spouse who has a judgment or court order against the beneficiary for support or maintenance as well as a judgment creditor who has provided services for the protection of a beneficiary</w:t>
      </w:r>
      <w:r w:rsidRPr="005F01A2">
        <w:rPr>
          <w:rFonts w:cs="Times New Roman"/>
          <w:u w:color="000000" w:themeColor="text1"/>
        </w:rPr>
        <w:t>’</w:t>
      </w:r>
      <w:r w:rsidRPr="00273197">
        <w:rPr>
          <w:rFonts w:cs="Times New Roman"/>
          <w:u w:color="000000" w:themeColor="text1"/>
        </w:rPr>
        <w:t>s interest in a spendthrift trust.  The effect of this exception is to permit the claimant for unpaid support to attach present or future distributions that would otherwise be made to the beneficiary.  Distributions subject to attachment include distributions required by the express terms of the trust, such as mandatory payments of income, and distributions the trustee has otherwise decided to make, such as through the exercise of discretion.  Subsection (b), unlike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does not authorize the child claimant to compel a distribution from the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authorizes a child claimant to compel a distribution to the extent the trustee has abused a discretion or failed to comply with a standard for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refers both to “support” and “maintenance” in order to accommodate differences among the states in terminology employed.  No difference in meaning between the two terms is intended.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definition of “child” in subsection (a) accommodates the differing approaches states take to defining the class of individuals eligible for child support, including such issues as whether support can be awarded to stepchildren.  However the state making the award chooses to define “child” will be recognized under this Code, whether the order sought to be enforced was entered in the same or different 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has eliminated the exceptions found in UTC Section 503 (b) and (c) certain judgment creditors and for a claim made by the State of South Carolina or the United States to the extent a state or federal law provides for any such claim.  Thus, under the SCTC, the only exception to a spendthrift trust will be for a beneficiary</w:t>
      </w:r>
      <w:r w:rsidRPr="005F01A2">
        <w:rPr>
          <w:rFonts w:cs="Times New Roman"/>
          <w:u w:color="000000" w:themeColor="text1"/>
        </w:rPr>
        <w:t>’</w:t>
      </w:r>
      <w:r w:rsidRPr="00273197">
        <w:rPr>
          <w:rFonts w:cs="Times New Roman"/>
          <w:u w:color="000000" w:themeColor="text1"/>
        </w:rPr>
        <w:t>s child who has a judgment or court order against the beneficiary for support or maintenance.  South Carolina also adds a new subsection (c), not found in the UTC, which makes clear that the exception in subsection (b) for child support shall be unenforceable against a special or supplemental needs trusts under the circumstances described in subsection (c).  Unlike Restatement (Third) of Trusts Section 59(2) (Tentative Draft No.  2, approved 1999), and Restatement (Second) of Trusts Section 157(b) (1959), this Code does not create an exception to the spendthrift restriction for creditors who have furnished necessary services or supplies to the beneficiary.  There is also no exception for tort claimants.  For a discussion of the exception for tort claims, which has not generally been recognized, see Restatement (Third) of Trusts Section 59 Reporter</w:t>
      </w:r>
      <w:r w:rsidRPr="005F01A2">
        <w:rPr>
          <w:rFonts w:cs="Times New Roman"/>
          <w:u w:color="000000" w:themeColor="text1"/>
        </w:rPr>
        <w:t>’</w:t>
      </w:r>
      <w:r w:rsidRPr="00273197">
        <w:rPr>
          <w:rFonts w:cs="Times New Roman"/>
          <w:u w:color="000000" w:themeColor="text1"/>
        </w:rPr>
        <w:t>s Notes to cmt. a (Tentative Draft No. 2, approved 1999).  For a discussion of other exceptions to a spendthrift restriction, recognized in some States, see George G. Bogert &amp; George T. Bogert, The Law of Trusts and Trustees Section 224 (Rev. 2d ed. 1992); and 2A Austin W. Scott &amp; William F. Fratcher, The Law of Trusts Sections 157</w:t>
      </w:r>
      <w:r>
        <w:rPr>
          <w:rFonts w:cs="Times New Roman"/>
          <w:u w:color="000000" w:themeColor="text1"/>
        </w:rPr>
        <w:noBreakHyphen/>
      </w:r>
      <w:r w:rsidRPr="00273197">
        <w:rPr>
          <w:rFonts w:cs="Times New Roman"/>
          <w:u w:color="000000" w:themeColor="text1"/>
        </w:rPr>
        <w:t>157.5 (4th ed. 1987).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child</w:t>
      </w:r>
      <w:r w:rsidRPr="005F01A2">
        <w:rPr>
          <w:rFonts w:cs="Times New Roman"/>
          <w:u w:color="000000" w:themeColor="text1"/>
        </w:rPr>
        <w:t>’</w:t>
      </w:r>
      <w:r w:rsidRPr="00273197">
        <w:rPr>
          <w:rFonts w:cs="Times New Roman"/>
          <w:u w:color="000000" w:themeColor="text1"/>
        </w:rPr>
        <w:t xml:space="preserve"> includes any person for whom an order or judgment for child support has been entered in this or another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Except as otherwise provided in subsection (c), a creditor of a beneficiary may not compel a distribution from a trust in which the beneficiary has a discretionary trust interest, even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discretion is expressed in the form of a standard of distribution;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trustee has abused the discretion.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To the extent a trustee has not complied with a standard of distribution or has abused a discretion: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a distribution may be ordered by the court to satisfy a judgment or court order against the beneficiary for support or maintenance of the beneficiary</w:t>
      </w:r>
      <w:r w:rsidRPr="005F01A2">
        <w:rPr>
          <w:rFonts w:cs="Times New Roman"/>
          <w:u w:color="000000" w:themeColor="text1"/>
        </w:rPr>
        <w:t>’</w:t>
      </w:r>
      <w:r w:rsidRPr="00273197">
        <w:rPr>
          <w:rFonts w:cs="Times New Roman"/>
          <w:u w:color="000000" w:themeColor="text1"/>
        </w:rPr>
        <w:t xml:space="preserve">s child;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This section does not limit the right of a beneficiary to maintain a judicial proceeding against a trustee for an abuse of discretion or failure to comply with a standard for distribution; provided, however, this right may not be exercised by a creditor of the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Whether or not a trust contains a spendthrift provision, a creditor of a beneficiary may not compel a distribution from insurance proceeds payable to the trustee as beneficiary to the extent state law exempts such insurance proceeds from creditors</w:t>
      </w:r>
      <w:r w:rsidRPr="005F01A2">
        <w:rPr>
          <w:rFonts w:cs="Times New Roman"/>
          <w:u w:color="000000" w:themeColor="text1"/>
        </w:rPr>
        <w:t>’</w:t>
      </w:r>
      <w:r w:rsidRPr="00273197">
        <w:rPr>
          <w:rFonts w:cs="Times New Roman"/>
          <w:u w:color="000000" w:themeColor="text1"/>
        </w:rPr>
        <w:t xml:space="preserve"> claims.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A creditor of a beneficiary who is also a trustee or cotrustee may not reach the trustee</w:t>
      </w:r>
      <w:r w:rsidRPr="005F01A2">
        <w:rPr>
          <w:rFonts w:cs="Times New Roman"/>
          <w:u w:color="000000" w:themeColor="text1"/>
        </w:rPr>
        <w:t>’</w:t>
      </w:r>
      <w:r w:rsidRPr="00273197">
        <w:rPr>
          <w:rFonts w:cs="Times New Roman"/>
          <w:u w:color="000000" w:themeColor="text1"/>
        </w:rPr>
        <w:t>s beneficial interest or otherwise compel a distribution if the trustee</w:t>
      </w:r>
      <w:r w:rsidRPr="005F01A2">
        <w:rPr>
          <w:rFonts w:cs="Times New Roman"/>
          <w:u w:color="000000" w:themeColor="text1"/>
        </w:rPr>
        <w:t>’</w:t>
      </w:r>
      <w:r w:rsidRPr="00273197">
        <w:rPr>
          <w:rFonts w:cs="Times New Roman"/>
          <w:u w:color="000000" w:themeColor="text1"/>
        </w:rPr>
        <w:t>s discretion to make distributions for the trustee</w:t>
      </w:r>
      <w:r w:rsidRPr="005F01A2">
        <w:rPr>
          <w:rFonts w:cs="Times New Roman"/>
          <w:u w:color="000000" w:themeColor="text1"/>
        </w:rPr>
        <w:t>’</w:t>
      </w:r>
      <w:r w:rsidRPr="00273197">
        <w:rPr>
          <w:rFonts w:cs="Times New Roman"/>
          <w:u w:color="000000" w:themeColor="text1"/>
        </w:rPr>
        <w:t xml:space="preserve">s own benefit is limited by an ascertainable standard.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eliminates the exceptions allowed under Uniform Trust Code Section 504 for judgments or court orders in favor of a beneficiary</w:t>
      </w:r>
      <w:r w:rsidRPr="005F01A2">
        <w:rPr>
          <w:rFonts w:cs="Times New Roman"/>
          <w:u w:color="000000" w:themeColor="text1"/>
        </w:rPr>
        <w:t>’</w:t>
      </w:r>
      <w:r w:rsidRPr="00273197">
        <w:rPr>
          <w:rFonts w:cs="Times New Roman"/>
          <w:u w:color="000000" w:themeColor="text1"/>
        </w:rPr>
        <w:t>s spouse or former spouse.  As with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503, the only exception will be for a beneficiary</w:t>
      </w:r>
      <w:r w:rsidRPr="005F01A2">
        <w:rPr>
          <w:rFonts w:cs="Times New Roman"/>
          <w:u w:color="000000" w:themeColor="text1"/>
        </w:rPr>
        <w:t>’</w:t>
      </w:r>
      <w:r w:rsidRPr="00273197">
        <w:rPr>
          <w:rFonts w:cs="Times New Roman"/>
          <w:u w:color="000000" w:themeColor="text1"/>
        </w:rPr>
        <w:t>s child who has a judgment or court order against the beneficiary for support or maintenance.  However, a child</w:t>
      </w:r>
      <w:r w:rsidRPr="005F01A2">
        <w:rPr>
          <w:rFonts w:cs="Times New Roman"/>
          <w:u w:color="000000" w:themeColor="text1"/>
        </w:rPr>
        <w:t>’</w:t>
      </w:r>
      <w:r w:rsidRPr="00273197">
        <w:rPr>
          <w:rFonts w:cs="Times New Roman"/>
          <w:u w:color="000000" w:themeColor="text1"/>
        </w:rPr>
        <w:t xml:space="preserve">s claim against a discretionary trust interest will be limited to those cases where a trustee has not complied with a standard of distribution or has abused a discretion.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addresses the ability of a beneficiary</w:t>
      </w:r>
      <w:r w:rsidRPr="005F01A2">
        <w:rPr>
          <w:rFonts w:cs="Times New Roman"/>
          <w:u w:color="000000" w:themeColor="text1"/>
        </w:rPr>
        <w:t>’</w:t>
      </w:r>
      <w:r w:rsidRPr="00273197">
        <w:rPr>
          <w:rFonts w:cs="Times New Roman"/>
          <w:u w:color="000000" w:themeColor="text1"/>
        </w:rPr>
        <w:t>s creditor to reach the beneficiary</w:t>
      </w:r>
      <w:r w:rsidRPr="005F01A2">
        <w:rPr>
          <w:rFonts w:cs="Times New Roman"/>
          <w:u w:color="000000" w:themeColor="text1"/>
        </w:rPr>
        <w:t>’</w:t>
      </w:r>
      <w:r w:rsidRPr="00273197">
        <w:rPr>
          <w:rFonts w:cs="Times New Roman"/>
          <w:u w:color="000000" w:themeColor="text1"/>
        </w:rPr>
        <w:t>s discretionary trust interest, whether or not the exercise of the trustee</w:t>
      </w:r>
      <w:r w:rsidRPr="005F01A2">
        <w:rPr>
          <w:rFonts w:cs="Times New Roman"/>
          <w:u w:color="000000" w:themeColor="text1"/>
        </w:rPr>
        <w:t>’</w:t>
      </w:r>
      <w:r w:rsidRPr="00273197">
        <w:rPr>
          <w:rFonts w:cs="Times New Roman"/>
          <w:u w:color="000000" w:themeColor="text1"/>
        </w:rPr>
        <w:t>s discretion is subject to a standard.  This section, similar to the Restatement, eliminates the distinction between discretionary and support trusts, unifying the rules for all trusts fitting within either of the former categories.  See Restatement (Third) of Trusts Section 60 Reporter</w:t>
      </w:r>
      <w:r w:rsidRPr="005F01A2">
        <w:rPr>
          <w:rFonts w:cs="Times New Roman"/>
          <w:u w:color="000000" w:themeColor="text1"/>
        </w:rPr>
        <w:t>’</w:t>
      </w:r>
      <w:r w:rsidRPr="00273197">
        <w:rPr>
          <w:rFonts w:cs="Times New Roman"/>
          <w:u w:color="000000" w:themeColor="text1"/>
        </w:rPr>
        <w:t>s Notes t</w:t>
      </w:r>
      <w:r>
        <w:rPr>
          <w:rFonts w:cs="Times New Roman"/>
          <w:u w:color="000000" w:themeColor="text1"/>
        </w:rPr>
        <w:t xml:space="preserve">o cmt. a (Tentative Draft No. </w:t>
      </w:r>
      <w:r w:rsidRPr="00273197">
        <w:rPr>
          <w:rFonts w:cs="Times New Roman"/>
          <w:u w:color="000000" w:themeColor="text1"/>
        </w:rPr>
        <w:t>2, approved 1999).</w:t>
      </w:r>
      <w:r w:rsidRPr="00273197">
        <w:rPr>
          <w:rFonts w:cs="Times New Roman"/>
          <w:u w:color="000000" w:themeColor="text1"/>
        </w:rPr>
        <w:cr/>
      </w:r>
      <w:r w:rsidRPr="00273197">
        <w:rPr>
          <w:rFonts w:cs="Times New Roman"/>
          <w:u w:color="000000" w:themeColor="text1"/>
        </w:rPr>
        <w:tab/>
        <w:t>This section could have limited application.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 the effect of a valid spendthrift provision, where applicable, is to prohibit a creditor from collecting on a distribution prior to its receipt by the beneficiary.  Only if the trust is not protected by a spendthrift provision, or if the creditor falls within one of the exceptions to spendthrift enforcement created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503, does this section become relevant.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a discussion of the definition of “child” in subsection (a),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503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which establishes the general rule, forbids a creditor from compelling a distribution from the trust, even if the trustee has failed to comply with the standard of distribution or has abused a discretion.  Under subsection (d), the power to force a distribution due to an abuse of discretion or failure to comply with a standard belongs solely to the beneficiary.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814(a), a trustee must always exercise a discretionary power in good faith and with regard to the purposes of the trust and the interests of the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creates an exception for support claims of a child who has a judgment or order against a beneficiary for support or maintenance.  While a creditor of a beneficiary generally may not assert that a trustee has abused a discretion or failed to comply with a standard of distribution, such a claim may be asserted by the beneficiary</w:t>
      </w:r>
      <w:r w:rsidRPr="005F01A2">
        <w:rPr>
          <w:rFonts w:cs="Times New Roman"/>
          <w:u w:color="000000" w:themeColor="text1"/>
        </w:rPr>
        <w:t>’</w:t>
      </w:r>
      <w:r w:rsidRPr="00273197">
        <w:rPr>
          <w:rFonts w:cs="Times New Roman"/>
          <w:u w:color="000000" w:themeColor="text1"/>
        </w:rPr>
        <w:t>s child enforcing a judgment or court order against the beneficiary for unpaid support or maintenance.  The court must direct the trustee to pay the child such amount as is equitable under the circumstances but not in excess of the amount the trustee was otherwise required to distribute to or for the benefit of the beneficiary.  Before fixing this amount, the court having jurisdiction over the trust should consider that in setting the respective support award, the family court has already considered the respective needs and assets of the family.  The SCTC does not prescribe a particular procedural method for enforcing a judgment or order against the trust, leaving that matter to local collection law.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South Carolina Trust Code adds to the UTC version the proviso at the end of subsection (d), which prevents a beneficiary</w:t>
      </w:r>
      <w:r w:rsidRPr="005F01A2">
        <w:rPr>
          <w:rFonts w:cs="Times New Roman"/>
          <w:u w:color="000000" w:themeColor="text1"/>
        </w:rPr>
        <w:t>’</w:t>
      </w:r>
      <w:r w:rsidRPr="00273197">
        <w:rPr>
          <w:rFonts w:cs="Times New Roman"/>
          <w:u w:color="000000" w:themeColor="text1"/>
        </w:rPr>
        <w:t>s creditor from enforcing on behalf of the beneficiary the beneficiary</w:t>
      </w:r>
      <w:r w:rsidRPr="005F01A2">
        <w:rPr>
          <w:rFonts w:cs="Times New Roman"/>
          <w:u w:color="000000" w:themeColor="text1"/>
        </w:rPr>
        <w:t>’</w:t>
      </w:r>
      <w:r w:rsidRPr="00273197">
        <w:rPr>
          <w:rFonts w:cs="Times New Roman"/>
          <w:u w:color="000000" w:themeColor="text1"/>
        </w:rPr>
        <w:t>s right, to the extent it exists, to maintain a judicial proceeding against a trustee for an abuse of discretion or failure to comply with a standard of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w:t>
      </w:r>
      <w:r w:rsidRPr="005F01A2">
        <w:rPr>
          <w:rFonts w:cs="Times New Roman"/>
          <w:u w:color="000000" w:themeColor="text1"/>
        </w:rPr>
        <w:t>’</w:t>
      </w:r>
      <w:r w:rsidRPr="00273197">
        <w:rPr>
          <w:rFonts w:cs="Times New Roman"/>
          <w:u w:color="000000" w:themeColor="text1"/>
        </w:rPr>
        <w:t>s version of subsection (e), not found in the UTC, ensures that even if there is no spendthrift provision, insurance proceeds remain exempt from creditors</w:t>
      </w:r>
      <w:r w:rsidRPr="005F01A2">
        <w:rPr>
          <w:rFonts w:cs="Times New Roman"/>
          <w:u w:color="000000" w:themeColor="text1"/>
        </w:rPr>
        <w:t>’</w:t>
      </w:r>
      <w:r w:rsidRPr="00273197">
        <w:rPr>
          <w:rFonts w:cs="Times New Roman"/>
          <w:u w:color="000000" w:themeColor="text1"/>
        </w:rPr>
        <w:t xml:space="preserve"> claims pursuant to S. C. Code Section 38</w:t>
      </w:r>
      <w:r>
        <w:rPr>
          <w:rFonts w:cs="Times New Roman"/>
          <w:u w:color="000000" w:themeColor="text1"/>
        </w:rPr>
        <w:noBreakHyphen/>
      </w:r>
      <w:r w:rsidRPr="00273197">
        <w:rPr>
          <w:rFonts w:cs="Times New Roman"/>
          <w:u w:color="000000" w:themeColor="text1"/>
        </w:rPr>
        <w:t>63</w:t>
      </w:r>
      <w:r>
        <w:rPr>
          <w:rFonts w:cs="Times New Roman"/>
          <w:u w:color="000000" w:themeColor="text1"/>
        </w:rPr>
        <w:noBreakHyphen/>
      </w:r>
      <w:r w:rsidRPr="00273197">
        <w:rPr>
          <w:rFonts w:cs="Times New Roman"/>
          <w:u w:color="000000" w:themeColor="text1"/>
        </w:rPr>
        <w:t>40 et seq. and other relevant state laws.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w:t>
      </w:r>
      <w:r w:rsidRPr="00273197">
        <w:rPr>
          <w:rFonts w:cs="Times New Roman"/>
          <w:u w:color="000000" w:themeColor="text1"/>
        </w:rPr>
        <w:tab/>
        <w:t>(a)</w:t>
      </w:r>
      <w:r w:rsidRPr="00273197">
        <w:rPr>
          <w:rFonts w:cs="Times New Roman"/>
          <w:u w:color="000000" w:themeColor="text1"/>
        </w:rPr>
        <w:tab/>
        <w:t xml:space="preserve">Whether or not the terms of a trust contain a spendthrift provision, the following rules apply: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During the lifetime of the settlor, the property of a revocable trust is subject to claims of the settlor</w:t>
      </w:r>
      <w:r w:rsidRPr="005F01A2">
        <w:rPr>
          <w:rFonts w:cs="Times New Roman"/>
          <w:u w:color="000000" w:themeColor="text1"/>
        </w:rPr>
        <w:t>’</w:t>
      </w:r>
      <w:r w:rsidRPr="00273197">
        <w:rPr>
          <w:rFonts w:cs="Times New Roman"/>
          <w:u w:color="000000" w:themeColor="text1"/>
        </w:rPr>
        <w:t xml:space="preserve">s creditors.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With respect to an irrevocable trust, a creditor or assignee of the settlor may reach the maximum amount that can be distributed to or for the settlor</w:t>
      </w:r>
      <w:r w:rsidRPr="005F01A2">
        <w:rPr>
          <w:rFonts w:cs="Times New Roman"/>
          <w:u w:color="000000" w:themeColor="text1"/>
        </w:rPr>
        <w:t>’</w:t>
      </w:r>
      <w:r w:rsidRPr="00273197">
        <w:rPr>
          <w:rFonts w:cs="Times New Roman"/>
          <w:u w:color="000000" w:themeColor="text1"/>
        </w:rPr>
        <w:t>s benefit.  If a trust has more than one settlor, the amount the creditor or assignee of a particular settlor may reach may not exceed the settlor</w:t>
      </w:r>
      <w:r w:rsidRPr="005F01A2">
        <w:rPr>
          <w:rFonts w:cs="Times New Roman"/>
          <w:u w:color="000000" w:themeColor="text1"/>
        </w:rPr>
        <w:t>’</w:t>
      </w:r>
      <w:r w:rsidRPr="00273197">
        <w:rPr>
          <w:rFonts w:cs="Times New Roman"/>
          <w:u w:color="000000" w:themeColor="text1"/>
        </w:rPr>
        <w:t>s interest in the portion of the trust attributable to that settlor</w:t>
      </w:r>
      <w:r w:rsidRPr="005F01A2">
        <w:rPr>
          <w:rFonts w:cs="Times New Roman"/>
          <w:u w:color="000000" w:themeColor="text1"/>
        </w:rPr>
        <w:t>’</w:t>
      </w:r>
      <w:r w:rsidRPr="00273197">
        <w:rPr>
          <w:rFonts w:cs="Times New Roman"/>
          <w:u w:color="000000" w:themeColor="text1"/>
        </w:rPr>
        <w:t xml:space="preserve">s contribution.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After the death of a settlor, and subject to the settlor</w:t>
      </w:r>
      <w:r w:rsidRPr="005F01A2">
        <w:rPr>
          <w:rFonts w:cs="Times New Roman"/>
          <w:u w:color="000000" w:themeColor="text1"/>
        </w:rPr>
        <w:t>’</w:t>
      </w:r>
      <w:r w:rsidRPr="00273197">
        <w:rPr>
          <w:rFonts w:cs="Times New Roman"/>
          <w:u w:color="000000" w:themeColor="text1"/>
        </w:rPr>
        <w:t>s right to direct the source from which liabilities will be paid, and except to the extent state or federal law exempts any property of the trust from claims, costs, expenses, or allowances, the property held in a revocable trust at the time of the settlor</w:t>
      </w:r>
      <w:r w:rsidRPr="005F01A2">
        <w:rPr>
          <w:rFonts w:cs="Times New Roman"/>
          <w:u w:color="000000" w:themeColor="text1"/>
        </w:rPr>
        <w:t>’</w:t>
      </w:r>
      <w:r w:rsidRPr="00273197">
        <w:rPr>
          <w:rFonts w:cs="Times New Roman"/>
          <w:u w:color="000000" w:themeColor="text1"/>
        </w:rPr>
        <w:t>s death is subject to claims of the settlor</w:t>
      </w:r>
      <w:r w:rsidRPr="005F01A2">
        <w:rPr>
          <w:rFonts w:cs="Times New Roman"/>
          <w:u w:color="000000" w:themeColor="text1"/>
        </w:rPr>
        <w:t>’</w:t>
      </w:r>
      <w:r w:rsidRPr="00273197">
        <w:rPr>
          <w:rFonts w:cs="Times New Roman"/>
          <w:u w:color="000000" w:themeColor="text1"/>
        </w:rPr>
        <w:t>s creditors, costs of administration of the settlor</w:t>
      </w:r>
      <w:r w:rsidRPr="005F01A2">
        <w:rPr>
          <w:rFonts w:cs="Times New Roman"/>
          <w:u w:color="000000" w:themeColor="text1"/>
        </w:rPr>
        <w:t>’</w:t>
      </w:r>
      <w:r w:rsidRPr="00273197">
        <w:rPr>
          <w:rFonts w:cs="Times New Roman"/>
          <w:u w:color="000000" w:themeColor="text1"/>
        </w:rPr>
        <w:t>s estate, the expenses of the settlor</w:t>
      </w:r>
      <w:r w:rsidRPr="005F01A2">
        <w:rPr>
          <w:rFonts w:cs="Times New Roman"/>
          <w:u w:color="000000" w:themeColor="text1"/>
        </w:rPr>
        <w:t>’</w:t>
      </w:r>
      <w:r w:rsidRPr="00273197">
        <w:rPr>
          <w:rFonts w:cs="Times New Roman"/>
          <w:u w:color="000000" w:themeColor="text1"/>
        </w:rPr>
        <w:t>s funeral and disposal of remains, and statutory allowances to a surviving spouse and children to the extent the settlor</w:t>
      </w:r>
      <w:r w:rsidRPr="005F01A2">
        <w:rPr>
          <w:rFonts w:cs="Times New Roman"/>
          <w:u w:color="000000" w:themeColor="text1"/>
        </w:rPr>
        <w:t>’</w:t>
      </w:r>
      <w:r w:rsidRPr="00273197">
        <w:rPr>
          <w:rFonts w:cs="Times New Roman"/>
          <w:u w:color="000000" w:themeColor="text1"/>
        </w:rPr>
        <w:t>s probate estate is inadequate to satisfy those claims, costs, expenses, and allowances, unless barred by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801 et seq.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For purposes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a beneficiary who is a trustee of a trust, but who is not the settlor of the trust, cannot be treated in the same manner as the settlor of a revocable trust if the beneficiary</w:t>
      </w:r>
      <w:r>
        <w:rPr>
          <w:rFonts w:cs="Times New Roman"/>
          <w:u w:color="000000" w:themeColor="text1"/>
        </w:rPr>
        <w:noBreakHyphen/>
      </w:r>
      <w:r w:rsidRPr="00273197">
        <w:rPr>
          <w:rFonts w:cs="Times New Roman"/>
          <w:u w:color="000000" w:themeColor="text1"/>
        </w:rPr>
        <w:t>trustee</w:t>
      </w:r>
      <w:r w:rsidRPr="005F01A2">
        <w:rPr>
          <w:rFonts w:cs="Times New Roman"/>
          <w:u w:color="000000" w:themeColor="text1"/>
        </w:rPr>
        <w:t>’</w:t>
      </w:r>
      <w:r w:rsidRPr="00273197">
        <w:rPr>
          <w:rFonts w:cs="Times New Roman"/>
          <w:u w:color="000000" w:themeColor="text1"/>
        </w:rPr>
        <w:t>s power to make distributions to the beneficiary</w:t>
      </w:r>
      <w:r>
        <w:rPr>
          <w:rFonts w:cs="Times New Roman"/>
          <w:u w:color="000000" w:themeColor="text1"/>
        </w:rPr>
        <w:noBreakHyphen/>
      </w:r>
      <w:r w:rsidRPr="00273197">
        <w:rPr>
          <w:rFonts w:cs="Times New Roman"/>
          <w:u w:color="000000" w:themeColor="text1"/>
        </w:rPr>
        <w:t>trustee is limited by an ascertainable standard related to the beneficiary</w:t>
      </w:r>
      <w:r>
        <w:rPr>
          <w:rFonts w:cs="Times New Roman"/>
          <w:u w:color="000000" w:themeColor="text1"/>
        </w:rPr>
        <w:noBreakHyphen/>
      </w:r>
      <w:r w:rsidRPr="00273197">
        <w:rPr>
          <w:rFonts w:cs="Times New Roman"/>
          <w:u w:color="000000" w:themeColor="text1"/>
        </w:rPr>
        <w:t>trustee</w:t>
      </w:r>
      <w:r w:rsidRPr="005F01A2">
        <w:rPr>
          <w:rFonts w:cs="Times New Roman"/>
          <w:u w:color="000000" w:themeColor="text1"/>
        </w:rPr>
        <w:t>’</w:t>
      </w:r>
      <w:r w:rsidRPr="00273197">
        <w:rPr>
          <w:rFonts w:cs="Times New Roman"/>
          <w:u w:color="000000" w:themeColor="text1"/>
        </w:rPr>
        <w:t>s health, education, maintenance, and support;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the assets in a trust that are attributable to a contribution to an inter vivos marital deduction trust described in either Section 2523(e) or (f) of the Internal Revenue Code of 1986, after the death of the spouse of the settlor of the inter vivos marital deduction trust are deemed to have been contributed by the settlor</w:t>
      </w:r>
      <w:r w:rsidRPr="005F01A2">
        <w:rPr>
          <w:rFonts w:cs="Times New Roman"/>
          <w:u w:color="000000" w:themeColor="text1"/>
        </w:rPr>
        <w:t>’</w:t>
      </w:r>
      <w:r w:rsidRPr="00273197">
        <w:rPr>
          <w:rFonts w:cs="Times New Roman"/>
          <w:u w:color="000000" w:themeColor="text1"/>
        </w:rPr>
        <w:t xml:space="preserve">s spouse and not by the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Subsection (a)(1) states what is now a well accepted conclusion, that a revocable trust is subject to the claims of the settlor</w:t>
      </w:r>
      <w:r w:rsidRPr="005F01A2">
        <w:rPr>
          <w:rFonts w:cs="Times New Roman"/>
          <w:u w:color="000000" w:themeColor="text1"/>
        </w:rPr>
        <w:t>’</w:t>
      </w:r>
      <w:r w:rsidRPr="00273197">
        <w:rPr>
          <w:rFonts w:cs="Times New Roman"/>
          <w:u w:color="000000" w:themeColor="text1"/>
        </w:rPr>
        <w:t>s creditors while the settlor is living.  See Restatement (Third) of Trusts Section 25 cmt. a (Tentative Draft No. 1, approved 1996).  Such claims were not allowed at common law, however.  See Restatement (Second) of Trusts Section 330 cmt. o (1959).  Because a settlor usually also retains a beneficial interest that a creditor may reach under subsection (a)(2), the common law rule, were it retained in this Code, would be of little significance.  See Restatement (Second) of Trusts Section 156(2)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(a)(2), which is based on Restatement (Third) of Trusts Section 58(2) and cmt. e (Tentative Draft No. 2, approved 1999), and Restatement (Second) of Trusts Section 156 (1959), follows traditional doctrine in providing that a settlor who is also a beneficiary may not use the trust as a shield against the settlor</w:t>
      </w:r>
      <w:r w:rsidRPr="005F01A2">
        <w:rPr>
          <w:rFonts w:cs="Times New Roman"/>
          <w:u w:color="000000" w:themeColor="text1"/>
        </w:rPr>
        <w:t>’</w:t>
      </w:r>
      <w:r w:rsidRPr="00273197">
        <w:rPr>
          <w:rFonts w:cs="Times New Roman"/>
          <w:u w:color="000000" w:themeColor="text1"/>
        </w:rPr>
        <w:t>s creditors.  The drafters of the Uniform Trust Code concluded that traditional doctrine reflects sound policy.  Consequently, the drafters rejected the approach taken in States like Alaska and Delaware, both of which allow a settlor to retain a beneficial interest immune from creditor claims.  See Henry J. Lischer, Jr., Domestic Asset Protection Trusts: Pallbearers to Liability, 35 Real Prop. Prob. &amp; Tr. J. 479 (2000); John E. Sullivan, III, Gutting the Rule Against Self</w:t>
      </w:r>
      <w:r>
        <w:rPr>
          <w:rFonts w:cs="Times New Roman"/>
          <w:u w:color="000000" w:themeColor="text1"/>
        </w:rPr>
        <w:noBreakHyphen/>
      </w:r>
      <w:r w:rsidRPr="00273197">
        <w:rPr>
          <w:rFonts w:cs="Times New Roman"/>
          <w:u w:color="000000" w:themeColor="text1"/>
        </w:rPr>
        <w:t>Settled Trusts: How the Delaware Trust Law Competes with Offshore Trusts, 23 Del. J. Corp. L. 423 (1998). The SCTC confirms this policy.  Under the Code, whether the trust contains a spendthrift provision or not, a creditor of the settlor may reach the maximum amount that the trustee could have paid to the settlor</w:t>
      </w:r>
      <w:r>
        <w:rPr>
          <w:rFonts w:cs="Times New Roman"/>
          <w:u w:color="000000" w:themeColor="text1"/>
        </w:rPr>
        <w:noBreakHyphen/>
      </w:r>
      <w:r w:rsidRPr="00273197">
        <w:rPr>
          <w:rFonts w:cs="Times New Roman"/>
          <w:u w:color="000000" w:themeColor="text1"/>
        </w:rPr>
        <w:t>beneficiary.  If the trustee has discretion to distribute the entire income and principal to the settlor, the effect of this subsection is to place the settlor</w:t>
      </w:r>
      <w:r w:rsidRPr="005F01A2">
        <w:rPr>
          <w:rFonts w:cs="Times New Roman"/>
          <w:u w:color="000000" w:themeColor="text1"/>
        </w:rPr>
        <w:t>’</w:t>
      </w:r>
      <w:r w:rsidRPr="00273197">
        <w:rPr>
          <w:rFonts w:cs="Times New Roman"/>
          <w:u w:color="000000" w:themeColor="text1"/>
        </w:rPr>
        <w:t>s creditors in the same position as if the trust had not been created.  For the definition of “settlor,”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does not address possible rights against a settlor who was insolvent at the time of the trust</w:t>
      </w:r>
      <w:r w:rsidRPr="005F01A2">
        <w:rPr>
          <w:rFonts w:cs="Times New Roman"/>
          <w:u w:color="000000" w:themeColor="text1"/>
        </w:rPr>
        <w:t>’</w:t>
      </w:r>
      <w:r w:rsidRPr="00273197">
        <w:rPr>
          <w:rFonts w:cs="Times New Roman"/>
          <w:u w:color="000000" w:themeColor="text1"/>
        </w:rPr>
        <w:t>s creation or was rendered insolvent by the transfer of property to the trust.  This subject is instead left to the State</w:t>
      </w:r>
      <w:r w:rsidRPr="005F01A2">
        <w:rPr>
          <w:rFonts w:cs="Times New Roman"/>
          <w:u w:color="000000" w:themeColor="text1"/>
        </w:rPr>
        <w:t>’</w:t>
      </w:r>
      <w:r w:rsidRPr="00273197">
        <w:rPr>
          <w:rFonts w:cs="Times New Roman"/>
          <w:u w:color="000000" w:themeColor="text1"/>
        </w:rPr>
        <w:t>s law on fraudulent transfers.  A transfer to the trust by an insolvent settlor might also constitute a voidable preference under federal bankruptcy law.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(a)(3) recognizes that a revocable trust is usually employed as a will substitute.  As such, the trust assets, following the death of the settlor, should be subject to the settlor</w:t>
      </w:r>
      <w:r w:rsidRPr="005F01A2">
        <w:rPr>
          <w:rFonts w:cs="Times New Roman"/>
          <w:u w:color="000000" w:themeColor="text1"/>
        </w:rPr>
        <w:t>’</w:t>
      </w:r>
      <w:r w:rsidRPr="00273197">
        <w:rPr>
          <w:rFonts w:cs="Times New Roman"/>
          <w:u w:color="000000" w:themeColor="text1"/>
        </w:rPr>
        <w:t>s debts and other charges.  However, under SCTC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505(a)(3), only assets held in a revocable trust at the time of the settlor</w:t>
      </w:r>
      <w:r w:rsidRPr="005F01A2">
        <w:rPr>
          <w:rFonts w:cs="Times New Roman"/>
          <w:u w:color="000000" w:themeColor="text1"/>
        </w:rPr>
        <w:t>’</w:t>
      </w:r>
      <w:r w:rsidRPr="00273197">
        <w:rPr>
          <w:rFonts w:cs="Times New Roman"/>
          <w:u w:color="000000" w:themeColor="text1"/>
        </w:rPr>
        <w:t>s death will be subject to creditor</w:t>
      </w:r>
      <w:r w:rsidRPr="005F01A2">
        <w:rPr>
          <w:rFonts w:cs="Times New Roman"/>
          <w:u w:color="000000" w:themeColor="text1"/>
        </w:rPr>
        <w:t>’</w:t>
      </w:r>
      <w:r w:rsidRPr="00273197">
        <w:rPr>
          <w:rFonts w:cs="Times New Roman"/>
          <w:u w:color="000000" w:themeColor="text1"/>
        </w:rPr>
        <w:t>s claims.  Assets transferred to a revocable trust following the settlor</w:t>
      </w:r>
      <w:r w:rsidRPr="005F01A2">
        <w:rPr>
          <w:rFonts w:cs="Times New Roman"/>
          <w:u w:color="000000" w:themeColor="text1"/>
        </w:rPr>
        <w:t>’</w:t>
      </w:r>
      <w:r w:rsidRPr="00273197">
        <w:rPr>
          <w:rFonts w:cs="Times New Roman"/>
          <w:u w:color="000000" w:themeColor="text1"/>
        </w:rPr>
        <w:t>s death will not become subject to creditor</w:t>
      </w:r>
      <w:r w:rsidRPr="005F01A2">
        <w:rPr>
          <w:rFonts w:cs="Times New Roman"/>
          <w:u w:color="000000" w:themeColor="text1"/>
        </w:rPr>
        <w:t>’</w:t>
      </w:r>
      <w:r w:rsidRPr="00273197">
        <w:rPr>
          <w:rFonts w:cs="Times New Roman"/>
          <w:u w:color="000000" w:themeColor="text1"/>
        </w:rPr>
        <w:t>s claims as a result of the transfer.  For example, life insurance proceeds and cash surrender values that would be exempt under the terms of the trust pursuant to §38</w:t>
      </w:r>
      <w:r>
        <w:rPr>
          <w:rFonts w:cs="Times New Roman"/>
          <w:u w:color="000000" w:themeColor="text1"/>
        </w:rPr>
        <w:noBreakHyphen/>
      </w:r>
      <w:r w:rsidRPr="00273197">
        <w:rPr>
          <w:rFonts w:cs="Times New Roman"/>
          <w:u w:color="000000" w:themeColor="text1"/>
        </w:rPr>
        <w:t>63</w:t>
      </w:r>
      <w:r>
        <w:rPr>
          <w:rFonts w:cs="Times New Roman"/>
          <w:u w:color="000000" w:themeColor="text1"/>
        </w:rPr>
        <w:noBreakHyphen/>
      </w:r>
      <w:r w:rsidRPr="00273197">
        <w:rPr>
          <w:rFonts w:cs="Times New Roman"/>
          <w:u w:color="000000" w:themeColor="text1"/>
        </w:rPr>
        <w:t>40 or §38</w:t>
      </w:r>
      <w:r>
        <w:rPr>
          <w:rFonts w:cs="Times New Roman"/>
          <w:u w:color="000000" w:themeColor="text1"/>
        </w:rPr>
        <w:noBreakHyphen/>
      </w:r>
      <w:r w:rsidRPr="00273197">
        <w:rPr>
          <w:rFonts w:cs="Times New Roman"/>
          <w:u w:color="000000" w:themeColor="text1"/>
        </w:rPr>
        <w:t>65</w:t>
      </w:r>
      <w:r>
        <w:rPr>
          <w:rFonts w:cs="Times New Roman"/>
          <w:u w:color="000000" w:themeColor="text1"/>
        </w:rPr>
        <w:noBreakHyphen/>
      </w:r>
      <w:r w:rsidRPr="00273197">
        <w:rPr>
          <w:rFonts w:cs="Times New Roman"/>
          <w:u w:color="000000" w:themeColor="text1"/>
        </w:rPr>
        <w:t>90 would maintain the exempt status if payable to the trust.  Also, in accordance with traditional doctrine, the assets of the settlor</w:t>
      </w:r>
      <w:r w:rsidRPr="005F01A2">
        <w:rPr>
          <w:rFonts w:cs="Times New Roman"/>
          <w:u w:color="000000" w:themeColor="text1"/>
        </w:rPr>
        <w:t>’</w:t>
      </w:r>
      <w:r w:rsidRPr="00273197">
        <w:rPr>
          <w:rFonts w:cs="Times New Roman"/>
          <w:u w:color="000000" w:themeColor="text1"/>
        </w:rPr>
        <w:t>s probate estate must normally first be exhausted before the assets of the revocable trust can be reached.  This section does not attempt to address the procedural issues raised by the need first to exhaust the decedent</w:t>
      </w:r>
      <w:r w:rsidRPr="005F01A2">
        <w:rPr>
          <w:rFonts w:cs="Times New Roman"/>
          <w:u w:color="000000" w:themeColor="text1"/>
        </w:rPr>
        <w:t>’</w:t>
      </w:r>
      <w:r w:rsidRPr="00273197">
        <w:rPr>
          <w:rFonts w:cs="Times New Roman"/>
          <w:u w:color="000000" w:themeColor="text1"/>
        </w:rPr>
        <w:t>s probate estate before reaching the assets of the revocable trust.  Nor does this section address the priority of creditor claims or liability of the decedent</w:t>
      </w:r>
      <w:r w:rsidRPr="005F01A2">
        <w:rPr>
          <w:rFonts w:cs="Times New Roman"/>
          <w:u w:color="000000" w:themeColor="text1"/>
        </w:rPr>
        <w:t>’</w:t>
      </w:r>
      <w:r w:rsidRPr="00273197">
        <w:rPr>
          <w:rFonts w:cs="Times New Roman"/>
          <w:u w:color="000000" w:themeColor="text1"/>
        </w:rPr>
        <w:t>s other nonprobate assets for the decedent</w:t>
      </w:r>
      <w:r w:rsidRPr="005F01A2">
        <w:rPr>
          <w:rFonts w:cs="Times New Roman"/>
          <w:u w:color="000000" w:themeColor="text1"/>
        </w:rPr>
        <w:t>’</w:t>
      </w:r>
      <w:r w:rsidRPr="00273197">
        <w:rPr>
          <w:rFonts w:cs="Times New Roman"/>
          <w:u w:color="000000" w:themeColor="text1"/>
        </w:rPr>
        <w:t>s debts and other charges.  Subsection (a)(3), however, does ratify the typical pourover will, revocable trust plan.  As long as the rights of the creditor or family member claiming a statutory allowance are not impaired, the settlor is free to shift liability from the probate estate to the revocable trust.  Regarding other issues associated with potential liability of nonprobate assets for unpaid claims, see Section 6</w:t>
      </w:r>
      <w:r>
        <w:rPr>
          <w:rFonts w:cs="Times New Roman"/>
          <w:u w:color="000000" w:themeColor="text1"/>
        </w:rPr>
        <w:noBreakHyphen/>
      </w:r>
      <w:r w:rsidRPr="00273197">
        <w:rPr>
          <w:rFonts w:cs="Times New Roman"/>
          <w:u w:color="000000" w:themeColor="text1"/>
        </w:rPr>
        <w:t>102 of the Uniform Probate Code, which was added to that Code in 1998.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Upon the lapse, release, or waiver of a power of withdrawal, the property formerly subject to the power will normally be subject to the claims of the power holder</w:t>
      </w:r>
      <w:r w:rsidRPr="005F01A2">
        <w:rPr>
          <w:rFonts w:cs="Times New Roman"/>
          <w:u w:color="000000" w:themeColor="text1"/>
        </w:rPr>
        <w:t>’</w:t>
      </w:r>
      <w:r w:rsidRPr="00273197">
        <w:rPr>
          <w:rFonts w:cs="Times New Roman"/>
          <w:u w:color="000000" w:themeColor="text1"/>
        </w:rPr>
        <w:t>s creditors and assignees the same as if the power holder were the settlor of a now irrevocable trust.  Pursuant to subsection (a)(2), a creditor or assignee of the power holder generally may reach the power holder</w:t>
      </w:r>
      <w:r w:rsidRPr="005F01A2">
        <w:rPr>
          <w:rFonts w:cs="Times New Roman"/>
          <w:u w:color="000000" w:themeColor="text1"/>
        </w:rPr>
        <w:t>’</w:t>
      </w:r>
      <w:r w:rsidRPr="00273197">
        <w:rPr>
          <w:rFonts w:cs="Times New Roman"/>
          <w:u w:color="000000" w:themeColor="text1"/>
        </w:rPr>
        <w:t>s entire beneficial interest in the trust, whether or not distribution is subject to the trustee</w:t>
      </w:r>
      <w:r w:rsidRPr="005F01A2">
        <w:rPr>
          <w:rFonts w:cs="Times New Roman"/>
          <w:u w:color="000000" w:themeColor="text1"/>
        </w:rPr>
        <w:t>’</w:t>
      </w:r>
      <w:r w:rsidRPr="00273197">
        <w:rPr>
          <w:rFonts w:cs="Times New Roman"/>
          <w:u w:color="000000" w:themeColor="text1"/>
        </w:rPr>
        <w:t xml:space="preserve">s discretion.  The Uniform Trust Code does not address creditor issues with respect to property subject to a special power of appointment or a testamentary general power of appointment.  For creditor rights against such interests, see Restatement (Property) Second: Donative Transfers Sections 13.1 </w:t>
      </w:r>
      <w:r>
        <w:rPr>
          <w:rFonts w:cs="Times New Roman"/>
          <w:u w:color="000000" w:themeColor="text1"/>
        </w:rPr>
        <w:noBreakHyphen/>
      </w:r>
      <w:r>
        <w:rPr>
          <w:rFonts w:cs="Times New Roman"/>
          <w:u w:color="000000" w:themeColor="text1"/>
        </w:rPr>
        <w:noBreakHyphen/>
      </w:r>
      <w:r w:rsidRPr="00273197">
        <w:rPr>
          <w:rFonts w:cs="Times New Roman"/>
          <w:u w:color="000000" w:themeColor="text1"/>
        </w:rPr>
        <w:t xml:space="preserve"> 3.7 (1986).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506.</w:t>
      </w:r>
      <w:r w:rsidRPr="00273197">
        <w:rPr>
          <w:rFonts w:cs="Times New Roman"/>
          <w:u w:color="000000" w:themeColor="text1"/>
        </w:rPr>
        <w:tab/>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effect of a spendthrift provision is generally to insulate totally a beneficiary</w:t>
      </w:r>
      <w:r w:rsidRPr="005F01A2">
        <w:rPr>
          <w:rFonts w:cs="Times New Roman"/>
          <w:u w:color="000000" w:themeColor="text1"/>
        </w:rPr>
        <w:t>’</w:t>
      </w:r>
      <w:r w:rsidRPr="00273197">
        <w:rPr>
          <w:rFonts w:cs="Times New Roman"/>
          <w:u w:color="000000" w:themeColor="text1"/>
        </w:rPr>
        <w:t xml:space="preserve">s interest until a distribution is made and received by the beneficiary.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 But this section, along with several other sections in this article, recognizes exceptions to this general rule. Whether a trust contains a spendthrift provision or not, a trustee should not be able to avoid creditor claims against a beneficiary by refusing to make a distribution required to be made by the express terms of the trust. On the other hand, a spendthrift provision would become largely a nullity were a beneficiary</w:t>
      </w:r>
      <w:r w:rsidRPr="005F01A2">
        <w:rPr>
          <w:rFonts w:cs="Times New Roman"/>
          <w:u w:color="000000" w:themeColor="text1"/>
        </w:rPr>
        <w:t>’</w:t>
      </w:r>
      <w:r w:rsidRPr="00273197">
        <w:rPr>
          <w:rFonts w:cs="Times New Roman"/>
          <w:u w:color="000000" w:themeColor="text1"/>
        </w:rPr>
        <w:t>s creditors able to attach all required payments as soon as they became due. This section reflects a compromise between these two competing principles. A creditor can reach a mandatory distribution, including a distribution upon termination, if the trustee has failed to make the payment within a reasonable time after the designated distribution date. Following this reasonable period, payments mandated by the express terms of the trust are in effect being held by the trustee as agent for the beneficiary and should be treated as part of the beneficiary</w:t>
      </w:r>
      <w:r w:rsidRPr="005F01A2">
        <w:rPr>
          <w:rFonts w:cs="Times New Roman"/>
          <w:u w:color="000000" w:themeColor="text1"/>
        </w:rPr>
        <w:t>’</w:t>
      </w:r>
      <w:r w:rsidRPr="00273197">
        <w:rPr>
          <w:rFonts w:cs="Times New Roman"/>
          <w:u w:color="000000" w:themeColor="text1"/>
        </w:rPr>
        <w:t>s personal assets.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506 adds to the Uniform Trust Code version of Section 506 a definition of “mandatory distribution” to prevent the South Carolina section from being interpreted to require distributions from discretionary trusts as referred to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504.  Common examples of mandatory distributions are found in qualified terminable interest property trusts, charitable remainder trusts, and grantor retained trusts, when the trustee is required to make a distribution annually of a sum certain.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is similar to Restatement (Third) of Trusts Section 58 cmt. d (Tentative Draft No. 2, approved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507.</w:t>
      </w:r>
      <w:r w:rsidRPr="00273197">
        <w:rPr>
          <w:rFonts w:cs="Times New Roman"/>
          <w:u w:color="000000" w:themeColor="text1"/>
        </w:rPr>
        <w:tab/>
        <w:t xml:space="preserve">Trust property is not subject to personal obligations of the trustee, even if the trustee becomes insolvent or bankrupt.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Because the beneficiaries of the trust hold the beneficial interest in the trust property and the trustee holds only legal title without the benefits of ownership, the creditors of the trustee have only a personal claim against the trustee. </w:t>
      </w:r>
      <w:r w:rsidRPr="00273197">
        <w:rPr>
          <w:rFonts w:cs="Times New Roman"/>
          <w:i/>
          <w:u w:color="000000" w:themeColor="text1"/>
        </w:rPr>
        <w:t>See</w:t>
      </w:r>
      <w:r w:rsidRPr="00273197">
        <w:rPr>
          <w:rFonts w:cs="Times New Roman"/>
          <w:u w:color="000000" w:themeColor="text1"/>
        </w:rPr>
        <w:t xml:space="preserve"> Restatement (Third) Section 5 cmt. k (Tentative Draft No. 1, approved 1996); Restatement (Second) of Trusts Section 12 cmt. a (1959). Similarly, a personal creditor of the trustee who attaches trust property to satisfy the debt does not acquire title as a bona fide purchaser even if the creditor is unaware of the trust. </w:t>
      </w:r>
      <w:r w:rsidRPr="00273197">
        <w:rPr>
          <w:rFonts w:cs="Times New Roman"/>
          <w:i/>
          <w:u w:color="000000" w:themeColor="text1"/>
        </w:rPr>
        <w:t>See</w:t>
      </w:r>
      <w:r w:rsidRPr="00273197">
        <w:rPr>
          <w:rFonts w:cs="Times New Roman"/>
          <w:u w:color="000000" w:themeColor="text1"/>
        </w:rPr>
        <w:t xml:space="preserve"> Restatement (Second) of Trusts Section 308 (1959). The protection afforded by this section is consistent with that provided by the Bankruptcy Code. Property in which the trustee holds legal title as trustee is not part of the trustee</w:t>
      </w:r>
      <w:r w:rsidRPr="005F01A2">
        <w:rPr>
          <w:rFonts w:cs="Times New Roman"/>
          <w:u w:color="000000" w:themeColor="text1"/>
        </w:rPr>
        <w:t>’</w:t>
      </w:r>
      <w:r w:rsidRPr="00273197">
        <w:rPr>
          <w:rFonts w:cs="Times New Roman"/>
          <w:u w:color="000000" w:themeColor="text1"/>
        </w:rPr>
        <w:t>s bankruptcy estate. 11 U.S.C. Section 541(d).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exemption of the trust property from the personal obligations of the trustee is the most significant feature of Anglo</w:t>
      </w:r>
      <w:r>
        <w:rPr>
          <w:rFonts w:cs="Times New Roman"/>
          <w:u w:color="000000" w:themeColor="text1"/>
        </w:rPr>
        <w:noBreakHyphen/>
      </w:r>
      <w:r w:rsidRPr="00273197">
        <w:rPr>
          <w:rFonts w:cs="Times New Roman"/>
          <w:u w:color="000000" w:themeColor="text1"/>
        </w:rPr>
        <w:t>American trust law by comparison with the devices available in civil law countries. A principal objective of the Hague Convention on the Law Applicable to Trusts and on their Recognition is to protect the Anglo</w:t>
      </w:r>
      <w:r>
        <w:rPr>
          <w:rFonts w:cs="Times New Roman"/>
          <w:u w:color="000000" w:themeColor="text1"/>
        </w:rPr>
        <w:noBreakHyphen/>
      </w:r>
      <w:r w:rsidRPr="00273197">
        <w:rPr>
          <w:rFonts w:cs="Times New Roman"/>
          <w:u w:color="000000" w:themeColor="text1"/>
        </w:rPr>
        <w:t xml:space="preserve">American trust with respect to transactions in civil law countries. </w:t>
      </w:r>
      <w:r w:rsidRPr="00273197">
        <w:rPr>
          <w:rFonts w:cs="Times New Roman"/>
          <w:i/>
          <w:u w:color="000000" w:themeColor="text1"/>
        </w:rPr>
        <w:t>See</w:t>
      </w:r>
      <w:r w:rsidRPr="00273197">
        <w:rPr>
          <w:rFonts w:cs="Times New Roman"/>
          <w:u w:color="000000" w:themeColor="text1"/>
        </w:rPr>
        <w:t xml:space="preserve"> Hague Convention art. 11. </w:t>
      </w:r>
      <w:r w:rsidRPr="00273197">
        <w:rPr>
          <w:rFonts w:cs="Times New Roman"/>
          <w:i/>
          <w:u w:color="000000" w:themeColor="text1"/>
        </w:rPr>
        <w:t>See also</w:t>
      </w:r>
      <w:r w:rsidRPr="00273197">
        <w:rPr>
          <w:rFonts w:cs="Times New Roman"/>
          <w:u w:color="000000" w:themeColor="text1"/>
        </w:rPr>
        <w:t xml:space="preserve"> Henry Hansmann &amp; Ugo Mattei, </w:t>
      </w:r>
      <w:r w:rsidRPr="00273197">
        <w:rPr>
          <w:rFonts w:cs="Times New Roman"/>
          <w:i/>
          <w:u w:color="000000" w:themeColor="text1"/>
        </w:rPr>
        <w:t>The Functions of Trust Law: A Comparative Legal and Economic Analysis</w:t>
      </w:r>
      <w:r w:rsidRPr="00273197">
        <w:rPr>
          <w:rFonts w:cs="Times New Roman"/>
          <w:u w:color="000000" w:themeColor="text1"/>
        </w:rPr>
        <w:t xml:space="preserve">, 73 N.Y.U. L. Rev. 434 (1998); John H. Langbein, </w:t>
      </w:r>
      <w:r w:rsidRPr="00273197">
        <w:rPr>
          <w:rFonts w:cs="Times New Roman"/>
          <w:i/>
          <w:u w:color="000000" w:themeColor="text1"/>
        </w:rPr>
        <w:t>The Secret Life of the Trust: The Trust as an Instrument of Commerce</w:t>
      </w:r>
      <w:r w:rsidRPr="00273197">
        <w:rPr>
          <w:rFonts w:cs="Times New Roman"/>
          <w:u w:color="000000" w:themeColor="text1"/>
        </w:rPr>
        <w:t>, 107 Yale L.J. 165, 179</w:t>
      </w:r>
      <w:r>
        <w:rPr>
          <w:rFonts w:cs="Times New Roman"/>
          <w:u w:color="000000" w:themeColor="text1"/>
        </w:rPr>
        <w:noBreakHyphen/>
      </w:r>
      <w:r w:rsidRPr="00273197">
        <w:rPr>
          <w:rFonts w:cs="Times New Roman"/>
          <w:u w:color="000000" w:themeColor="text1"/>
        </w:rPr>
        <w:t>80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Revocable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8E3323"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article deals with issues of significance not totally settled under prior law.  Because of the widespread use in recent years of the revocable trust as an alternative to a will, this short article is one of the more important articles of the Code.  This article and the other articles of the Code treat the revocable trust as the functional equivalent of a will.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601 provides that the capacity standard for wills applies in determining whether the settlor had capacity to create a revocable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after providing that a trust is presumed revocable unless stated otherwise, prescribes the procedure for revocation or amendment, whether the trust contains one or several settlors.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provides that while a trust is revocable and the settlor has capacity, the rights of the beneficiaries are subject to the settlor</w:t>
      </w:r>
      <w:r w:rsidRPr="005F01A2">
        <w:rPr>
          <w:rFonts w:cs="Times New Roman"/>
          <w:u w:color="000000" w:themeColor="text1"/>
        </w:rPr>
        <w:t>’</w:t>
      </w:r>
      <w:r w:rsidRPr="00273197">
        <w:rPr>
          <w:rFonts w:cs="Times New Roman"/>
          <w:u w:color="000000" w:themeColor="text1"/>
        </w:rPr>
        <w:t>s control.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604 prescribes a statute of limitations on contest of revocable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604, because they address requirements relating to creation and contest of trusts, are not subject to alteration or restriction in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by contrast, are not so limited and are fully subject to the settlor</w:t>
      </w:r>
      <w:r w:rsidRPr="005F01A2">
        <w:rPr>
          <w:rFonts w:cs="Times New Roman"/>
          <w:u w:color="000000" w:themeColor="text1"/>
        </w:rPr>
        <w:t>’</w:t>
      </w:r>
      <w:r w:rsidRPr="00273197">
        <w:rPr>
          <w:rFonts w:cs="Times New Roman"/>
          <w:u w:color="000000" w:themeColor="text1"/>
        </w:rPr>
        <w:t>s control.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601.</w:t>
      </w:r>
      <w:r w:rsidRPr="00273197">
        <w:rPr>
          <w:rFonts w:cs="Times New Roman"/>
          <w:u w:color="000000" w:themeColor="text1"/>
        </w:rPr>
        <w:tab/>
        <w:t xml:space="preserve">The capacity required to create, amend, revoke, or add property to a revocable trust, or to direct the actions of the trustee of a revocable trust, is the same as that required to make a will.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patterned after Restatement (Third) of Trusts Section 11(1) (Tentative Draft No. 1, approved 1996).  The revocable trust is used primarily as a will substitute, with its key provision being the determination of the persons to receive the trust property upon the settlor</w:t>
      </w:r>
      <w:r w:rsidRPr="005F01A2">
        <w:rPr>
          <w:rFonts w:cs="Times New Roman"/>
          <w:u w:color="000000" w:themeColor="text1"/>
        </w:rPr>
        <w:t>’</w:t>
      </w:r>
      <w:r w:rsidRPr="00273197">
        <w:rPr>
          <w:rFonts w:cs="Times New Roman"/>
          <w:u w:color="000000" w:themeColor="text1"/>
        </w:rPr>
        <w:t xml:space="preserve">s death.  To solidify the use of the revocable trust as a device for transferring property at death, the settlor usually also executes a pourover will.  The use of a pourover will assures that property not transferred to the trust during life will be combined with the property the settlor did manage to convey.  Given this primary use of the revocable trust as a device for disposing of property at death, the capacity standard for wills rather than that for lifetime gifts should apply.  The application of the capacity standard for wills does not mean that the revocable trust must be executed with the formalities of a will.  There are no execution requirements under this Code for a trust not created by will, and a trust not containing real property may be created by an oral statement.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407 and comment.  See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which requires a writing for a self</w:t>
      </w:r>
      <w:r>
        <w:rPr>
          <w:rFonts w:cs="Times New Roman"/>
          <w:u w:color="000000" w:themeColor="text1"/>
        </w:rPr>
        <w:noBreakHyphen/>
      </w:r>
      <w:r w:rsidRPr="00273197">
        <w:rPr>
          <w:rFonts w:cs="Times New Roman"/>
          <w:u w:color="000000" w:themeColor="text1"/>
        </w:rPr>
        <w:t>trusteed declaration of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ab/>
        <w:t>The SCTC does not explicitly spell out the standard of capacity necessary to create other types of trusts, although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402 does require that the settlor have capacity.  This section includes a capacity standard for creation of a revocable trust because of the uncertainty in the case law and the importance of the issue in modern estate planning.  No such uncertainty exists with respect to the capacity standard for other types of trusts.  To create a testamentary trust, the settlor must have the capacity to make a will.  To create an irrevocable trust, the settlor must have the capacity that would be needed to transfer the property free of trust.  </w:t>
      </w:r>
      <w:r w:rsidRPr="00273197">
        <w:rPr>
          <w:rFonts w:cs="Times New Roman"/>
          <w:i/>
          <w:u w:color="000000" w:themeColor="text1"/>
        </w:rPr>
        <w:t>See generally</w:t>
      </w:r>
      <w:r w:rsidRPr="00273197">
        <w:rPr>
          <w:rFonts w:cs="Times New Roman"/>
          <w:u w:color="000000" w:themeColor="text1"/>
        </w:rPr>
        <w:t xml:space="preserve"> Restatement (Third) of Trusts Section 11 (Tentative Draft No. 1, approved 1996); Restatement (Third) of Property: Wills and Other Donative Transfers Section 8.1 (Tentative Draft No. 3, approved 2001).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Probate Code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501 provides that a person who is “of sound mind and who is not a minor as defined in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201(27) may make a will.”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201(27) defines a minor as a person under eighteen excluding persons under eighteen who are married or emancipated by court decree.  The test for mental capacity is whether the person has the capability to know (1) his estate, (2) the objects of his affections, and (3) to whom he wishes to give his property.  The capacity to understand as opposed to actual knowledge or understanding is sufficient.  It is a lower standard than that required to sign a deed or contract.  Weeks v. Drawdy, 329 S.C. 251, 495 S.E.2d 454 (S.C. Ct.App. 1997); McCollum v. Banks, et al., 213 S.C. 476, 50 S.E.2d 199 (S.C. 1948).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higher degree of capacity is required to execute an irrevocable trust.  The settlor must have the mental capacity to understand the nature of the trust and its probable consequences.  Macauley, et al. v. Wachovia Bank, et al., 351 S.C. 287, 569 S.E.2d 371 (S.C. Ct.App. 2002).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was no prior statutory counterpart to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As a practical matter, the relatively common use of pour over wills in conjunction with minimally funded revocable trusts indicates that the measure of capacity for execution of the trust is the same as that for a will.  See Bowles v. Bradley, 219 S.C. 377, 461 S.E.2d 811 (S.C. 1995).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w:t>
      </w:r>
      <w:r w:rsidRPr="00273197">
        <w:rPr>
          <w:rFonts w:cs="Times New Roman"/>
          <w:u w:color="000000" w:themeColor="text1"/>
        </w:rPr>
        <w:tab/>
        <w:t>(a)</w:t>
      </w:r>
      <w:r w:rsidRPr="00273197">
        <w:rPr>
          <w:rFonts w:cs="Times New Roman"/>
          <w:u w:color="000000" w:themeColor="text1"/>
        </w:rPr>
        <w:tab/>
        <w:t xml:space="preserve">Unless the terms of a trust expressly provide that the trust is irrevocable, the settlor may revoke or amend the trust.  This subsection does not apply to a trust created under an instrument executed before the effective date of this article.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a revocable trust is created or funded by more than one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to the extent the trust consists of community property, the trust may be revoked by either spouse acting alone but may be amended only by joint action of both spouses;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to the extent the trust consists of property other than community property, each settlor may revoke or amend the trust with regard to the portion of the trust property attributable to that settlor</w:t>
      </w:r>
      <w:r w:rsidRPr="005F01A2">
        <w:rPr>
          <w:rFonts w:cs="Times New Roman"/>
          <w:u w:color="000000" w:themeColor="text1"/>
        </w:rPr>
        <w:t>’</w:t>
      </w:r>
      <w:r w:rsidRPr="00273197">
        <w:rPr>
          <w:rFonts w:cs="Times New Roman"/>
          <w:u w:color="000000" w:themeColor="text1"/>
        </w:rPr>
        <w:t xml:space="preserve">s contribution;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upon the revocation or amendment of the trust by fewer than all of the settlors, the trustee shall promptly notify the other settlors of the revocation or amendment.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The settlor may revoke or amend a revocable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by substantial compliance with a method provided in the terms of the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if the terms of the trust do not provide a method or the method provided in the terms is not expressly made exclusive, by: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a later will or codicil that expressly refers to the trust, manifesting clear and convincing evidence of the settlor</w:t>
      </w:r>
      <w:r w:rsidRPr="005F01A2">
        <w:rPr>
          <w:rFonts w:cs="Times New Roman"/>
          <w:u w:color="000000" w:themeColor="text1"/>
        </w:rPr>
        <w:t>’</w:t>
      </w:r>
      <w:r w:rsidRPr="00273197">
        <w:rPr>
          <w:rFonts w:cs="Times New Roman"/>
          <w:u w:color="000000" w:themeColor="text1"/>
        </w:rPr>
        <w:t xml:space="preserve">s intent;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by oral statement to the trustee if the trust was created orally;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any other written method, other than a later will or codicil, delivered to the trustee and manifesting clear and convincing evidence of the settlor</w:t>
      </w:r>
      <w:r w:rsidRPr="005F01A2">
        <w:rPr>
          <w:rFonts w:cs="Times New Roman"/>
          <w:u w:color="000000" w:themeColor="text1"/>
        </w:rPr>
        <w:t>’</w:t>
      </w:r>
      <w:r w:rsidRPr="00273197">
        <w:rPr>
          <w:rFonts w:cs="Times New Roman"/>
          <w:u w:color="000000" w:themeColor="text1"/>
        </w:rPr>
        <w:t xml:space="preserve">s intent.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Upon revocation of a revocable trust, the trustee shall deliver the trust property as the settlor directs.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 RESERVED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A conservator of the settlor or, if no conservator has been appointed, a guardian of the settlor may exercise a settlor</w:t>
      </w:r>
      <w:r w:rsidRPr="005F01A2">
        <w:rPr>
          <w:rFonts w:cs="Times New Roman"/>
          <w:u w:color="000000" w:themeColor="text1"/>
        </w:rPr>
        <w:t>’</w:t>
      </w:r>
      <w:r w:rsidRPr="00273197">
        <w:rPr>
          <w:rFonts w:cs="Times New Roman"/>
          <w:u w:color="000000" w:themeColor="text1"/>
        </w:rPr>
        <w:t>s powers with respect to revocation, amendment, or distribution of trust property only with the approval of the court supervising the conservatorship or guardianship and with regard to the requirements of Section 62</w:t>
      </w:r>
      <w:r>
        <w:rPr>
          <w:rFonts w:cs="Times New Roman"/>
          <w:u w:color="000000" w:themeColor="text1"/>
        </w:rPr>
        <w:noBreakHyphen/>
      </w:r>
      <w:r w:rsidRPr="00273197">
        <w:rPr>
          <w:rFonts w:cs="Times New Roman"/>
          <w:u w:color="000000" w:themeColor="text1"/>
        </w:rPr>
        <w:t>5</w:t>
      </w:r>
      <w:r>
        <w:rPr>
          <w:rFonts w:cs="Times New Roman"/>
          <w:u w:color="000000" w:themeColor="text1"/>
        </w:rPr>
        <w:noBreakHyphen/>
      </w:r>
      <w:r w:rsidRPr="00273197">
        <w:rPr>
          <w:rFonts w:cs="Times New Roman"/>
          <w:u w:color="000000" w:themeColor="text1"/>
        </w:rPr>
        <w:t xml:space="preserve">408 (3)(c).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A trustee who does not know that a trust has been revoked or amended is not liable to the settlor or settlor</w:t>
      </w:r>
      <w:r w:rsidRPr="005F01A2">
        <w:rPr>
          <w:rFonts w:cs="Times New Roman"/>
          <w:u w:color="000000" w:themeColor="text1"/>
        </w:rPr>
        <w:t>’</w:t>
      </w:r>
      <w:r w:rsidRPr="00273197">
        <w:rPr>
          <w:rFonts w:cs="Times New Roman"/>
          <w:u w:color="000000" w:themeColor="text1"/>
        </w:rPr>
        <w:t xml:space="preserve">s successors in interest for distributions made and other actions taken on the assumption that the trust had not been amended or revoked.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602(a) is a departure from former South Carolina law, which presumed that a trust was irrevocable unless a power of revocation was validly reserved and that, if a particular method of revocation was specified, it must be strictly followed.  Where the right to revoke was reserved and no particular mode was specified, any mode sufficiently showing an intention to revoke was effective.  See Peoples National Bank of Greenville v. Peden et al., 229 S.E. 2d 163 (S.C. 1956), citing to 4 Bogert on Trusts and Trustees Section 996 and 54 Am. Jur. Section 77 on Trusts.  Likewise, a settlor had to expressly reserve the right to modify a trust.  First Carolinas Joint Stock Land Bank v. Deschamps, et al., 171 S. C. 466 172 S.E. 622 (S.C. 1934).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South Carolina Supreme Court has noted that there are some exceptions to the general rule that a trust cannot be revoked or modified unless such a power is expressly reserved in the trust instrument, such as mistake.  Chiles v. Chiles, et al., 20 S. C. 379, 242 S.E. 2d 426 (S.C. 1978), citing to the Restatement 2d of Trusts Section 330(2).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Most states follow the rule that a trust is presumed irrevocable absent evidence of contrary intent.  </w:t>
      </w:r>
      <w:r w:rsidRPr="00273197">
        <w:rPr>
          <w:rFonts w:cs="Times New Roman"/>
          <w:i/>
          <w:u w:color="000000" w:themeColor="text1"/>
        </w:rPr>
        <w:t>See</w:t>
      </w:r>
      <w:r w:rsidRPr="00273197">
        <w:rPr>
          <w:rFonts w:cs="Times New Roman"/>
          <w:u w:color="000000" w:themeColor="text1"/>
        </w:rPr>
        <w:t xml:space="preserve"> Restatement (Second) of Trusts Section 330 (1959).  California, Iowa, Montana, Oklahoma, and Texas presume that a trust is revocable.  The South Carolina Trust Code endorses this minority approach, but only for trusts created after its effective date.  This Code presumes revocability when the instrument is silent because the instrument was likely drafted by a nonprofessional, who intended the trust as a will substitute.  The most recent revision of the Restatement of Trusts similarly reverses the former approach.  A trust is presumed revocable if the settlor has retained a beneficial interest.  </w:t>
      </w:r>
      <w:r w:rsidRPr="00273197">
        <w:rPr>
          <w:rFonts w:cs="Times New Roman"/>
          <w:i/>
          <w:u w:color="000000" w:themeColor="text1"/>
        </w:rPr>
        <w:t>See</w:t>
      </w:r>
      <w:r w:rsidRPr="00273197">
        <w:rPr>
          <w:rFonts w:cs="Times New Roman"/>
          <w:u w:color="000000" w:themeColor="text1"/>
        </w:rPr>
        <w:t xml:space="preserve"> Restatement (Third) of Trusts Section 63 cmt. c (Tentative Draft No. 3, approved 2001).  Because professional drafters habitually spell out whether or not a trust is revocable, subsection (a) will have limited application.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 power of revocation includes the power to amend.  An unrestricted power to amend may also include the power to revoke a trust.  </w:t>
      </w:r>
      <w:r w:rsidRPr="00273197">
        <w:rPr>
          <w:rFonts w:cs="Times New Roman"/>
          <w:i/>
          <w:u w:color="000000" w:themeColor="text1"/>
        </w:rPr>
        <w:t xml:space="preserve">See </w:t>
      </w:r>
      <w:r w:rsidRPr="00273197">
        <w:rPr>
          <w:rFonts w:cs="Times New Roman"/>
          <w:u w:color="000000" w:themeColor="text1"/>
        </w:rPr>
        <w:t>Restatement (Third) of Trusts Section 63 cmt. g (Tentative Draft No. 3, approved 2001); Restatement (Second) of Trusts Section 331 cmt. g &amp; h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which is similar to Restatement (Third) of Trusts Section 63 cmt. k (Tentative Draft No. 3, approved 2001), provides default rules for revocation or amendment of a trust having several settlors.  The settlor</w:t>
      </w:r>
      <w:r w:rsidRPr="005F01A2">
        <w:rPr>
          <w:rFonts w:cs="Times New Roman"/>
          <w:u w:color="000000" w:themeColor="text1"/>
        </w:rPr>
        <w:t>’</w:t>
      </w:r>
      <w:r w:rsidRPr="00273197">
        <w:rPr>
          <w:rFonts w:cs="Times New Roman"/>
          <w:u w:color="000000" w:themeColor="text1"/>
        </w:rPr>
        <w:t>s authority to revoke or modify the trust depends on whether the trust contains community property. To the extent the trust contains community property, the trust may be revoked by either spouse acting alone but may be amended only by joint action of both spouses.  The purpose of this provision, and the reason for the use of joint trusts in community property states, is to preserve the community character of property transferred to the trust.  While community property does not prevail in a majority of states, contributions of community property to trusts created in noncommunity property states does occur.  This is due to the mobility of settlors, and the fact that community property retains its community character when a couple moves from a community to a noncommunity state.  For this reason, subsection (b), and its provision on contributions of community property, should be enacted in all states, whether community or noncommunity.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With respect to separate property contributed to the trust, or all property of the trust if none of the trust property consists of community property, subsection (b) provides that each settlor may revoke or amend the trust as to the portion of the trust contributed by that settlor.  The inclusion of a rule for contributions of separate property does not mean that the use of joint trusts should be encouraged.  The rule is included because of the widespread use of joint trusts in noncommunity property states in recent years.  Due to the desire to preserve the community character of trust property, joint trusts are a necessity in community property states.  Unless community property will be contributed to the trust, no similarly important reason exists for the creation of a joint trust in a noncommunity property state.  Joint trusts are often poorly drafted, confusing the dispositive provisions of the respective settlors.  Their use can also lead to unintended tax consequences.  </w:t>
      </w:r>
      <w:r w:rsidRPr="00273197">
        <w:rPr>
          <w:rFonts w:cs="Times New Roman"/>
          <w:i/>
          <w:u w:color="000000" w:themeColor="text1"/>
        </w:rPr>
        <w:t>See</w:t>
      </w:r>
      <w:r w:rsidRPr="00273197">
        <w:rPr>
          <w:rFonts w:cs="Times New Roman"/>
          <w:u w:color="000000" w:themeColor="text1"/>
        </w:rPr>
        <w:t xml:space="preserve"> Melinda S. Merk, </w:t>
      </w:r>
      <w:r w:rsidRPr="00273197">
        <w:rPr>
          <w:rFonts w:cs="Times New Roman"/>
          <w:i/>
          <w:u w:color="000000" w:themeColor="text1"/>
        </w:rPr>
        <w:t>Joint Revocable Trusts for Married Couples Domiciled in Common</w:t>
      </w:r>
      <w:r>
        <w:rPr>
          <w:rFonts w:cs="Times New Roman"/>
          <w:i/>
          <w:u w:color="000000" w:themeColor="text1"/>
        </w:rPr>
        <w:noBreakHyphen/>
      </w:r>
      <w:r w:rsidRPr="00273197">
        <w:rPr>
          <w:rFonts w:cs="Times New Roman"/>
          <w:i/>
          <w:u w:color="000000" w:themeColor="text1"/>
        </w:rPr>
        <w:t>Law Property States</w:t>
      </w:r>
      <w:r w:rsidRPr="00273197">
        <w:rPr>
          <w:rFonts w:cs="Times New Roman"/>
          <w:u w:color="000000" w:themeColor="text1"/>
        </w:rPr>
        <w:t>, 32 Real Prop. Prob. &amp; Tr. J. 345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does not address the many technical issues that can arise in determining the settlors</w:t>
      </w:r>
      <w:r w:rsidRPr="005F01A2">
        <w:rPr>
          <w:rFonts w:cs="Times New Roman"/>
          <w:u w:color="000000" w:themeColor="text1"/>
        </w:rPr>
        <w:t>’</w:t>
      </w:r>
      <w:r w:rsidRPr="00273197">
        <w:rPr>
          <w:rFonts w:cs="Times New Roman"/>
          <w:u w:color="000000" w:themeColor="text1"/>
        </w:rPr>
        <w:t xml:space="preserve"> proportionate contribution to a joint trust.  Most problematic are contributions of jointly</w:t>
      </w:r>
      <w:r>
        <w:rPr>
          <w:rFonts w:cs="Times New Roman"/>
          <w:u w:color="000000" w:themeColor="text1"/>
        </w:rPr>
        <w:noBreakHyphen/>
      </w:r>
      <w:r w:rsidRPr="00273197">
        <w:rPr>
          <w:rFonts w:cs="Times New Roman"/>
          <w:u w:color="000000" w:themeColor="text1"/>
        </w:rPr>
        <w:t xml:space="preserve">owned property.  In the case of joint tenancies in real estate, each spouse would presumably be treated as having made an equal contribution because of the right to sever the interest and convert it into a tenancy in common.  This is in contrast to joint accounts in financial institutions, ownership of which in most states is based not on fractional interest but on actual dollar contribution.  </w:t>
      </w:r>
      <w:r w:rsidRPr="00273197">
        <w:rPr>
          <w:rFonts w:cs="Times New Roman"/>
          <w:i/>
          <w:u w:color="000000" w:themeColor="text1"/>
        </w:rPr>
        <w:t>See</w:t>
      </w:r>
      <w:r w:rsidRPr="00273197">
        <w:rPr>
          <w:rFonts w:cs="Times New Roman"/>
          <w:u w:color="000000" w:themeColor="text1"/>
        </w:rPr>
        <w:t xml:space="preserve">, </w:t>
      </w:r>
      <w:r w:rsidRPr="00273197">
        <w:rPr>
          <w:rFonts w:cs="Times New Roman"/>
          <w:i/>
          <w:u w:color="000000" w:themeColor="text1"/>
        </w:rPr>
        <w:t>e.g</w:t>
      </w:r>
      <w:r w:rsidRPr="00273197">
        <w:rPr>
          <w:rFonts w:cs="Times New Roman"/>
          <w:u w:color="000000" w:themeColor="text1"/>
        </w:rPr>
        <w:t>., Unif. Probate Code Section 6</w:t>
      </w:r>
      <w:r>
        <w:rPr>
          <w:rFonts w:cs="Times New Roman"/>
          <w:u w:color="000000" w:themeColor="text1"/>
        </w:rPr>
        <w:noBreakHyphen/>
      </w:r>
      <w:r w:rsidRPr="00273197">
        <w:rPr>
          <w:rFonts w:cs="Times New Roman"/>
          <w:u w:color="000000" w:themeColor="text1"/>
        </w:rPr>
        <w:t xml:space="preserve">211.  Most difficult may be determining a contribution rule for entireties property.  In </w:t>
      </w:r>
      <w:r w:rsidRPr="00273197">
        <w:rPr>
          <w:rFonts w:cs="Times New Roman"/>
          <w:i/>
          <w:u w:color="000000" w:themeColor="text1"/>
        </w:rPr>
        <w:t>Holdener v. Fieser</w:t>
      </w:r>
      <w:r w:rsidRPr="00273197">
        <w:rPr>
          <w:rFonts w:cs="Times New Roman"/>
          <w:u w:color="000000" w:themeColor="text1"/>
        </w:rPr>
        <w:t>, 971 S.W. 2d 946 (Mo. Ct. App. 1998), the court held that a surviving spouse could revoke the trust with respect to the entire interest but did not express a view as to revocation rights while both spouses were living.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(b)(3) requires that the other settlor or settlors be notified if a joint trust is revoked by less than all of the settlors.  Notifying the other settlor or settlors of the revocation or amendment will place them in a better position to protect their interests.  If the revocation or amendment by less than all of the settlors breaches an implied agreement not to revoke or amend the trust, those harmed by the action can sue for breach of contract.  If the trustee fails to notify the other settlor or settlors of the revocation or amendment, the parties aggrieved by the trustee</w:t>
      </w:r>
      <w:r w:rsidRPr="005F01A2">
        <w:rPr>
          <w:rFonts w:cs="Times New Roman"/>
          <w:u w:color="000000" w:themeColor="text1"/>
        </w:rPr>
        <w:t>’</w:t>
      </w:r>
      <w:r w:rsidRPr="00273197">
        <w:rPr>
          <w:rFonts w:cs="Times New Roman"/>
          <w:u w:color="000000" w:themeColor="text1"/>
        </w:rPr>
        <w:t>s failure can sue the trustee for breach of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which is similar to Restatement (Third) of Trusts Section 63 cmt. h &amp; i (Tentative Draft No. 3, approved 2001), specifies the method of revocation and amendment.  Revocation of a trust differs fundamentally from revocation of a will.  Revocation of a will, because a will is not effective until death, cannot affect an existing fiduciary relationship.  With a trust, however, because a revocation will terminate an already existing fiduciary relationship, there is a need to protect a trustee who might act without knowledge that the trust has been revoked.  There is also a need to protect trustees against the risk that they will misperceive the settlor</w:t>
      </w:r>
      <w:r w:rsidRPr="005F01A2">
        <w:rPr>
          <w:rFonts w:cs="Times New Roman"/>
          <w:u w:color="000000" w:themeColor="text1"/>
        </w:rPr>
        <w:t>’</w:t>
      </w:r>
      <w:r w:rsidRPr="00273197">
        <w:rPr>
          <w:rFonts w:cs="Times New Roman"/>
          <w:u w:color="000000" w:themeColor="text1"/>
        </w:rPr>
        <w:t>s intent and mistakenly assume that an informal document or communication constitutes a revocation when that was not in fact the settlor</w:t>
      </w:r>
      <w:r w:rsidRPr="005F01A2">
        <w:rPr>
          <w:rFonts w:cs="Times New Roman"/>
          <w:u w:color="000000" w:themeColor="text1"/>
        </w:rPr>
        <w:t>’</w:t>
      </w:r>
      <w:r w:rsidRPr="00273197">
        <w:rPr>
          <w:rFonts w:cs="Times New Roman"/>
          <w:u w:color="000000" w:themeColor="text1"/>
        </w:rPr>
        <w:t>s intent.  To protect trustees against these risks, drafters habitually insert provisions providing that a revocable trust may be revoked only by delivery to the trustee of a formal revoking document.  Some courts require strict compliance with the stated formalities.  Other courts, recognizing that the formalities were inserted primarily for the trustee</w:t>
      </w:r>
      <w:r w:rsidRPr="005F01A2">
        <w:rPr>
          <w:rFonts w:cs="Times New Roman"/>
          <w:u w:color="000000" w:themeColor="text1"/>
        </w:rPr>
        <w:t>’</w:t>
      </w:r>
      <w:r w:rsidRPr="00273197">
        <w:rPr>
          <w:rFonts w:cs="Times New Roman"/>
          <w:u w:color="000000" w:themeColor="text1"/>
        </w:rPr>
        <w:t>s and not the settlor</w:t>
      </w:r>
      <w:r w:rsidRPr="005F01A2">
        <w:rPr>
          <w:rFonts w:cs="Times New Roman"/>
          <w:u w:color="000000" w:themeColor="text1"/>
        </w:rPr>
        <w:t>’</w:t>
      </w:r>
      <w:r w:rsidRPr="00273197">
        <w:rPr>
          <w:rFonts w:cs="Times New Roman"/>
          <w:u w:color="000000" w:themeColor="text1"/>
        </w:rPr>
        <w:t>s benefit, will accept other methods of revocation as long as the settlor</w:t>
      </w:r>
      <w:r w:rsidRPr="005F01A2">
        <w:rPr>
          <w:rFonts w:cs="Times New Roman"/>
          <w:u w:color="000000" w:themeColor="text1"/>
        </w:rPr>
        <w:t>’</w:t>
      </w:r>
      <w:r w:rsidRPr="00273197">
        <w:rPr>
          <w:rFonts w:cs="Times New Roman"/>
          <w:u w:color="000000" w:themeColor="text1"/>
        </w:rPr>
        <w:t xml:space="preserve">s intent is clear.  </w:t>
      </w:r>
      <w:r w:rsidRPr="00273197">
        <w:rPr>
          <w:rFonts w:cs="Times New Roman"/>
          <w:i/>
          <w:u w:color="000000" w:themeColor="text1"/>
        </w:rPr>
        <w:t>See</w:t>
      </w:r>
      <w:r w:rsidRPr="00273197">
        <w:rPr>
          <w:rFonts w:cs="Times New Roman"/>
          <w:u w:color="000000" w:themeColor="text1"/>
        </w:rPr>
        <w:t xml:space="preserve"> Restatement (Third) of Trusts Section 63 Reporter</w:t>
      </w:r>
      <w:r w:rsidRPr="005F01A2">
        <w:rPr>
          <w:rFonts w:cs="Times New Roman"/>
          <w:u w:color="000000" w:themeColor="text1"/>
        </w:rPr>
        <w:t>’</w:t>
      </w:r>
      <w:r w:rsidRPr="00273197">
        <w:rPr>
          <w:rFonts w:cs="Times New Roman"/>
          <w:u w:color="000000" w:themeColor="text1"/>
        </w:rPr>
        <w:t>s Notes to cmt. h</w:t>
      </w:r>
      <w:r>
        <w:rPr>
          <w:rFonts w:cs="Times New Roman"/>
          <w:u w:color="000000" w:themeColor="text1"/>
        </w:rPr>
        <w:noBreakHyphen/>
      </w:r>
      <w:r w:rsidRPr="00273197">
        <w:rPr>
          <w:rFonts w:cs="Times New Roman"/>
          <w:u w:color="000000" w:themeColor="text1"/>
        </w:rPr>
        <w:t>j (Tentative Draft No. 3, approved 2001).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Code tries to effectuate the settlor</w:t>
      </w:r>
      <w:r w:rsidRPr="005F01A2">
        <w:rPr>
          <w:rFonts w:cs="Times New Roman"/>
          <w:u w:color="000000" w:themeColor="text1"/>
        </w:rPr>
        <w:t>’</w:t>
      </w:r>
      <w:r w:rsidRPr="00273197">
        <w:rPr>
          <w:rFonts w:cs="Times New Roman"/>
          <w:u w:color="000000" w:themeColor="text1"/>
        </w:rPr>
        <w:t>s intent to the maximum extent possible while at the same time protecting a trustee against inadvertent liability.  While notice to the trustee of a revocation is good practice, this section does not make the giving of such notice a prerequisite to a trust</w:t>
      </w:r>
      <w:r w:rsidRPr="005F01A2">
        <w:rPr>
          <w:rFonts w:cs="Times New Roman"/>
          <w:u w:color="000000" w:themeColor="text1"/>
        </w:rPr>
        <w:t>’</w:t>
      </w:r>
      <w:r w:rsidRPr="00273197">
        <w:rPr>
          <w:rFonts w:cs="Times New Roman"/>
          <w:u w:color="000000" w:themeColor="text1"/>
        </w:rPr>
        <w:t>s revocation.  To protect a trustee who has not been notified of a revocation or amendment, subsection (f) provides that a trustee who does not know that a trust has been revoked or amended is not liable to the settlor or settlor</w:t>
      </w:r>
      <w:r w:rsidRPr="005F01A2">
        <w:rPr>
          <w:rFonts w:cs="Times New Roman"/>
          <w:u w:color="000000" w:themeColor="text1"/>
        </w:rPr>
        <w:t>’</w:t>
      </w:r>
      <w:r w:rsidRPr="00273197">
        <w:rPr>
          <w:rFonts w:cs="Times New Roman"/>
          <w:u w:color="000000" w:themeColor="text1"/>
        </w:rPr>
        <w:t>s successors in interest for distributions made and other actions taken on the assumption that the trust, as unamended, was still in effect.  However, to honor the settlor</w:t>
      </w:r>
      <w:r w:rsidRPr="005F01A2">
        <w:rPr>
          <w:rFonts w:cs="Times New Roman"/>
          <w:u w:color="000000" w:themeColor="text1"/>
        </w:rPr>
        <w:t>’</w:t>
      </w:r>
      <w:r w:rsidRPr="00273197">
        <w:rPr>
          <w:rFonts w:cs="Times New Roman"/>
          <w:u w:color="000000" w:themeColor="text1"/>
        </w:rPr>
        <w:t>s intent, subsection (c) generally honors a settlor</w:t>
      </w:r>
      <w:r w:rsidRPr="005F01A2">
        <w:rPr>
          <w:rFonts w:cs="Times New Roman"/>
          <w:u w:color="000000" w:themeColor="text1"/>
        </w:rPr>
        <w:t>’</w:t>
      </w:r>
      <w:r w:rsidRPr="00273197">
        <w:rPr>
          <w:rFonts w:cs="Times New Roman"/>
          <w:u w:color="000000" w:themeColor="text1"/>
        </w:rPr>
        <w:t>s clear expression of intent even if inconsistent with stated formalities in the terms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subsection (c), the settlor may revoke or amend a revocable trust by substantial compliance with the method specified in the terms of the trust or by a later will or codicil or any other method manifesting clear and convincing evidence of the settlor</w:t>
      </w:r>
      <w:r w:rsidRPr="005F01A2">
        <w:rPr>
          <w:rFonts w:cs="Times New Roman"/>
          <w:u w:color="000000" w:themeColor="text1"/>
        </w:rPr>
        <w:t>’</w:t>
      </w:r>
      <w:r w:rsidRPr="00273197">
        <w:rPr>
          <w:rFonts w:cs="Times New Roman"/>
          <w:u w:color="000000" w:themeColor="text1"/>
        </w:rPr>
        <w:t>s intent.  Only if the method specified in the terms of the trust is made exclusive is use of the other methods prohibited.  Even then, a failure to comply with a technical requirement, such as required notarization, may be excused as long as compliance with the method specified in the terms of the trust is otherwise substantial.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revocation of a trust will ordinarily continue to be accomplished by signing and delivering a written document to the trustee, other methods, such as a physical act or an oral statement coupled with a withdrawal of the property, might also demonstrate the necessary intent.  These less formal methods, because they provide less reliable indicia of intent, will often be insufficient, however.  The method specified in the terms of the trust is a reliable safe harbor and should be followed whenever possible.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Revocation or amendment by will is mentioned in subsection (c) not to encourage the practice but to make clear that it is not precluded by omission.  </w:t>
      </w:r>
      <w:r w:rsidRPr="00273197">
        <w:rPr>
          <w:rFonts w:cs="Times New Roman"/>
          <w:i/>
          <w:u w:color="000000" w:themeColor="text1"/>
        </w:rPr>
        <w:t>See</w:t>
      </w:r>
      <w:r w:rsidRPr="00273197">
        <w:rPr>
          <w:rFonts w:cs="Times New Roman"/>
          <w:u w:color="000000" w:themeColor="text1"/>
        </w:rPr>
        <w:t xml:space="preserve"> Restatement (Third) of Property: Will and Other Donative Transfers Section 7.2 cmt. e (Tentative Draft No. 3, approved 2001), which validates revocation or amendment of will substitutes by later will.  Situations do arise, particularly in death</w:t>
      </w:r>
      <w:r>
        <w:rPr>
          <w:rFonts w:cs="Times New Roman"/>
          <w:u w:color="000000" w:themeColor="text1"/>
        </w:rPr>
        <w:noBreakHyphen/>
      </w:r>
      <w:r w:rsidRPr="00273197">
        <w:rPr>
          <w:rFonts w:cs="Times New Roman"/>
          <w:u w:color="000000" w:themeColor="text1"/>
        </w:rPr>
        <w:t>bed cases, where revocation by will may be the only practicable method.  In such cases, a will, a solemn document executed with a high level of formality, may be the most reliable method for expressing intent.  A revocation in a will ordinarily becomes effective only upon probate of the will following the testator</w:t>
      </w:r>
      <w:r w:rsidRPr="005F01A2">
        <w:rPr>
          <w:rFonts w:cs="Times New Roman"/>
          <w:u w:color="000000" w:themeColor="text1"/>
        </w:rPr>
        <w:t>’</w:t>
      </w:r>
      <w:r w:rsidRPr="00273197">
        <w:rPr>
          <w:rFonts w:cs="Times New Roman"/>
          <w:u w:color="000000" w:themeColor="text1"/>
        </w:rPr>
        <w:t>s death.  For the cases, see Restatement (Third) of Trusts Section 63 Reporter</w:t>
      </w:r>
      <w:r w:rsidRPr="005F01A2">
        <w:rPr>
          <w:rFonts w:cs="Times New Roman"/>
          <w:u w:color="000000" w:themeColor="text1"/>
        </w:rPr>
        <w:t>’</w:t>
      </w:r>
      <w:r w:rsidRPr="00273197">
        <w:rPr>
          <w:rFonts w:cs="Times New Roman"/>
          <w:u w:color="000000" w:themeColor="text1"/>
        </w:rPr>
        <w:t>s Notes to cmt. h</w:t>
      </w:r>
      <w:r>
        <w:rPr>
          <w:rFonts w:cs="Times New Roman"/>
          <w:u w:color="000000" w:themeColor="text1"/>
        </w:rPr>
        <w:noBreakHyphen/>
      </w:r>
      <w:r w:rsidRPr="00273197">
        <w:rPr>
          <w:rFonts w:cs="Times New Roman"/>
          <w:u w:color="000000" w:themeColor="text1"/>
        </w:rPr>
        <w:t>i (Tentative Draft No. 3, approved 2001).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 residuary clause in a will disposing of the estate differently than the trust is alone insufficient to revoke or amend a trust.  The provision in the will must either be express or the will must dispose of specific assets contrary to the terms of the trust.  The substantial body of law on revocation of Totten trusts by will offers helpful guidance.  The authority is collected in William H. Danne, Jr., </w:t>
      </w:r>
      <w:r w:rsidRPr="00273197">
        <w:rPr>
          <w:rFonts w:cs="Times New Roman"/>
          <w:i/>
          <w:u w:color="000000" w:themeColor="text1"/>
        </w:rPr>
        <w:t>Revocation of Tentative (“Totten”) Trust of Savings Bank Account by Inter Vivos Declaration or Will</w:t>
      </w:r>
      <w:r w:rsidRPr="00273197">
        <w:rPr>
          <w:rFonts w:cs="Times New Roman"/>
          <w:u w:color="000000" w:themeColor="text1"/>
        </w:rPr>
        <w:t>, 46 A.L.R. 3d 487 (1972).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does not require that a trustee concur in the revocation or amendment of a trust.  Such a concurrence would be necessary only if required by the terms of the trust.  If the trustee concludes that an amendment unacceptably changes the trustee</w:t>
      </w:r>
      <w:r w:rsidRPr="005F01A2">
        <w:rPr>
          <w:rFonts w:cs="Times New Roman"/>
          <w:u w:color="000000" w:themeColor="text1"/>
        </w:rPr>
        <w:t>’</w:t>
      </w:r>
      <w:r w:rsidRPr="00273197">
        <w:rPr>
          <w:rFonts w:cs="Times New Roman"/>
          <w:u w:color="000000" w:themeColor="text1"/>
        </w:rPr>
        <w:t>s duties, the trustee may resign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As to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602(c), although prior South Carolina case law required strict compliance with method of revocation provided by the terms of the trust, the courts would recognize a valid revocation as long as it was clear that the settlor had exercised every right within his power to revoke the trust and if notice requirements which were strictly for the benefit of the trustee were waived by the trustee.  Peoples National Bank of Greenville v. Peden et al., 229 S.C. 167, 92 S.E. 2d 163 (S.C. 1956).  SCTC subsection (c)(2) differs from the UTC version by requiring a writing to revoke or amend a trust unless the trust was created orally.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prior South Carolina case law, if the power to revoke was not expressly reserved in a trust, the terms of a later will could not control the disposition of property under a previously executed trust document.  Bonney v. Granger, et al., 292 S.C. 308, 356 S.E. 2d 138 (S.C. Ct. App. 1987).  If the right to revoke was reserved and no particular method of revocation was specified, a revocable trust could be revoked by a testamentary devise of the corpus of the trust.  Whether a will impliedly revoked a revocable trust was a question of intention.  Peoples National Bank of Greenville v. Peden et al., 229 S.C. 167, 92 S.E. 2d 163 (S.C. 1956), citing to 54 Am Jur. Section 77.  A residuary clause was insufficient to revoke or amend a trust.  First Carolinas Joint Stock Land Bank v. Deschamps, et al., 171 S.C. 466, 172 S.E. 622 (S.C.1934).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which requires a writing for the creation of self</w:t>
      </w:r>
      <w:r>
        <w:rPr>
          <w:rFonts w:cs="Times New Roman"/>
          <w:u w:color="000000" w:themeColor="text1"/>
        </w:rPr>
        <w:noBreakHyphen/>
      </w:r>
      <w:r w:rsidRPr="00273197">
        <w:rPr>
          <w:rFonts w:cs="Times New Roman"/>
          <w:u w:color="000000" w:themeColor="text1"/>
        </w:rPr>
        <w:t>trusteed declarations of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(d), providing that upon revocation the trust property is to be distributed as the settlor directs, codifies a provision commonly included in revocable trust instruments.  Prior South Carolina case law required a trustee upon termination of a trust to distribute the assets to the beneficiaries or to their nominee.  Beaty Trust Co. v. S. C. Tax Com., 278 S.C. 113, 292 S.E. 2d 788 (S.C. 1982).  There was no prior South Carolina law that addressed the responsibility of the trustee in regard to a revocable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settlor</w:t>
      </w:r>
      <w:r w:rsidRPr="005F01A2">
        <w:rPr>
          <w:rFonts w:cs="Times New Roman"/>
          <w:u w:color="000000" w:themeColor="text1"/>
        </w:rPr>
        <w:t>’</w:t>
      </w:r>
      <w:r w:rsidRPr="00273197">
        <w:rPr>
          <w:rFonts w:cs="Times New Roman"/>
          <w:u w:color="000000" w:themeColor="text1"/>
        </w:rPr>
        <w:t>s power to revoke is not terminated by the settlor</w:t>
      </w:r>
      <w:r w:rsidRPr="005F01A2">
        <w:rPr>
          <w:rFonts w:cs="Times New Roman"/>
          <w:u w:color="000000" w:themeColor="text1"/>
        </w:rPr>
        <w:t>’</w:t>
      </w:r>
      <w:r w:rsidRPr="00273197">
        <w:rPr>
          <w:rFonts w:cs="Times New Roman"/>
          <w:u w:color="000000" w:themeColor="text1"/>
        </w:rPr>
        <w:t>s incapacity.  The power to revoke may instead be exercised by an agent in accordance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(f) addresses the authority of a conservator or guardian to revoke or amend a revocable trust.  Under the South Carolina Trust Code, a “conservator” is appointed by the court to manage the ward</w:t>
      </w:r>
      <w:r w:rsidRPr="005F01A2">
        <w:rPr>
          <w:rFonts w:cs="Times New Roman"/>
          <w:u w:color="000000" w:themeColor="text1"/>
        </w:rPr>
        <w:t>’</w:t>
      </w:r>
      <w:r w:rsidRPr="00273197">
        <w:rPr>
          <w:rFonts w:cs="Times New Roman"/>
          <w:u w:color="000000" w:themeColor="text1"/>
        </w:rPr>
        <w:t>s party, a “guardian” to make decisions with respect to the ward</w:t>
      </w:r>
      <w:r w:rsidRPr="005F01A2">
        <w:rPr>
          <w:rFonts w:cs="Times New Roman"/>
          <w:u w:color="000000" w:themeColor="text1"/>
        </w:rPr>
        <w:t>’</w:t>
      </w:r>
      <w:r w:rsidRPr="00273197">
        <w:rPr>
          <w:rFonts w:cs="Times New Roman"/>
          <w:u w:color="000000" w:themeColor="text1"/>
        </w:rPr>
        <w:t xml:space="preserve">s personal affairs.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  Consequently, subsection (f) authorizes a guardian to exercise a settlor</w:t>
      </w:r>
      <w:r w:rsidRPr="005F01A2">
        <w:rPr>
          <w:rFonts w:cs="Times New Roman"/>
          <w:u w:color="000000" w:themeColor="text1"/>
        </w:rPr>
        <w:t>’</w:t>
      </w:r>
      <w:r w:rsidRPr="00273197">
        <w:rPr>
          <w:rFonts w:cs="Times New Roman"/>
          <w:u w:color="000000" w:themeColor="text1"/>
        </w:rPr>
        <w:t>s power to revoke or amend a trust only if a conservator has not been appointed.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South Carolina, the probate court, acting through a conservator, exercises control over the estate and affairs of an incapacitated person in regard to trusts.  Acting through the conservator, the court may create, amend or fund, but not revoke (unless amendment could be construed so broadly as to constitute a right to revoke), a revocable trust.  In exercising these powers, the court must consider the estate plan and the terms of any revocable trust of which the incapacitated person is settlor.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a conservator has not been appointed, subsection (f) authorizes a guardian to exercise a settlor</w:t>
      </w:r>
      <w:r w:rsidRPr="005F01A2">
        <w:rPr>
          <w:rFonts w:cs="Times New Roman"/>
          <w:u w:color="000000" w:themeColor="text1"/>
        </w:rPr>
        <w:t>’</w:t>
      </w:r>
      <w:r w:rsidRPr="00273197">
        <w:rPr>
          <w:rFonts w:cs="Times New Roman"/>
          <w:u w:color="000000" w:themeColor="text1"/>
        </w:rPr>
        <w:t>s power to revoke or amend the trust upon approval of the court supervising the guardianship.  The court supervising the guardianship will need to determine whether it can grant a guardian authority to revoke a revocable trust under local law or whether it will be necessary to appoint a conservator for that purpose.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602A.</w:t>
      </w:r>
      <w:r w:rsidRPr="00273197">
        <w:rPr>
          <w:rFonts w:cs="Times New Roman"/>
          <w:u w:color="000000" w:themeColor="text1"/>
        </w:rPr>
        <w:tab/>
        <w:t>(a)</w:t>
      </w:r>
      <w:r w:rsidRPr="00273197">
        <w:rPr>
          <w:rFonts w:cs="Times New Roman"/>
          <w:u w:color="000000" w:themeColor="text1"/>
        </w:rPr>
        <w:tab/>
        <w:t>An agent acting pursuant to a power of attorney may exercise the following powers of the settlor with respect to a revocable trust only to the extent expressly authorized by the terms of the trust or the power of attorney: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revocation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amendment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additions to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direction to dispose of property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creation of the trust, notwithstanding the provisions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402(a)(1) and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An agent acting pursuant to a power of attorney may exercise the following powers of the settlor with respect to an irrevocable trust only to the extent expressly authorized by the terms of the trust or the power of attorney: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additions to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creation of the trust, notwithstanding the provisions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402(a)(1) and (2).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The exercise of the powers described in subsection (a) and (b) shall not alter the amount of property beneficiaries are to receive on the settlor</w:t>
      </w:r>
      <w:r w:rsidRPr="005F01A2">
        <w:rPr>
          <w:rFonts w:cs="Times New Roman"/>
          <w:u w:color="000000" w:themeColor="text1"/>
        </w:rPr>
        <w:t>’</w:t>
      </w:r>
      <w:r w:rsidRPr="00273197">
        <w:rPr>
          <w:rFonts w:cs="Times New Roman"/>
          <w:u w:color="000000" w:themeColor="text1"/>
        </w:rPr>
        <w:t>s death under the settlor</w:t>
      </w:r>
      <w:r w:rsidRPr="005F01A2">
        <w:rPr>
          <w:rFonts w:cs="Times New Roman"/>
          <w:u w:color="000000" w:themeColor="text1"/>
        </w:rPr>
        <w:t>’</w:t>
      </w:r>
      <w:r w:rsidRPr="00273197">
        <w:rPr>
          <w:rFonts w:cs="Times New Roman"/>
          <w:u w:color="000000" w:themeColor="text1"/>
        </w:rPr>
        <w:t>s existing will or other estate planning documents or in the absence thereof in accordance with the law of intestate succession.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 xml:space="preserve">S COMMENT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replaces former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602(e) and expands agent powers with respect to a revocable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expands the powers found in the Uniform Trust Code and former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602(e) which authorized an agent under a power of attorney to revoke, amend, or distribute property from a revocable trust of the principal.  Subsection (a) adds to these powers the authorization of an agent of the settlor to create or add to a revocable trust.  Subsection (b) revises the limitations of the former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602(e) that prohibited an agent from deviating from the settlor</w:t>
      </w:r>
      <w:r w:rsidRPr="005F01A2">
        <w:rPr>
          <w:rFonts w:cs="Times New Roman"/>
          <w:u w:color="000000" w:themeColor="text1"/>
        </w:rPr>
        <w:t>’</w:t>
      </w:r>
      <w:r w:rsidRPr="00273197">
        <w:rPr>
          <w:rFonts w:cs="Times New Roman"/>
          <w:u w:color="000000" w:themeColor="text1"/>
        </w:rPr>
        <w:t>s estate plan by stating that there shall be no deviation in regard to the amount of property beneficiaries are to receive from the settlor</w:t>
      </w:r>
      <w:r w:rsidRPr="005F01A2">
        <w:rPr>
          <w:rFonts w:cs="Times New Roman"/>
          <w:u w:color="000000" w:themeColor="text1"/>
        </w:rPr>
        <w:t>’</w:t>
      </w:r>
      <w:r w:rsidRPr="00273197">
        <w:rPr>
          <w:rFonts w:cs="Times New Roman"/>
          <w:u w:color="000000" w:themeColor="text1"/>
        </w:rPr>
        <w:t>s will or in the absence thereof from the law of intestate succession.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w:t>
      </w:r>
      <w:r w:rsidRPr="00273197">
        <w:rPr>
          <w:rFonts w:cs="Times New Roman"/>
          <w:u w:color="000000" w:themeColor="text1"/>
        </w:rPr>
        <w:tab/>
        <w:t xml:space="preserve">While a trust is revocable, rights of the beneficiaries are subject to the control of, and the duties of the trustee are owed exclusively to, the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has the effect of postponing enforcement of the rights of the beneficiaries of a revocable trust until the death of the settlor or other person holding the power to revoke the trust.  This section thus recognizes that the settlor of a revocable trust is in control of the trust and should have the right to enforce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Pursuant to this section, the duty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to inform and report to beneficiaries is owed to the settlor of a revocable trust as long as the settlor has capacity.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beneficiaries are entitled to request information concerning the trust and the trustee must provide the beneficiaries with annual trustee reports and whatever other information may be required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However, because this section may be freely overridden in the terms of the trust, a settlor is free to deny the beneficiaries these rights, even to the point of directing the trustee not to inform them of the existence of the trust.  Also, should an incapacitated settlor later regain capacity, the beneficiaries</w:t>
      </w:r>
      <w:r w:rsidRPr="005F01A2">
        <w:rPr>
          <w:rFonts w:cs="Times New Roman"/>
          <w:u w:color="000000" w:themeColor="text1"/>
        </w:rPr>
        <w:t>’</w:t>
      </w:r>
      <w:r w:rsidRPr="00273197">
        <w:rPr>
          <w:rFonts w:cs="Times New Roman"/>
          <w:u w:color="000000" w:themeColor="text1"/>
        </w:rPr>
        <w:t xml:space="preserve"> rights will again be subject to the settlor</w:t>
      </w:r>
      <w:r w:rsidRPr="005F01A2">
        <w:rPr>
          <w:rFonts w:cs="Times New Roman"/>
          <w:u w:color="000000" w:themeColor="text1"/>
        </w:rPr>
        <w:t>’</w:t>
      </w:r>
      <w:r w:rsidRPr="00273197">
        <w:rPr>
          <w:rFonts w:cs="Times New Roman"/>
          <w:u w:color="000000" w:themeColor="text1"/>
        </w:rPr>
        <w:t>s control.  The cessation of the settlor</w:t>
      </w:r>
      <w:r w:rsidRPr="005F01A2">
        <w:rPr>
          <w:rFonts w:cs="Times New Roman"/>
          <w:u w:color="000000" w:themeColor="text1"/>
        </w:rPr>
        <w:t>’</w:t>
      </w:r>
      <w:r w:rsidRPr="00273197">
        <w:rPr>
          <w:rFonts w:cs="Times New Roman"/>
          <w:u w:color="000000" w:themeColor="text1"/>
        </w:rPr>
        <w:t>s control upon the settlor</w:t>
      </w:r>
      <w:r w:rsidRPr="005F01A2">
        <w:rPr>
          <w:rFonts w:cs="Times New Roman"/>
          <w:u w:color="000000" w:themeColor="text1"/>
        </w:rPr>
        <w:t>’</w:t>
      </w:r>
      <w:r w:rsidRPr="00273197">
        <w:rPr>
          <w:rFonts w:cs="Times New Roman"/>
          <w:u w:color="000000" w:themeColor="text1"/>
        </w:rPr>
        <w:t>s incapacity or death does not mean that the beneficiaries may reopen transactions the settlor approved while having capacity.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Typically, the settlor of a revocable trust will also be the sole or primary beneficiary of the trust.  Upon the settlor</w:t>
      </w:r>
      <w:r w:rsidRPr="005F01A2">
        <w:rPr>
          <w:rFonts w:cs="Times New Roman"/>
          <w:u w:color="000000" w:themeColor="text1"/>
        </w:rPr>
        <w:t>’</w:t>
      </w:r>
      <w:r w:rsidRPr="00273197">
        <w:rPr>
          <w:rFonts w:cs="Times New Roman"/>
          <w:u w:color="000000" w:themeColor="text1"/>
        </w:rPr>
        <w:t>s incapacity, any right of action the settlor</w:t>
      </w:r>
      <w:r>
        <w:rPr>
          <w:rFonts w:cs="Times New Roman"/>
          <w:u w:color="000000" w:themeColor="text1"/>
        </w:rPr>
        <w:noBreakHyphen/>
      </w:r>
      <w:r w:rsidRPr="00273197">
        <w:rPr>
          <w:rFonts w:cs="Times New Roman"/>
          <w:u w:color="000000" w:themeColor="text1"/>
        </w:rPr>
        <w:t>trustee may have against the trustee for breach of fiduciary duty will pass to the settlor</w:t>
      </w:r>
      <w:r w:rsidRPr="005F01A2">
        <w:rPr>
          <w:rFonts w:cs="Times New Roman"/>
          <w:u w:color="000000" w:themeColor="text1"/>
        </w:rPr>
        <w:t>’</w:t>
      </w:r>
      <w:r w:rsidRPr="00273197">
        <w:rPr>
          <w:rFonts w:cs="Times New Roman"/>
          <w:u w:color="000000" w:themeColor="text1"/>
        </w:rPr>
        <w:t>s agent or conservator.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Prior South Carolina law addressed the trustee</w:t>
      </w:r>
      <w:r w:rsidRPr="005F01A2">
        <w:rPr>
          <w:rFonts w:cs="Times New Roman"/>
          <w:u w:color="000000" w:themeColor="text1"/>
        </w:rPr>
        <w:t>’</w:t>
      </w:r>
      <w:r w:rsidRPr="00273197">
        <w:rPr>
          <w:rFonts w:cs="Times New Roman"/>
          <w:u w:color="000000" w:themeColor="text1"/>
        </w:rPr>
        <w:t>s duty of loyalty to the beneficiaries of the trust.  See e.g., Ramage v. Ramage, 283 S.C. 239, 322 S.E. 2d 22 (S.C. Ct. App. 1984).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omits the language found in the UTC 2004 Amendments expressly providing that a trust is revocable only while the settlor has the capacity to revoke.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604.</w:t>
      </w:r>
      <w:r w:rsidRPr="00273197">
        <w:rPr>
          <w:rFonts w:cs="Times New Roman"/>
          <w:u w:color="000000" w:themeColor="text1"/>
        </w:rPr>
        <w:tab/>
        <w:t>(a)</w:t>
      </w:r>
      <w:r w:rsidRPr="00273197">
        <w:rPr>
          <w:rFonts w:cs="Times New Roman"/>
          <w:u w:color="000000" w:themeColor="text1"/>
        </w:rPr>
        <w:tab/>
        <w:t>A person must commence a judicial proceeding to contest the validity of a trust that was revocable at the settlor</w:t>
      </w:r>
      <w:r w:rsidRPr="005F01A2">
        <w:rPr>
          <w:rFonts w:cs="Times New Roman"/>
          <w:u w:color="000000" w:themeColor="text1"/>
        </w:rPr>
        <w:t>’</w:t>
      </w:r>
      <w:r w:rsidRPr="00273197">
        <w:rPr>
          <w:rFonts w:cs="Times New Roman"/>
          <w:u w:color="000000" w:themeColor="text1"/>
        </w:rPr>
        <w:t xml:space="preserve">s death within the earlier of: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one year after the settlor</w:t>
      </w:r>
      <w:r w:rsidRPr="005F01A2">
        <w:rPr>
          <w:rFonts w:cs="Times New Roman"/>
          <w:u w:color="000000" w:themeColor="text1"/>
        </w:rPr>
        <w:t>’</w:t>
      </w:r>
      <w:r w:rsidRPr="00273197">
        <w:rPr>
          <w:rFonts w:cs="Times New Roman"/>
          <w:u w:color="000000" w:themeColor="text1"/>
        </w:rPr>
        <w:t xml:space="preserve">s death;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one hundred twenty days after the trustee sent the person a copy of the trust instrument and a notice informing the person of the trust</w:t>
      </w:r>
      <w:r w:rsidRPr="005F01A2">
        <w:rPr>
          <w:rFonts w:cs="Times New Roman"/>
          <w:u w:color="000000" w:themeColor="text1"/>
        </w:rPr>
        <w:t>’</w:t>
      </w:r>
      <w:r w:rsidRPr="00273197">
        <w:rPr>
          <w:rFonts w:cs="Times New Roman"/>
          <w:u w:color="000000" w:themeColor="text1"/>
        </w:rPr>
        <w:t>s existence, of the trustee</w:t>
      </w:r>
      <w:r w:rsidRPr="005F01A2">
        <w:rPr>
          <w:rFonts w:cs="Times New Roman"/>
          <w:u w:color="000000" w:themeColor="text1"/>
        </w:rPr>
        <w:t>’</w:t>
      </w:r>
      <w:r w:rsidRPr="00273197">
        <w:rPr>
          <w:rFonts w:cs="Times New Roman"/>
          <w:u w:color="000000" w:themeColor="text1"/>
        </w:rPr>
        <w:t xml:space="preserve">s name and address, and of the time allowed for commencing a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Upon the death of the settlor of a trust that was revocable at the settlor</w:t>
      </w:r>
      <w:r w:rsidRPr="005F01A2">
        <w:rPr>
          <w:rFonts w:cs="Times New Roman"/>
          <w:u w:color="000000" w:themeColor="text1"/>
        </w:rPr>
        <w:t>’</w:t>
      </w:r>
      <w:r w:rsidRPr="00273197">
        <w:rPr>
          <w:rFonts w:cs="Times New Roman"/>
          <w:u w:color="000000" w:themeColor="text1"/>
        </w:rPr>
        <w:t xml:space="preserve">s death, the trustee may proceed to distribute the trust property in accordance with the terms of the trust.  The trustee is not subject to liability for doing so unless: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trustee knows of a pending judicial proceeding contesting the validity of the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 potential contestant has notified the trustee of a possible judicial proceeding to contest the trust and a judicial proceeding is commenced within one hundred twenty days after the contestant sent the notification.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beneficiary of a trust that is determined to have been invalid is liable to return any distribution received.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provides finality to the question of when a contest of a revocable trust may be brought.  The section is designed to allow an adequate time in which to bring a contest while at the same time permitting the expeditious distribution of the trust property following the settlor</w:t>
      </w:r>
      <w:r w:rsidRPr="005F01A2">
        <w:rPr>
          <w:rFonts w:cs="Times New Roman"/>
          <w:u w:color="000000" w:themeColor="text1"/>
        </w:rPr>
        <w:t>’</w:t>
      </w:r>
      <w:r w:rsidRPr="00273197">
        <w:rPr>
          <w:rFonts w:cs="Times New Roman"/>
          <w:u w:color="000000" w:themeColor="text1"/>
        </w:rPr>
        <w:t>s death.</w:t>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trust can be contested on a variety of grounds.  For example, the contestant may allege that no trust was created due to lack of intent to create a trust or lack of capacity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402), that undue influence, duress, or fraud was involved in the trust</w:t>
      </w:r>
      <w:r w:rsidRPr="005F01A2">
        <w:rPr>
          <w:rFonts w:cs="Times New Roman"/>
          <w:u w:color="000000" w:themeColor="text1"/>
        </w:rPr>
        <w:t>’</w:t>
      </w:r>
      <w:r w:rsidRPr="00273197">
        <w:rPr>
          <w:rFonts w:cs="Times New Roman"/>
          <w:u w:color="000000" w:themeColor="text1"/>
        </w:rPr>
        <w:t>s creation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406), or that the trust had been revoked or modified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 “contest” is an action to invalidate all or part of the terms of the trust or of property transfers to the trustee.  An action against a beneficiary or other person for intentional interference with an inheritance or gift, not being a contest, is not subject to this section.  For the law on intentional interference, see Restatement (Second) of Torts Section 774B (1979).  Nor does this section preclude an action to determine the validity of a trust that is brought during the settlor</w:t>
      </w:r>
      <w:r w:rsidRPr="005F01A2">
        <w:rPr>
          <w:rFonts w:cs="Times New Roman"/>
          <w:u w:color="000000" w:themeColor="text1"/>
        </w:rPr>
        <w:t>’</w:t>
      </w:r>
      <w:r w:rsidRPr="00273197">
        <w:rPr>
          <w:rFonts w:cs="Times New Roman"/>
          <w:u w:color="000000" w:themeColor="text1"/>
        </w:rPr>
        <w:t xml:space="preserve">s lifetime, such as a petition for a declaratory judgment, if such action is authorized by other law.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106 (SCTC supplemented by common law of trusts and principles of equity).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applies only to a revocable trust that becomes irrevocable by reason of the settlor</w:t>
      </w:r>
      <w:r w:rsidRPr="005F01A2">
        <w:rPr>
          <w:rFonts w:cs="Times New Roman"/>
          <w:u w:color="000000" w:themeColor="text1"/>
        </w:rPr>
        <w:t>’</w:t>
      </w:r>
      <w:r w:rsidRPr="00273197">
        <w:rPr>
          <w:rFonts w:cs="Times New Roman"/>
          <w:u w:color="000000" w:themeColor="text1"/>
        </w:rPr>
        <w:t>s death.  A trust that became irrevocable by reason of the settlor</w:t>
      </w:r>
      <w:r w:rsidRPr="005F01A2">
        <w:rPr>
          <w:rFonts w:cs="Times New Roman"/>
          <w:u w:color="000000" w:themeColor="text1"/>
        </w:rPr>
        <w:t>’</w:t>
      </w:r>
      <w:r w:rsidRPr="00273197">
        <w:rPr>
          <w:rFonts w:cs="Times New Roman"/>
          <w:u w:color="000000" w:themeColor="text1"/>
        </w:rPr>
        <w:t>s lifetime release of the power to revoke is outside its scope.  A revocable trust does not become irrevocable upon a settlor</w:t>
      </w:r>
      <w:r w:rsidRPr="005F01A2">
        <w:rPr>
          <w:rFonts w:cs="Times New Roman"/>
          <w:u w:color="000000" w:themeColor="text1"/>
        </w:rPr>
        <w:t>’</w:t>
      </w:r>
      <w:r w:rsidRPr="00273197">
        <w:rPr>
          <w:rFonts w:cs="Times New Roman"/>
          <w:u w:color="000000" w:themeColor="text1"/>
        </w:rPr>
        <w:t>s loss of capacity.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602.1, the power to revoke may be exercised by the settlor</w:t>
      </w:r>
      <w:r w:rsidRPr="005F01A2">
        <w:rPr>
          <w:rFonts w:cs="Times New Roman"/>
          <w:u w:color="000000" w:themeColor="text1"/>
        </w:rPr>
        <w:t>’</w:t>
      </w:r>
      <w:r w:rsidRPr="00273197">
        <w:rPr>
          <w:rFonts w:cs="Times New Roman"/>
          <w:u w:color="000000" w:themeColor="text1"/>
        </w:rPr>
        <w:t>s agent, conservator, or guardian, or personally by the settlor if the settlor regains capacity.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specifies a time limit on when a contest can be brought.  A contest is barred upon the first to occur of two possible events.  The maximum possible time for bringing a contest is one year from the settlor</w:t>
      </w:r>
      <w:r w:rsidRPr="005F01A2">
        <w:rPr>
          <w:rFonts w:cs="Times New Roman"/>
          <w:u w:color="000000" w:themeColor="text1"/>
        </w:rPr>
        <w:t>’</w:t>
      </w:r>
      <w:r w:rsidRPr="00273197">
        <w:rPr>
          <w:rFonts w:cs="Times New Roman"/>
          <w:u w:color="000000" w:themeColor="text1"/>
        </w:rPr>
        <w:t>s death.  This should provide potential contestants with ample time in which to determine whether they have an interest that will be affected by the trust, even if formal notice of the trust is lacking.  The one</w:t>
      </w:r>
      <w:r>
        <w:rPr>
          <w:rFonts w:cs="Times New Roman"/>
          <w:u w:color="000000" w:themeColor="text1"/>
        </w:rPr>
        <w:noBreakHyphen/>
      </w:r>
      <w:r w:rsidRPr="00273197">
        <w:rPr>
          <w:rFonts w:cs="Times New Roman"/>
          <w:u w:color="000000" w:themeColor="text1"/>
        </w:rPr>
        <w:t>year period is derived from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108, under which the contest of an informally probate will must occur by the later of one year from death or eight months after informal probate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trustee who wishes to shorten the contest period may do so by giving notice.  Subsection (a)(2) bars a contest by a potential contestant 120 days after the date the trustee sent that person a copy of the trust instrument and informed the person of the trust</w:t>
      </w:r>
      <w:r w:rsidRPr="005F01A2">
        <w:rPr>
          <w:rFonts w:cs="Times New Roman"/>
          <w:u w:color="000000" w:themeColor="text1"/>
        </w:rPr>
        <w:t>’</w:t>
      </w:r>
      <w:r w:rsidRPr="00273197">
        <w:rPr>
          <w:rFonts w:cs="Times New Roman"/>
          <w:u w:color="000000" w:themeColor="text1"/>
        </w:rPr>
        <w:t>s existence, of the trustee</w:t>
      </w:r>
      <w:r w:rsidRPr="005F01A2">
        <w:rPr>
          <w:rFonts w:cs="Times New Roman"/>
          <w:u w:color="000000" w:themeColor="text1"/>
        </w:rPr>
        <w:t>’</w:t>
      </w:r>
      <w:r w:rsidRPr="00273197">
        <w:rPr>
          <w:rFonts w:cs="Times New Roman"/>
          <w:u w:color="000000" w:themeColor="text1"/>
        </w:rPr>
        <w:t>s name and address, and of the time allowed for commencing a contest.  The 120 day period in subsection (a)(2) is subordinate to the one</w:t>
      </w:r>
      <w:r>
        <w:rPr>
          <w:rFonts w:cs="Times New Roman"/>
          <w:u w:color="000000" w:themeColor="text1"/>
        </w:rPr>
        <w:noBreakHyphen/>
      </w:r>
      <w:r w:rsidRPr="00273197">
        <w:rPr>
          <w:rFonts w:cs="Times New Roman"/>
          <w:u w:color="000000" w:themeColor="text1"/>
        </w:rPr>
        <w:t>year bar in subsection (a)(1).  A contest is automatically barred one year after the settlor</w:t>
      </w:r>
      <w:r w:rsidRPr="005F01A2">
        <w:rPr>
          <w:rFonts w:cs="Times New Roman"/>
          <w:u w:color="000000" w:themeColor="text1"/>
        </w:rPr>
        <w:t>’</w:t>
      </w:r>
      <w:r w:rsidRPr="00273197">
        <w:rPr>
          <w:rFonts w:cs="Times New Roman"/>
          <w:u w:color="000000" w:themeColor="text1"/>
        </w:rPr>
        <w:t>s death even if notice is sent by the trustee less than 120 days prior to the end of that period.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Because only a small minority of trusts are actually contested, trustees should not be restrained from making distributions because of concern about possible liability should a contest later be filed.  Absent a protective statute, a trustee is ordinarily absolutely liable for misdelivery of the trust assets, even if the trustee reasonably believed that the distribution was proper.  </w:t>
      </w:r>
      <w:r w:rsidRPr="00273197">
        <w:rPr>
          <w:rFonts w:cs="Times New Roman"/>
          <w:i/>
          <w:u w:color="000000" w:themeColor="text1"/>
        </w:rPr>
        <w:t>See</w:t>
      </w:r>
      <w:r w:rsidRPr="00273197">
        <w:rPr>
          <w:rFonts w:cs="Times New Roman"/>
          <w:u w:color="000000" w:themeColor="text1"/>
        </w:rPr>
        <w:t xml:space="preserve"> Restatement (Second) of Trusts Section 226 (1959).  Subsection (b) addresses liability concerns by allowing the trustee, upon the settlor</w:t>
      </w:r>
      <w:r w:rsidRPr="005F01A2">
        <w:rPr>
          <w:rFonts w:cs="Times New Roman"/>
          <w:u w:color="000000" w:themeColor="text1"/>
        </w:rPr>
        <w:t>’</w:t>
      </w:r>
      <w:r w:rsidRPr="00273197">
        <w:rPr>
          <w:rFonts w:cs="Times New Roman"/>
          <w:u w:color="000000" w:themeColor="text1"/>
        </w:rPr>
        <w:t>s death, to proceed expeditiously to distribute the trust property.  The trustee may distribute the trust property in accordance with the terms of the trust until and unless the trustee receives notice of a pending judicial proceeding contesting the validity of the trust, or until notified by a potential contestant of a possible contest, followed by its filing within 120 days.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Even though a distribution in compliance with subsection (b) discharges the trustee from potential liability, subsection (c) makes the beneficiaries of what later turns out to have been an invalid trust liable to return any distribution received.  Issues as to whether the distribution must be returned with interest, or with income earned or profit made are not addressed in this section but are left to the law of restitution.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For purposes of notices under this section, the substitute representation principles of Part 3 are applicable.  The notice by the trustee under subsection (a)(2) or by a potential contestant under subsection (b)(2) must be given in a manner reasonably suitable under the circumstances and likely to result in its receipt.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does not address possible liability for the debts of the deceased settlor or a trustee</w:t>
      </w:r>
      <w:r w:rsidRPr="005F01A2">
        <w:rPr>
          <w:rFonts w:cs="Times New Roman"/>
          <w:u w:color="000000" w:themeColor="text1"/>
        </w:rPr>
        <w:t>’</w:t>
      </w:r>
      <w:r w:rsidRPr="00273197">
        <w:rPr>
          <w:rFonts w:cs="Times New Roman"/>
          <w:u w:color="000000" w:themeColor="text1"/>
        </w:rPr>
        <w:t>s possible liability to creditors for distributing trust assets.  For possible liability of the trust,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505(a)(3) and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statutory limitations periods applicable to wills, see South Carolina Probate Code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108.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statutory limitations periods applicable to claims of beneficiaries against the trustee, see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605.</w:t>
      </w:r>
      <w:r w:rsidRPr="00273197">
        <w:rPr>
          <w:rFonts w:cs="Times New Roman"/>
          <w:u w:color="000000" w:themeColor="text1"/>
        </w:rPr>
        <w:tab/>
        <w:t xml:space="preserve">A provision in a revocable trust purporting to penalize any interested person for contesting the validity of the trust or instituting other proceedings relating to the trust is unenforceable if probable cause exists for instituting proceedings.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analogous to South Code Probate Code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905, which is applicable to wills.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606.</w:t>
      </w:r>
      <w:r w:rsidRPr="00273197">
        <w:rPr>
          <w:rFonts w:cs="Times New Roman"/>
          <w:u w:color="000000" w:themeColor="text1"/>
        </w:rPr>
        <w:tab/>
        <w:t>(A)</w:t>
      </w:r>
      <w:r w:rsidRPr="00273197">
        <w:rPr>
          <w:rFonts w:cs="Times New Roman"/>
          <w:u w:color="000000" w:themeColor="text1"/>
        </w:rPr>
        <w:tab/>
        <w:t>Unless the trust expressly provides otherwise, if the beneficiary under a revocable trust, who is a great</w:t>
      </w:r>
      <w:r>
        <w:rPr>
          <w:rFonts w:cs="Times New Roman"/>
          <w:u w:color="000000" w:themeColor="text1"/>
        </w:rPr>
        <w:noBreakHyphen/>
      </w:r>
      <w:r w:rsidRPr="00273197">
        <w:rPr>
          <w:rFonts w:cs="Times New Roman"/>
          <w:u w:color="000000" w:themeColor="text1"/>
        </w:rPr>
        <w:t>grandparent or a lineal descendant of a great</w:t>
      </w:r>
      <w:r>
        <w:rPr>
          <w:rFonts w:cs="Times New Roman"/>
          <w:u w:color="000000" w:themeColor="text1"/>
        </w:rPr>
        <w:noBreakHyphen/>
      </w:r>
      <w:r w:rsidRPr="00273197">
        <w:rPr>
          <w:rFonts w:cs="Times New Roman"/>
          <w:u w:color="000000" w:themeColor="text1"/>
        </w:rPr>
        <w:t xml:space="preserve">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Except as provided in subsection (A), if the disposition of any real or personal property under a revocable trust fails for any reason, this property becomes a part of the residue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retains and incorporates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113 (except for the deletion of the words “inter vivos” when used to describe the trust and the addition of the introductory “Unless the trust expressly provides otherwise”) and is analogous to SCPC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603 applicable to wills.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607.</w:t>
      </w:r>
      <w:r w:rsidRPr="00273197">
        <w:rPr>
          <w:rFonts w:cs="Times New Roman"/>
          <w:u w:color="000000" w:themeColor="text1"/>
        </w:rPr>
        <w:tab/>
        <w:t>If after executing a revocable trust the settlor is divorced or the marriage annulled or the spouse is a party to a valid proceeding concluded by an order purporting to terminate all marital property rights or confirming equitable distribution between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these provisions for the spouse are revoked solely by this section, they are revived by the settlor</w:t>
      </w:r>
      <w:r w:rsidRPr="005F01A2">
        <w:rPr>
          <w:rFonts w:cs="Times New Roman"/>
          <w:u w:color="000000" w:themeColor="text1"/>
        </w:rPr>
        <w:t>’</w:t>
      </w:r>
      <w:r w:rsidRPr="00273197">
        <w:rPr>
          <w:rFonts w:cs="Times New Roman"/>
          <w:u w:color="000000" w:themeColor="text1"/>
        </w:rPr>
        <w:t>s remarriage to the former spouse.  For purposes of this section, divorce or annulment or order means any divorce or annulment or order which would exclude the spouse as a surviving spouse within the meaning of subsections (a) and (b) of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 xml:space="preserve">802.  A decree of separate maintenance which does not terminate the status of husband and wife is not a divorce for purposes of this section.  No change of marital circumstances other than as described in this section revokes a disposition to a spouse in a revocable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retains and incorporates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114 (except for the deletion of the words “inter vivos” when used to describe the trust) and is consistent with SCPC Section 62</w:t>
      </w:r>
      <w:r>
        <w:rPr>
          <w:rFonts w:cs="Times New Roman"/>
          <w:u w:color="000000" w:themeColor="text1"/>
        </w:rPr>
        <w:noBreakHyphen/>
      </w:r>
      <w:r w:rsidRPr="00273197">
        <w:rPr>
          <w:rFonts w:cs="Times New Roman"/>
          <w:u w:color="000000" w:themeColor="text1"/>
        </w:rPr>
        <w:t>2</w:t>
      </w:r>
      <w:r>
        <w:rPr>
          <w:rFonts w:cs="Times New Roman"/>
          <w:u w:color="000000" w:themeColor="text1"/>
        </w:rPr>
        <w:noBreakHyphen/>
      </w:r>
      <w:r w:rsidRPr="00273197">
        <w:rPr>
          <w:rFonts w:cs="Times New Roman"/>
          <w:u w:color="000000" w:themeColor="text1"/>
        </w:rPr>
        <w:t>507.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7</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Office of Trustee</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CA7370"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article contains a series of default rules dealing with the office of trustee.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702 address the process for getting a trustee into office, including the procedures for indicating an acceptance and whether bond will be required.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703 addresses cotrustees, permitting the cotrustees to act by majority action and specifying the extent to which one trustee may delegate to another.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707 address changes in the office of trustee, specifying the circumstances when a vacancy must be filled, the procedure for resignation, the grounds for removal, and the process for appointing a successor.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708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709 prescribe the standards for determining trustee compensation and reimbursement for expenses advanced.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Except for the court</w:t>
      </w:r>
      <w:r w:rsidRPr="005F01A2">
        <w:rPr>
          <w:rFonts w:cs="Times New Roman"/>
          <w:u w:color="000000" w:themeColor="text1"/>
        </w:rPr>
        <w:t>’</w:t>
      </w:r>
      <w:r w:rsidRPr="00273197">
        <w:rPr>
          <w:rFonts w:cs="Times New Roman"/>
          <w:u w:color="000000" w:themeColor="text1"/>
        </w:rPr>
        <w:t xml:space="preserve">s authority to order bond, all of the provisions of this article are subject to modification in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w:t>
      </w:r>
      <w:r w:rsidRPr="00273197">
        <w:rPr>
          <w:rFonts w:cs="Times New Roman"/>
          <w:u w:color="000000" w:themeColor="text1"/>
        </w:rPr>
        <w:tab/>
        <w:t>(a)</w:t>
      </w:r>
      <w:r w:rsidRPr="00273197">
        <w:rPr>
          <w:rFonts w:cs="Times New Roman"/>
          <w:u w:color="000000" w:themeColor="text1"/>
        </w:rPr>
        <w:tab/>
        <w:t xml:space="preserve">Except as otherwise provided in subsection (c), a person designated as trustee accepts the trusteeship: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by substantially complying with a method of acceptance provided in the terms of the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if the terms of the trust do not provide a method or the method provided in the terms is not expressly made exclusive, by accepting delivery of the trust property, exercising powers or performing duties as trustee, or otherwise indicating acceptance of the trusteeship.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person designated as trustee who has not yet accepted the trusteeship may reject the trusteeship.  A designated trustee who does not accept the trusteeship within a reasonable time after knowing of the designation is deemed to have rejected the trusteeship.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person designated as trustee, without accepting the trusteeship, may: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act to preserve the trust property if, within a reasonable time after acting, the person sends a rejection of the trusteeship to the settlor or, if the settlor is dead or lacks capacity, to a qualified beneficiary;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inspect or investigate trust property to determine potential liability under environmental or other law or for any other purpose.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which specifies the requirements for a valid acceptance of the trusteeship, implicates many of the same issues that arise in determining whether a trust has been revoked.  Consequently, the two provisions track each other closely.  </w:t>
      </w:r>
      <w:r w:rsidRPr="00273197">
        <w:rPr>
          <w:rFonts w:cs="Times New Roman"/>
          <w:i/>
          <w:u w:color="000000" w:themeColor="text1"/>
        </w:rPr>
        <w:t>Compare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701(a), </w:t>
      </w:r>
      <w:r w:rsidRPr="00273197">
        <w:rPr>
          <w:rFonts w:cs="Times New Roman"/>
          <w:i/>
          <w:u w:color="000000" w:themeColor="text1"/>
        </w:rPr>
        <w:t>with</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602(c) (procedure for revoking or modifying trust).  Procedures specified in the terms of the trust are recognized, but only substantial, not literal compliance is required.  A failure to meet technical requirements, such as notarization of the trustee</w:t>
      </w:r>
      <w:r w:rsidRPr="005F01A2">
        <w:rPr>
          <w:rFonts w:cs="Times New Roman"/>
          <w:u w:color="000000" w:themeColor="text1"/>
        </w:rPr>
        <w:t>’</w:t>
      </w:r>
      <w:r w:rsidRPr="00273197">
        <w:rPr>
          <w:rFonts w:cs="Times New Roman"/>
          <w:u w:color="000000" w:themeColor="text1"/>
        </w:rPr>
        <w:t>s signature, does not result in a failure to accept.  Ordinarily, the trustee will indicate acceptance by signing the trust instrument or signing a separate written instrument.  However, this section validates any other method demonstrating the necessary intent, such as by knowingly exercising trustee powers, unless the terms of the trust make the specified method exclusive.  This section also does not preclude an acceptance by estoppel.  For general background on issues relating to trustee acceptance and rejection, see Restatement (Third) of Trusts Section 35 (Tentative Draft No. 2, approved 1999); Restatement (Second) of Trusts Section 102 (1959).  Consistent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201(b), which emphasizes that continuing judicial supervision of a trust is the rare exception, not the rule, the SCTC does not require that a trustee qualify in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To avoid the inaction that can result if the person designated as trustee fails to communicate a decision either to accept or to reject the trusteeship, subsection (b) provides that a failure to accept within a reasonable time constitutes a rejection of the trusteeship.  What will constitute a reasonable time depends on the facts and circumstances of the particular case.  A major consideration is possible harm that might occur if a vacancy in a trusteeship is not filled in a timely manner.  A trustee</w:t>
      </w:r>
      <w:r w:rsidRPr="005F01A2">
        <w:rPr>
          <w:rFonts w:cs="Times New Roman"/>
          <w:u w:color="000000" w:themeColor="text1"/>
        </w:rPr>
        <w:t>’</w:t>
      </w:r>
      <w:r w:rsidRPr="00273197">
        <w:rPr>
          <w:rFonts w:cs="Times New Roman"/>
          <w:u w:color="000000" w:themeColor="text1"/>
        </w:rPr>
        <w:t xml:space="preserve">s rejection normally precludes a later acceptance but does not cause the trust to fail.  </w:t>
      </w:r>
      <w:r w:rsidRPr="00273197">
        <w:rPr>
          <w:rFonts w:cs="Times New Roman"/>
          <w:i/>
          <w:u w:color="000000" w:themeColor="text1"/>
        </w:rPr>
        <w:t>See</w:t>
      </w:r>
      <w:r w:rsidRPr="00273197">
        <w:rPr>
          <w:rFonts w:cs="Times New Roman"/>
          <w:u w:color="000000" w:themeColor="text1"/>
        </w:rPr>
        <w:t xml:space="preserve"> Restatement (Third) of Trusts Section 35 cmt. c (Tentative Draft No. 2, approved 1999).  Regarding the filling of a vacancy in the event of a rejection,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person designated as trustee who decides not to accept the trusteeship need not provide a formal rejection, but a clear and early communication is recommended.  The appropriate recipient of the rejection depends upon the circumstances.  Ordinarily, it would be appropriate to communicate the rejection to the person who informed the designee of the proposed trusteeship.  If judicial proceedings involving the trust are pending, the rejection could be filed with the court.  In the case of a person named as trustee of a revocable trust, it would be appropriate to communicate the rejection to the settlor.  In any event, it would be best to inform a beneficiary with a significant interest in the trust because that beneficiary might be more motivated than others to seek appointment of a new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(c)(1) makes clear that a nominated trustee may act expeditiously to protect the trust property without being considered to have accepted the trusteeship.  However, upon conclusion of the intervention, the nominated trustee must send a rejection of office to the settlor, if living and competent, otherwise to a qualified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of the potential liability that can inhere in trusteeship, subsection (c)(2) allows a person designated as trustee to inspect the trust property without accepting the trusteeship.  The condition of real property is a particular concern, including possible tort liability for the condition of the premises or liability for violation of state or federal environmental laws such as CERCLA, 42 U.S.C. Section 9607.  For a provision limiting a trustee</w:t>
      </w:r>
      <w:r w:rsidRPr="005F01A2">
        <w:rPr>
          <w:rFonts w:cs="Times New Roman"/>
          <w:u w:color="000000" w:themeColor="text1"/>
        </w:rPr>
        <w:t>’</w:t>
      </w:r>
      <w:r w:rsidRPr="00273197">
        <w:rPr>
          <w:rFonts w:cs="Times New Roman"/>
          <w:u w:color="000000" w:themeColor="text1"/>
        </w:rPr>
        <w:t>s personal liability for obligations arising from ownership or control of trust property,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1010(b).  </w:t>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South Carolina had no prior statutory counterpart.  Generally, at common law, “in an express trust, a trustee must agree to serve as trustee because of the attendant duties and potential liability.” S. Alan Medlin, The Law of Wills and Trusts, Vol. 1, Estate Planning in South Carolina (2002) at Section 502, citing Anderson v. Earle, 9 S.C. 460 (S.C. 1878).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702.</w:t>
      </w:r>
      <w:r w:rsidRPr="00273197">
        <w:rPr>
          <w:rFonts w:cs="Times New Roman"/>
          <w:u w:color="000000" w:themeColor="text1"/>
        </w:rPr>
        <w:tab/>
        <w:t>(a)</w:t>
      </w:r>
      <w:r w:rsidRPr="00273197">
        <w:rPr>
          <w:rFonts w:cs="Times New Roman"/>
          <w:u w:color="000000" w:themeColor="text1"/>
        </w:rPr>
        <w:tab/>
        <w:t>A trustee shall provide bond to secure the performance of the trustee</w:t>
      </w:r>
      <w:r w:rsidRPr="005F01A2">
        <w:rPr>
          <w:rFonts w:cs="Times New Roman"/>
          <w:u w:color="000000" w:themeColor="text1"/>
        </w:rPr>
        <w:t>’</w:t>
      </w:r>
      <w:r w:rsidRPr="00273197">
        <w:rPr>
          <w:rFonts w:cs="Times New Roman"/>
          <w:u w:color="000000" w:themeColor="text1"/>
        </w:rPr>
        <w:t xml:space="preserve">s duties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terms of the governing instrument require the trustee to provide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 beneficiary requests the trustee to provide bond and the court finds the request to be reasonable;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court finds that it is necessary for the trustee to provide bond in order to protect the interests of the beneficiaries who are not able to protect themselves and whose interests otherwise are not adequately represented.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If bond is required, it shall be filed in the court in the place in which the trust has its principal place of administration in amounts and with sureties and liabilities consistent with the requirements of South Carolina Code Sections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604 relating to bonds of personal representatives.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702 differs significantly from the Uniform Trust Code version of Section 702.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702 is in accord with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304, providing that a trustee will not normally be required to post bond.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703.</w:t>
      </w:r>
      <w:r w:rsidRPr="00273197">
        <w:rPr>
          <w:rFonts w:cs="Times New Roman"/>
          <w:u w:color="000000" w:themeColor="text1"/>
        </w:rPr>
        <w:tab/>
        <w:t>(a)</w:t>
      </w:r>
      <w:r w:rsidRPr="00273197">
        <w:rPr>
          <w:rFonts w:cs="Times New Roman"/>
          <w:u w:color="000000" w:themeColor="text1"/>
        </w:rPr>
        <w:tab/>
        <w:t xml:space="preserve">Cotrustees who are unable to reach a unanimous decision may act by majority decision.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a vacancy occurs in a cotrusteeship, the remaining cotrustees may act for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 cotrustee must participate in the performance of a trustee</w:t>
      </w:r>
      <w:r w:rsidRPr="005F01A2">
        <w:rPr>
          <w:rFonts w:cs="Times New Roman"/>
          <w:u w:color="000000" w:themeColor="text1"/>
        </w:rPr>
        <w:t>’</w:t>
      </w:r>
      <w:r w:rsidRPr="00273197">
        <w:rPr>
          <w:rFonts w:cs="Times New Roman"/>
          <w:u w:color="000000" w:themeColor="text1"/>
        </w:rPr>
        <w:t xml:space="preserve">s function unless the cotrustee is unavailable to perform the function because of absence, illness, disqualification under other law, or other temporary incapacity or the cotrustee has properly delegated the performance of the function to another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A trustee may not delegate to a cotrustee the performance of a function the settlor reasonably expected the trustees to perform jointly.  Unless a delegation was irrevocable, a trustee may revoke a delegation previously made.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 xml:space="preserve">Except as otherwise provided in subsection (g), a trustee who does not join in an action of another trustee is not liable for the action.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 xml:space="preserve">Each trustee shall exercise reasonable care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prevent a cotrustee from committing a serious breach of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compel a cotrustee to redress a serious breach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(h)</w:t>
      </w:r>
      <w:r w:rsidRPr="00273197">
        <w:rPr>
          <w:rFonts w:cs="Times New Roman"/>
          <w:u w:color="000000" w:themeColor="text1"/>
        </w:rPr>
        <w:tab/>
        <w:t xml:space="preserve">A dissenting trustee who joins in an action at the direction of the majority of the trustees and who notified any cotrustee of the dissent at or before the time of the action is not liable for the action unless the action is a serious breach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contains most but not all of the Code</w:t>
      </w:r>
      <w:r w:rsidRPr="005F01A2">
        <w:rPr>
          <w:rFonts w:cs="Times New Roman"/>
          <w:u w:color="000000" w:themeColor="text1"/>
        </w:rPr>
        <w:t>’</w:t>
      </w:r>
      <w:r w:rsidRPr="00273197">
        <w:rPr>
          <w:rFonts w:cs="Times New Roman"/>
          <w:u w:color="000000" w:themeColor="text1"/>
        </w:rPr>
        <w:t>s provisions on cotrustees.  Other provisions relevant to cotrustees include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(vacancy in trusteeship need not be filled if cotrustee remains in office),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 (notice of resignation must be given to cotrustee),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 (lack of cooperation among cotrustees as ground for removal),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707 (obligations of resigning or removed trustee),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(reporting requirements upon vacancy in trusteeship),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 (authority of cotrustees to authenticate documents.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Cotrustees are appointed for a variety of reasons.  Having multiple decision</w:t>
      </w:r>
      <w:r>
        <w:rPr>
          <w:rFonts w:cs="Times New Roman"/>
          <w:u w:color="000000" w:themeColor="text1"/>
        </w:rPr>
        <w:noBreakHyphen/>
      </w:r>
      <w:r w:rsidRPr="00273197">
        <w:rPr>
          <w:rFonts w:cs="Times New Roman"/>
          <w:u w:color="000000" w:themeColor="text1"/>
        </w:rPr>
        <w:t>makers serves as a safeguard against eccentricity or misconduct.  Cotrustees are often appointed to gain the advantage of differing skills, perhaps a financial institution for its permanence and professional skills, and a family member to maintain a personal connection with the beneficiaries.  On other occasions, cotrustees are appointed to make certain that all family lines are represented in the trust</w:t>
      </w:r>
      <w:r w:rsidRPr="005F01A2">
        <w:rPr>
          <w:rFonts w:cs="Times New Roman"/>
          <w:u w:color="000000" w:themeColor="text1"/>
        </w:rPr>
        <w:t>’</w:t>
      </w:r>
      <w:r w:rsidRPr="00273197">
        <w:rPr>
          <w:rFonts w:cs="Times New Roman"/>
          <w:u w:color="000000" w:themeColor="text1"/>
        </w:rPr>
        <w:t>s management.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Cotrusteeship should not be called for without careful reflection.  Division of responsibility among cotrustees is often confused, the accountability of any individual trustee is uncertain, obtaining consent of all trustees can be burdensome, and, unless an odd number of trustees is named, deadlocks requiring court resolution can occur.  Potential problems can be reduced by addressing division of responsibilities in the terms of the trust.  Like the other sections of this article, this section is freely subject to modification in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Much of this section is based on comparable provisions of the Restatement of Trusts, although with extensive modifications.  Reference should also be made to ERISA Section 405 (29 U.S.C. Section 1105), which in recent years has been the statutory base for the most significant case law on the powers and duties of cotrustees.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is in accord with Restatement (Third) of Trusts Section 39 (Tentative Draft No.</w:t>
      </w:r>
      <w:r>
        <w:rPr>
          <w:rFonts w:cs="Times New Roman"/>
          <w:u w:color="000000" w:themeColor="text1"/>
        </w:rPr>
        <w:t xml:space="preserve"> </w:t>
      </w:r>
      <w:r w:rsidRPr="00273197">
        <w:rPr>
          <w:rFonts w:cs="Times New Roman"/>
          <w:u w:color="000000" w:themeColor="text1"/>
        </w:rPr>
        <w:t xml:space="preserve">2, approved 1999), which rejects the common law rule, followed in earlier Restatements, requiring unanimity among the trustees of a private trust.  </w:t>
      </w:r>
      <w:r w:rsidRPr="00273197">
        <w:rPr>
          <w:rFonts w:cs="Times New Roman"/>
          <w:i/>
          <w:u w:color="000000" w:themeColor="text1"/>
        </w:rPr>
        <w:t>See</w:t>
      </w:r>
      <w:r w:rsidRPr="00273197">
        <w:rPr>
          <w:rFonts w:cs="Times New Roman"/>
          <w:u w:color="000000" w:themeColor="text1"/>
        </w:rPr>
        <w:t xml:space="preserve"> Restatement (Second) of Trusts Section 194 (1959).  This section is consistent with the prior Restatement rule applicable to charitable trusts, which allowed for action by a majority of trustees.  </w:t>
      </w:r>
      <w:r w:rsidRPr="00273197">
        <w:rPr>
          <w:rFonts w:cs="Times New Roman"/>
          <w:i/>
          <w:u w:color="000000" w:themeColor="text1"/>
        </w:rPr>
        <w:t>See</w:t>
      </w:r>
      <w:r w:rsidRPr="00273197">
        <w:rPr>
          <w:rFonts w:cs="Times New Roman"/>
          <w:u w:color="000000" w:themeColor="text1"/>
        </w:rPr>
        <w:t xml:space="preserve"> Restatement (Second) of Trusts Section 383 (1959).  Under subsection (b), a majority of the remaining trustees may act for the trust when a vacancy occurs in a cotrusteeship.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provides that a vacancy in a cotrusteeship need be filled only if there is no trustee remaining in office.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Subsections (b) and (d) provide for the proper administration of the trust in the event a cotrustee is unavailable or temporarily incapacitated.  Subsection (c) compels a cotrustee to participate in the trustee</w:t>
      </w:r>
      <w:r w:rsidRPr="005F01A2">
        <w:rPr>
          <w:rFonts w:cs="Times New Roman"/>
          <w:u w:color="000000" w:themeColor="text1"/>
        </w:rPr>
        <w:t>’</w:t>
      </w:r>
      <w:r w:rsidRPr="00273197">
        <w:rPr>
          <w:rFonts w:cs="Times New Roman"/>
          <w:u w:color="000000" w:themeColor="text1"/>
        </w:rPr>
        <w:t xml:space="preserve">s function or delegate such a duty unless excused by “absence, illness, disqualification under the law, or other temporary incapacity.” Other laws under which a cotrustee might be disqualified include federal securities law and the ERISA prohibited transactions rules.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(e) addresses the extent to which a trustee may delegate the performance of functions to a cotrustee.  The standard differs from the standard for delegation to an agent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807 because the two situations are different.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807, which is identical to Section 9 of the Uniform Prudent Investor Act, recognizes that many trustees are not professionals.  Consequently, trustees should be encouraged to delegate functions they are not competent to perform.  Subsection (e) is premised on the assumption that the settlor selected cotrustees for a specific reason and that this reason ought to control the scope of a permitted delegation to a cotrustee.  Subsection (e) prohibits a trustee from delegating to another trustee functions the settlor reasonably expected the trustees to perform jointly.  The exact extent to which a trustee may delegate functions to another trustee in a particular case will vary depending on the reasons the settlor decided to appoint cotrustees.  The better practice is to address the division of functions in the terms of the trust, as allowed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  Subsection (e) is based on language derived from Restatement (Second) of Trusts Section 171 (1959).  This section of the Restatement Second, which applied to delegations to both agents and cotrustees, was superseded, as to delegation to agents, by Restatement (Third) of Trusts: Prudent Investor Rule Section 171 (1992).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By permitting the trustees to act by a majority, this section contemplates that there may be a trustee or trustees who might dissent.  The safeguard for a dissenting cotrustee is sprinkled throughout subsections (f), (g) and (h), Subsection (f) provides for a limitation on liability for a non</w:t>
      </w:r>
      <w:r>
        <w:rPr>
          <w:rFonts w:cs="Times New Roman"/>
          <w:u w:color="000000" w:themeColor="text1"/>
        </w:rPr>
        <w:noBreakHyphen/>
      </w:r>
      <w:r w:rsidRPr="00273197">
        <w:rPr>
          <w:rFonts w:cs="Times New Roman"/>
          <w:u w:color="000000" w:themeColor="text1"/>
        </w:rPr>
        <w:t>joining co</w:t>
      </w:r>
      <w:r>
        <w:rPr>
          <w:rFonts w:cs="Times New Roman"/>
          <w:u w:color="000000" w:themeColor="text1"/>
        </w:rPr>
        <w:noBreakHyphen/>
      </w:r>
      <w:r w:rsidRPr="00273197">
        <w:rPr>
          <w:rFonts w:cs="Times New Roman"/>
          <w:u w:color="000000" w:themeColor="text1"/>
        </w:rPr>
        <w:t>trustee, but that limitation on liability is tempered in subsection (g) by providing that a trustee must exercise “reasonable care”.  Under subsection (g), a trustee may not passively dissent to an improper action by a cotrustee.  Subsection (h) protects a dissenting cotrustee who joins in an action at the direction of the majority and notifies any cotrustee of his dissent.  Subsection (h) does not require the dissent to be in writing.  Further, under subsections (g) and (h) together, a cotrustee cannot dissent and thereafter remain passive for actions by the majority of cotrustees amounting to a “serious breach of trust.” The dissenting trustee must exercise “reasonable care” to correct the conduct of the cotrustee(s).  The responsibility to take action against a breaching cotrustee codifies the substance of Sections 184 and 224 of the Restatement (Second) of Trusts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w:t>
      </w:r>
      <w:r w:rsidRPr="00273197">
        <w:rPr>
          <w:rFonts w:cs="Times New Roman"/>
          <w:u w:color="000000" w:themeColor="text1"/>
        </w:rPr>
        <w:tab/>
        <w:t>(a)</w:t>
      </w:r>
      <w:r w:rsidRPr="00273197">
        <w:rPr>
          <w:rFonts w:cs="Times New Roman"/>
          <w:u w:color="000000" w:themeColor="text1"/>
        </w:rPr>
        <w:tab/>
        <w:t xml:space="preserve">A vacancy in a trusteeship occurs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a person designated as trustee rejects the trusteeship;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 person designated as trustee cannot be identified or does not exist;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a trustee resigns;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 trustee is disqualified or removed;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a trustee dies;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a guardian or conservator is appointed for an individual serving as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one or more cotrustees remain in office, a vacancy in a trusteeship need not be filled.  A vacancy in a trusteeship must be filled if the trust has no remaining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vacancy in a trusteeship of a noncharitable trust that is required to be filled must be filled in the following order of priority: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by a person designated in the terms of the trust to act as successor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by a person appointed by unanimous agreement of the qualified beneficiaries;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by a person appointed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vacancy in a trusteeship of a charitable trust that is required to be filled must be filled in the following order of priority: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by a person designated in the terms of the trust to act as successor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by a person selected by the charitable organizations expressly designated to receive distributions under the terms of the trust if the Attorney General concurs in the selection;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by a person appointed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 xml:space="preserve">614.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provides a definition for a vacancy in a trusteeship and the procedure for appointment of a successor trustee if no provisions for dealing with these matters are set forth in the trust.  </w:t>
      </w:r>
      <w:r w:rsidRPr="00273197">
        <w:rPr>
          <w:rFonts w:cs="Times New Roman"/>
          <w:i/>
          <w:u w:color="000000" w:themeColor="text1"/>
        </w:rPr>
        <w:t>See also</w:t>
      </w:r>
      <w:r w:rsidRPr="00273197">
        <w:rPr>
          <w:rFonts w:cs="Times New Roman"/>
          <w:u w:color="000000" w:themeColor="text1"/>
        </w:rPr>
        <w:t xml:space="preserv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 (accepting or declining trusteeship),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 (resignation),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 (removal).  Good drafting practice suggests that the terms of the trust deal expressly with the problem of vacancies, naming successors and specifying the procedure for filling vacancies.  This section applies only if the terms of the trust fail to specify a procedure.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provides a list of matters causing a vacancy in trusteeship.  The disqualification of a trustee referred to in subsection (a)(4) would include a financial institution whose right to engage in trust business has been revoked or removed.  Such disqualification might also occur if the trust</w:t>
      </w:r>
      <w:r w:rsidRPr="005F01A2">
        <w:rPr>
          <w:rFonts w:cs="Times New Roman"/>
          <w:u w:color="000000" w:themeColor="text1"/>
        </w:rPr>
        <w:t>’</w:t>
      </w:r>
      <w:r w:rsidRPr="00273197">
        <w:rPr>
          <w:rFonts w:cs="Times New Roman"/>
          <w:u w:color="000000" w:themeColor="text1"/>
        </w:rPr>
        <w:t>s principal place of administration is transferred to a jurisdiction in which the trustee, whether an individual or institution, is not qualified to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grants authority to the remaining trustee(s) for the administration of the trust following a vacancy.  If a vacancy in the cotrusteeship is not filled,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703 authorizes the remaining cotrustees to continue to administer the trust.  However, as provided in subsection (e), the court, exercising its inherent equity authority, may always appoint additional trustees if the appointment would promote better administration of the trust.  </w:t>
      </w:r>
      <w:r w:rsidRPr="00273197">
        <w:rPr>
          <w:rFonts w:cs="Times New Roman"/>
          <w:i/>
          <w:u w:color="000000" w:themeColor="text1"/>
        </w:rPr>
        <w:t xml:space="preserve">See </w:t>
      </w:r>
      <w:r w:rsidRPr="00273197">
        <w:rPr>
          <w:rFonts w:cs="Times New Roman"/>
          <w:u w:color="000000" w:themeColor="text1"/>
        </w:rPr>
        <w:t>Restatement (Third) of Trusts Section 34 cmt. a (Tentative Draft No. 2, approved 1999); Restatement (Second) of Trusts Section 108 cmt. a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provides a procedure for filling a vacancy in trusteeship if such a vacancy is required to be filled.  Vacancies in this context could arise when the sole remaining trustee no longer is available to serve or the trust requires cotrustees and only one is named in the trust.  Subsection (c) provides priority of succession of trustees in a non</w:t>
      </w:r>
      <w:r>
        <w:rPr>
          <w:rFonts w:cs="Times New Roman"/>
          <w:u w:color="000000" w:themeColor="text1"/>
        </w:rPr>
        <w:noBreakHyphen/>
      </w:r>
      <w:r w:rsidRPr="00273197">
        <w:rPr>
          <w:rFonts w:cs="Times New Roman"/>
          <w:u w:color="000000" w:themeColor="text1"/>
        </w:rPr>
        <w:t>charitable trust.  Absent an effective provision in the terms of the trust, subsection (c)(2) permits a vacancy in the trusteeship to be filled, without the need for court approval, by a person selected by unanimous agreement of the qualified beneficiaries.  An effective provision in the terms of the trust for the designation of a successor trustee includes a procedure under which the successor trustee is selected by a person designated in those terms.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705(a)(1), the qualified beneficiaries may also receive the trustee</w:t>
      </w:r>
      <w:r w:rsidRPr="005F01A2">
        <w:rPr>
          <w:rFonts w:cs="Times New Roman"/>
          <w:u w:color="000000" w:themeColor="text1"/>
        </w:rPr>
        <w:t>’</w:t>
      </w:r>
      <w:r w:rsidRPr="00273197">
        <w:rPr>
          <w:rFonts w:cs="Times New Roman"/>
          <w:u w:color="000000" w:themeColor="text1"/>
        </w:rPr>
        <w:t>s resignation.  If a trustee resigns following notice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 the trust may be transferred to a successor appointed pursuant to subsection (c)(2) of this section, all without court involvement.  A nonqualified beneficiary who is displeased with the choice of the qualified beneficiaries may petition the court for removal of the trustee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If the qualified beneficiaries fail to make an appointment, subsection (c)(3) authorizes the court to fill the vacancy.  In making the appointment, the court should consider the objectives and probable intention of the settlor, the promotion of the proper administration of the trust, and the interests and wishes of the beneficiaries.  </w:t>
      </w:r>
      <w:r w:rsidRPr="00273197">
        <w:rPr>
          <w:rFonts w:cs="Times New Roman"/>
          <w:i/>
          <w:u w:color="000000" w:themeColor="text1"/>
        </w:rPr>
        <w:t>See</w:t>
      </w:r>
      <w:r w:rsidRPr="00273197">
        <w:rPr>
          <w:rFonts w:cs="Times New Roman"/>
          <w:u w:color="000000" w:themeColor="text1"/>
        </w:rPr>
        <w:t xml:space="preserve"> Restatement (Third) of Trusts Section 34 cmt. f (Tentative Draft No. 2, approved 1999); Restatement (Second) of Trusts Section 108 cmt. d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(d) provides for priority of succession in a charitable trust.  These sections provide a method for the vacancy to be filled without court approval.  Subsection (d) includes the language added by the 2004 Amendments to the UTC, dealing with the concurrence of the Attorney General.  If the attorney general does not concur in the selection, however, or if the trust does not designate a charitable organization to receive distributions, the vacancy may be filled only by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(e) provides for a court appointed special trustee or “special fiduciary” if necessary for the “administration of the trust.” The provisions of subsection (e) are unqualified and provide “whether or not a vacancy in a trusteeship exists or is required to be filled” the court has authority to appoint such an additional trustee.  Such a trustee would have the authority provided by the court in its order of appointment.  If the order of appointment contains no limitations, the additional trustee would succeed to the full powers of a trustee under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the case of a revocable trust, the appointment of a successor will normally be made directly by the settlor.  As to the duties of a successor trustee with respect to the actions of a predecessor,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w:t>
      </w:r>
      <w:r w:rsidRPr="00273197">
        <w:rPr>
          <w:rFonts w:cs="Times New Roman"/>
          <w:u w:color="000000" w:themeColor="text1"/>
        </w:rPr>
        <w:tab/>
        <w:t>(a)</w:t>
      </w:r>
      <w:r w:rsidRPr="00273197">
        <w:rPr>
          <w:rFonts w:cs="Times New Roman"/>
          <w:u w:color="000000" w:themeColor="text1"/>
        </w:rPr>
        <w:tab/>
        <w:t xml:space="preserve">A trustee may resign: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upon at least 30 days notice in writing to the qualified beneficiaries, the settlor, if living, and all cotrustees;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with the approval of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In approving a resignation, the court may issue orders and impose conditions reasonably necessary for the protection of the trust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Any liability of a resigning trustee or of any sureties on the trustee</w:t>
      </w:r>
      <w:r w:rsidRPr="005F01A2">
        <w:rPr>
          <w:rFonts w:cs="Times New Roman"/>
          <w:u w:color="000000" w:themeColor="text1"/>
        </w:rPr>
        <w:t>’</w:t>
      </w:r>
      <w:r w:rsidRPr="00273197">
        <w:rPr>
          <w:rFonts w:cs="Times New Roman"/>
          <w:u w:color="000000" w:themeColor="text1"/>
        </w:rPr>
        <w:t>s bond for acts or omissions of the trustee is not discharged or affected by the trustee</w:t>
      </w:r>
      <w:r w:rsidRPr="005F01A2">
        <w:rPr>
          <w:rFonts w:cs="Times New Roman"/>
          <w:u w:color="000000" w:themeColor="text1"/>
        </w:rPr>
        <w:t>’</w:t>
      </w:r>
      <w:r w:rsidRPr="00273197">
        <w:rPr>
          <w:rFonts w:cs="Times New Roman"/>
          <w:u w:color="000000" w:themeColor="text1"/>
        </w:rPr>
        <w:t xml:space="preserve">s resignation.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rejects the common law rule that a trustee may resign only with permission of the court, and goes further than the Restatements, which allow a trustee to resign with the consent of the beneficiaries.  </w:t>
      </w:r>
      <w:r w:rsidRPr="00273197">
        <w:rPr>
          <w:rFonts w:cs="Times New Roman"/>
          <w:i/>
          <w:u w:color="000000" w:themeColor="text1"/>
        </w:rPr>
        <w:t>See</w:t>
      </w:r>
      <w:r w:rsidRPr="00273197">
        <w:rPr>
          <w:rFonts w:cs="Times New Roman"/>
          <w:u w:color="000000" w:themeColor="text1"/>
        </w:rPr>
        <w:t xml:space="preserve"> Restatement (Third) of Trusts Section 36 (Tentative Draft No. 2, approved 1999); Restatement (Second) of Trusts Section 106 (1959).  Concluding that the default rule ought to approximate standard drafting practice, the drafting committee provided in subsection (a) that a trustee may resign by giving notice to the qualified beneficiaries, a living settlor, and any cotrustee.  A resigning trustee may also follow the traditional method and resign with approval of the court.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Restatement (Third) of Trusts Section 36 cmt. d (Tentative Draft No. 2, approved 1999), and Restatement (Second) of Trusts Section 106 cmt. b (1959), provide, similar to subsection (c), that a resignation does not release the resigning trustee from potential liabilities for acts or omissions while in office.  The act of resignation can give rise to liability if the trustee resigns for the purpose of facilitating a breach of trust by a cotrustee.  </w:t>
      </w:r>
      <w:r w:rsidRPr="00273197">
        <w:rPr>
          <w:rFonts w:cs="Times New Roman"/>
          <w:i/>
          <w:u w:color="000000" w:themeColor="text1"/>
        </w:rPr>
        <w:t>See Ream v. Frey</w:t>
      </w:r>
      <w:r w:rsidRPr="00273197">
        <w:rPr>
          <w:rFonts w:cs="Times New Roman"/>
          <w:u w:color="000000" w:themeColor="text1"/>
        </w:rPr>
        <w:t>, 107 F.3d 147 (3rd Cir.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Regarding the residual responsibilities of a resigning trustee until the trust property is delivered to a successor trustee,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the case of a revocable trust, because the rights of the qualified beneficiaries are subject to the settlor</w:t>
      </w:r>
      <w:r w:rsidRPr="005F01A2">
        <w:rPr>
          <w:rFonts w:cs="Times New Roman"/>
          <w:u w:color="000000" w:themeColor="text1"/>
        </w:rPr>
        <w:t>’</w:t>
      </w:r>
      <w:r w:rsidRPr="00273197">
        <w:rPr>
          <w:rFonts w:cs="Times New Roman"/>
          <w:u w:color="000000" w:themeColor="text1"/>
        </w:rPr>
        <w:t>s control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resignation of the trustee is accomplished by giving notice to the settlor instead of the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705(a)(1) adds to the Uniform Trust Code version of Section 705 the words “in writing” after “notice” for clarification, as a writing is the reasonable and customary choice for notification.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incorporates some of the provisions of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 except that this Section introduces a thirty (30) day written notice provision for resignation.  The former South Carolina statute allowed the Trustee to resign if the document so provided, all beneficiaries consented, or the court approved the resignation.  Subsection (c) makes clear that a mere resignation does not terminate a trustee</w:t>
      </w:r>
      <w:r w:rsidRPr="005F01A2">
        <w:rPr>
          <w:rFonts w:cs="Times New Roman"/>
          <w:u w:color="000000" w:themeColor="text1"/>
        </w:rPr>
        <w:t>’</w:t>
      </w:r>
      <w:r w:rsidRPr="00273197">
        <w:rPr>
          <w:rFonts w:cs="Times New Roman"/>
          <w:u w:color="000000" w:themeColor="text1"/>
        </w:rPr>
        <w:t>s liability.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w:t>
      </w:r>
      <w:r w:rsidRPr="00273197">
        <w:rPr>
          <w:rFonts w:cs="Times New Roman"/>
          <w:u w:color="000000" w:themeColor="text1"/>
        </w:rPr>
        <w:tab/>
        <w:t>(a)</w:t>
      </w:r>
      <w:r w:rsidRPr="00273197">
        <w:rPr>
          <w:rFonts w:cs="Times New Roman"/>
          <w:u w:color="000000" w:themeColor="text1"/>
        </w:rPr>
        <w:tab/>
        <w:t xml:space="preserve">For the reasons set forth in subsection (b), the settlor, a cotrustee, or a beneficiary may request the court to remove a trustee, or a trustee may be removed by the court on its own initiative.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The court may remove a trustee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trustee has committed a serious breach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lack of cooperation among cotrustees substantially impairs the administration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because of unfitness, unwillingness, or persistent failure of the trustee to administer the trust effectively, the court determines that removal of the trustee best serves the interests of the beneficiaries;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Pending a final decision on a request to remove a trustee, or in lieu of or in addition to removing a trustee, the court may order such appropriate relief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1001(b) as may be necessary to protect the trust property or the interests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sets forth the grounds for removal of a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contrary to the common law, grants the settlor of The right to petition for removal does not give the settlor of an irrevocable trust any other rights, such as the right to an annual report or to receive other information concerning administration of the trust.  The right of a beneficiary to petition for removal does not apply to a revocable trust while the settlor has capacity.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603(a), while a trust is revocable and the settlor has capacity, the rights of the beneficiaries are subject to the settlor</w:t>
      </w:r>
      <w:r w:rsidRPr="005F01A2">
        <w:rPr>
          <w:rFonts w:cs="Times New Roman"/>
          <w:u w:color="000000" w:themeColor="text1"/>
        </w:rPr>
        <w:t>’</w:t>
      </w:r>
      <w:r w:rsidRPr="00273197">
        <w:rPr>
          <w:rFonts w:cs="Times New Roman"/>
          <w:u w:color="000000" w:themeColor="text1"/>
        </w:rPr>
        <w:t>s exclusive control.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clarification,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706(a) adds to the Uniform Trust Code version the words “for the reasons set forth in subsection (b).” The UTC Comment makes clear that a beneficiary</w:t>
      </w:r>
      <w:r w:rsidRPr="005F01A2">
        <w:rPr>
          <w:rFonts w:cs="Times New Roman"/>
          <w:u w:color="000000" w:themeColor="text1"/>
        </w:rPr>
        <w:t>’</w:t>
      </w:r>
      <w:r w:rsidRPr="00273197">
        <w:rPr>
          <w:rFonts w:cs="Times New Roman"/>
          <w:u w:color="000000" w:themeColor="text1"/>
        </w:rPr>
        <w:t>s rights under a revocable trust are subject to those of the settlor.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Trustee removal may be regulated by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  In fashioning a removal provision for an irrevocable trust, the drafter should be cognizant of the danger that the trust may be included in the settlor</w:t>
      </w:r>
      <w:r w:rsidRPr="005F01A2">
        <w:rPr>
          <w:rFonts w:cs="Times New Roman"/>
          <w:u w:color="000000" w:themeColor="text1"/>
        </w:rPr>
        <w:t>’</w:t>
      </w:r>
      <w:r w:rsidRPr="00273197">
        <w:rPr>
          <w:rFonts w:cs="Times New Roman"/>
          <w:u w:color="000000" w:themeColor="text1"/>
        </w:rPr>
        <w:t>s federal gross estate if the settlor retains the power to be appointed as trustee or to appoint someone who is not independent.  See Rev. Rul. 95</w:t>
      </w:r>
      <w:r>
        <w:rPr>
          <w:rFonts w:cs="Times New Roman"/>
          <w:u w:color="000000" w:themeColor="text1"/>
        </w:rPr>
        <w:noBreakHyphen/>
      </w:r>
      <w:r w:rsidRPr="00273197">
        <w:rPr>
          <w:rFonts w:cs="Times New Roman"/>
          <w:u w:color="000000" w:themeColor="text1"/>
        </w:rPr>
        <w:t>58, 1995</w:t>
      </w:r>
      <w:r>
        <w:rPr>
          <w:rFonts w:cs="Times New Roman"/>
          <w:u w:color="000000" w:themeColor="text1"/>
        </w:rPr>
        <w:noBreakHyphen/>
      </w:r>
      <w:r w:rsidRPr="00273197">
        <w:rPr>
          <w:rFonts w:cs="Times New Roman"/>
          <w:u w:color="000000" w:themeColor="text1"/>
        </w:rPr>
        <w:t>2 C.B. 191.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Subsection (b) lists the grounds for removal of the trustee.  The grounds for removal are similar to those found in Restatement (Third) of Trusts Section 37 cmt. a (Tentative Draft No. 2, approved 1999).  A trustee may be removed for untoward action, such as for a serious breach of trust, but the section is not so limited.  A trustee may also be removed under a variety of circumstances in which the court concludes that the trustee is not best serving the interests of the beneficiaries.  The term “interests of the beneficiaries” means the beneficial interests as provided in the terms of the trust, not as defined by the beneficiaries.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103(7).  Removal for conduct detrimental to the interests of the beneficiaries is a well</w:t>
      </w:r>
      <w:r>
        <w:rPr>
          <w:rFonts w:cs="Times New Roman"/>
          <w:u w:color="000000" w:themeColor="text1"/>
        </w:rPr>
        <w:noBreakHyphen/>
      </w:r>
      <w:r w:rsidRPr="00273197">
        <w:rPr>
          <w:rFonts w:cs="Times New Roman"/>
          <w:u w:color="000000" w:themeColor="text1"/>
        </w:rPr>
        <w:t xml:space="preserve">established standard for removal of a trustee.  </w:t>
      </w:r>
      <w:r w:rsidRPr="00273197">
        <w:rPr>
          <w:rFonts w:cs="Times New Roman"/>
          <w:i/>
          <w:u w:color="000000" w:themeColor="text1"/>
        </w:rPr>
        <w:t>See</w:t>
      </w:r>
      <w:r w:rsidRPr="00273197">
        <w:rPr>
          <w:rFonts w:cs="Times New Roman"/>
          <w:u w:color="000000" w:themeColor="text1"/>
        </w:rPr>
        <w:t xml:space="preserve"> Restatement (Third) of Trusts Section 37 cmt. d (Tentative Draft No. 2, approved 1999); Restatement (Second) of Trusts Section 107 cmt. a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(b)(1), consistent with Restatement (Third) of Trusts Section 37 cmt. a and g (Tentative Draft No. 2, approved 1999), makes clear that not every breach of trust justifies removal of the trustee.  The breach must be “serious.” A serious breach of trust may consist of a single act that causes significant harm or involves flagrant misconduct.  A serious breach of trust may also consist of a series of smaller breaches, none of which individually justify removal when considered alone, but which do so when considered together.  A particularly appropriate circumstance justifying removal of the trustee is a serious breach of the trustee</w:t>
      </w:r>
      <w:r w:rsidRPr="005F01A2">
        <w:rPr>
          <w:rFonts w:cs="Times New Roman"/>
          <w:u w:color="000000" w:themeColor="text1"/>
        </w:rPr>
        <w:t>’</w:t>
      </w:r>
      <w:r w:rsidRPr="00273197">
        <w:rPr>
          <w:rFonts w:cs="Times New Roman"/>
          <w:u w:color="000000" w:themeColor="text1"/>
        </w:rPr>
        <w:t>s duty to keep the beneficiaries reasonably informed of the administration of the trust or to comply with a beneficiary</w:t>
      </w:r>
      <w:r w:rsidRPr="005F01A2">
        <w:rPr>
          <w:rFonts w:cs="Times New Roman"/>
          <w:u w:color="000000" w:themeColor="text1"/>
        </w:rPr>
        <w:t>’</w:t>
      </w:r>
      <w:r w:rsidRPr="00273197">
        <w:rPr>
          <w:rFonts w:cs="Times New Roman"/>
          <w:u w:color="000000" w:themeColor="text1"/>
        </w:rPr>
        <w:t>s request for information as required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Failure to comply with this duty may make it impossible for the beneficiaries to protect their interests.  It may also mask more serious violations by the trustee.  “Serious breach of trust” is defined in SCTC 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103(24).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lack of cooperation among trustees justifying removal under subsection (b)(2) need not involve a breach of trust.  The key factor is whether the administration of the trust is significantly impaired by the trustees</w:t>
      </w:r>
      <w:r w:rsidRPr="005F01A2">
        <w:rPr>
          <w:rFonts w:cs="Times New Roman"/>
          <w:u w:color="000000" w:themeColor="text1"/>
        </w:rPr>
        <w:t>’</w:t>
      </w:r>
      <w:r w:rsidRPr="00273197">
        <w:rPr>
          <w:rFonts w:cs="Times New Roman"/>
          <w:u w:color="000000" w:themeColor="text1"/>
        </w:rPr>
        <w:t xml:space="preserve"> failure to agree.  Removal is particularly appropriate if the naming of an even number of trustees, combined with their failure to agree, has resulted in deadlock requiring court resolution.  The court may remove one or more or all of the trustees.  If a cotrustee remains in office following the removal,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appointment of a successor trustee is not required.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(b)(2) deals only with lack of cooperation among cotrustees, not with friction between the trustee and beneficiaries.  Friction between the trustee and beneficiaries is ordinarily not a basis for removal.  However, removal might be justified if a communications breakdown is caused by the trustee or appears to be incurable.  See Restatement (Third) of Trusts Section 37 cmt. a (Tentative Draft No. 2, approved 1999).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(b)(3) authorizes removal for a variety of grounds, including unfitness, unwillingness, or persistent failure to administer the trust effectively.  Removal in any of these cases is allowed only if it best serves the interests of the beneficiaries.  For the definition of “interests of the beneficiaries,”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103(7).  “Unfitness” may include not only mental incapacity but also lack of basic ability to administer the trust.  Before removing a trustee for unfitness the court should consider the extent to which the problem might be cured by a delegation of functions the trustee is personally incapable of performing.  “Unwillingness” includes not only cases where the trustee refuses to act but also a pattern of indifference to some or all of the beneficiaries.  See Restatement (Third) of Trusts Section 37 cmt. a (Tentative Draft No. 2, approved 1999).  A “persistent failure to administer the trust effectively” might include a long</w:t>
      </w:r>
      <w:r>
        <w:rPr>
          <w:rFonts w:cs="Times New Roman"/>
          <w:u w:color="000000" w:themeColor="text1"/>
        </w:rPr>
        <w:noBreakHyphen/>
      </w:r>
      <w:r w:rsidRPr="00273197">
        <w:rPr>
          <w:rFonts w:cs="Times New Roman"/>
          <w:u w:color="000000" w:themeColor="text1"/>
        </w:rPr>
        <w:t>term pattern of mediocre performance, such as consistently poor investment results when compared to comparable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It has traditionally been more difficult to remove a trustee named by the settlor than a trustee named by the court, particularly if the settlor at the time of the appointment was aware of the trustee</w:t>
      </w:r>
      <w:r w:rsidRPr="005F01A2">
        <w:rPr>
          <w:rFonts w:cs="Times New Roman"/>
          <w:u w:color="000000" w:themeColor="text1"/>
        </w:rPr>
        <w:t>’</w:t>
      </w:r>
      <w:r w:rsidRPr="00273197">
        <w:rPr>
          <w:rFonts w:cs="Times New Roman"/>
          <w:u w:color="000000" w:themeColor="text1"/>
        </w:rPr>
        <w:t xml:space="preserve">s failings.  </w:t>
      </w:r>
      <w:r w:rsidRPr="00273197">
        <w:rPr>
          <w:rFonts w:cs="Times New Roman"/>
          <w:i/>
          <w:u w:color="000000" w:themeColor="text1"/>
        </w:rPr>
        <w:t>See</w:t>
      </w:r>
      <w:r w:rsidRPr="00273197">
        <w:rPr>
          <w:rFonts w:cs="Times New Roman"/>
          <w:u w:color="000000" w:themeColor="text1"/>
        </w:rPr>
        <w:t xml:space="preserve"> Restatement (Third) of Trusts Section 37 cmt. f (Tentative Draft No. 2, approved 1999); Restatement (Second) of Trusts Section 107 cmt. f</w:t>
      </w:r>
      <w:r>
        <w:rPr>
          <w:rFonts w:cs="Times New Roman"/>
          <w:u w:color="000000" w:themeColor="text1"/>
        </w:rPr>
        <w:noBreakHyphen/>
      </w:r>
      <w:r w:rsidRPr="00273197">
        <w:rPr>
          <w:rFonts w:cs="Times New Roman"/>
          <w:u w:color="000000" w:themeColor="text1"/>
        </w:rPr>
        <w:t>g (1959).  Because of the discretion normally granted to a trustee, the settlor</w:t>
      </w:r>
      <w:r w:rsidRPr="005F01A2">
        <w:rPr>
          <w:rFonts w:cs="Times New Roman"/>
          <w:u w:color="000000" w:themeColor="text1"/>
        </w:rPr>
        <w:t>’</w:t>
      </w:r>
      <w:r w:rsidRPr="00273197">
        <w:rPr>
          <w:rFonts w:cs="Times New Roman"/>
          <w:u w:color="000000" w:themeColor="text1"/>
        </w:rPr>
        <w:t>s confidence in the judgment of the particular person whom the settlor selected to act as trustee is entitled to considerable weight.  This deference to the settlor</w:t>
      </w:r>
      <w:r w:rsidRPr="005F01A2">
        <w:rPr>
          <w:rFonts w:cs="Times New Roman"/>
          <w:u w:color="000000" w:themeColor="text1"/>
        </w:rPr>
        <w:t>’</w:t>
      </w:r>
      <w:r w:rsidRPr="00273197">
        <w:rPr>
          <w:rFonts w:cs="Times New Roman"/>
          <w:u w:color="000000" w:themeColor="text1"/>
        </w:rPr>
        <w:t>s choice can weaken or dissolve if a substantial change in the trustee</w:t>
      </w:r>
      <w:r w:rsidRPr="005F01A2">
        <w:rPr>
          <w:rFonts w:cs="Times New Roman"/>
          <w:u w:color="000000" w:themeColor="text1"/>
        </w:rPr>
        <w:t>’</w:t>
      </w:r>
      <w:r w:rsidRPr="00273197">
        <w:rPr>
          <w:rFonts w:cs="Times New Roman"/>
          <w:u w:color="000000" w:themeColor="text1"/>
        </w:rPr>
        <w:t>s circumstances occurs.  To honor a settlor</w:t>
      </w:r>
      <w:r w:rsidRPr="005F01A2">
        <w:rPr>
          <w:rFonts w:cs="Times New Roman"/>
          <w:u w:color="000000" w:themeColor="text1"/>
        </w:rPr>
        <w:t>’</w:t>
      </w:r>
      <w:r w:rsidRPr="00273197">
        <w:rPr>
          <w:rFonts w:cs="Times New Roman"/>
          <w:u w:color="000000" w:themeColor="text1"/>
        </w:rPr>
        <w:t>s reasonable expectations, subsection (b)(4) lists a substantial change of circumstances as a possible basis for removal of the trustee.  Changed circumstances justifying removal of a trustee might include a substantial change in the character of the service or location of the trustee.  A corporate reorganization of an institutional trustee is not itself a change of circumstances if it does not affect the service provided the individual trust account.  Before removing a trustee on account of changed circumstances, the court must also conclude that removal is not inconsistent with a material purpose of the trust, that it will best serve the interests of the beneficiaries, and that a suitable cotrustee or successor trustee is available.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(b)(4) also contains a specific but more limited application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allows the beneficiaries by unanimous agreement to compel modification of a trust if the court concludes that the particular modification is not inconsistent with a material purpose of the trust.  Subsection (b)(4) of this section similarly allows the qualified beneficiaries to request removal of the trustee if the designation of the trustee was not a material purpose of the trust.  Before removing the trustee the court must also find that removal will best serve the interests of the beneficiaries and that a suitable cotrustee or successor trustee is available.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authorizes the court to intervene pending a final decision on a request to remove a trustee.  Among the relief that the court may order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1001(b) is an injunction prohibiting the trustee from performing certain acts and the appointment of a special fiduciary to perform some or all of the trustee</w:t>
      </w:r>
      <w:r w:rsidRPr="005F01A2">
        <w:rPr>
          <w:rFonts w:cs="Times New Roman"/>
          <w:u w:color="000000" w:themeColor="text1"/>
        </w:rPr>
        <w:t>’</w:t>
      </w:r>
      <w:r w:rsidRPr="00273197">
        <w:rPr>
          <w:rFonts w:cs="Times New Roman"/>
          <w:u w:color="000000" w:themeColor="text1"/>
        </w:rPr>
        <w:t>s functions.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1004, the court may also award attorney</w:t>
      </w:r>
      <w:r w:rsidRPr="005F01A2">
        <w:rPr>
          <w:rFonts w:cs="Times New Roman"/>
          <w:u w:color="000000" w:themeColor="text1"/>
        </w:rPr>
        <w:t>’</w:t>
      </w:r>
      <w:r w:rsidRPr="00273197">
        <w:rPr>
          <w:rFonts w:cs="Times New Roman"/>
          <w:u w:color="000000" w:themeColor="text1"/>
        </w:rPr>
        <w:t>s fees as justice and equity may require.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707.</w:t>
      </w:r>
      <w:r w:rsidRPr="00273197">
        <w:rPr>
          <w:rFonts w:cs="Times New Roman"/>
          <w:u w:color="000000" w:themeColor="text1"/>
        </w:rPr>
        <w:tab/>
        <w:t>(a)</w:t>
      </w:r>
      <w:r w:rsidRPr="00273197">
        <w:rPr>
          <w:rFonts w:cs="Times New Roman"/>
          <w:u w:color="000000" w:themeColor="text1"/>
        </w:rPr>
        <w:tab/>
        <w:t xml:space="preserve">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trustee who has resigned or been removed shall proceed expeditiously to deliver the trust property within the trustee</w:t>
      </w:r>
      <w:r w:rsidRPr="005F01A2">
        <w:rPr>
          <w:rFonts w:cs="Times New Roman"/>
          <w:u w:color="000000" w:themeColor="text1"/>
        </w:rPr>
        <w:t>’</w:t>
      </w:r>
      <w:r w:rsidRPr="00273197">
        <w:rPr>
          <w:rFonts w:cs="Times New Roman"/>
          <w:u w:color="000000" w:themeColor="text1"/>
        </w:rPr>
        <w:t xml:space="preserve">s possession to the cotrustee, successor trustee, or other person entitled to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addresses the continuing authority and duty of a resigning or removed trustee.  This section is comparable to South Carolina Probate Code Sections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608 through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611 concerning the termination of a personal representative.  Subject to the power of the court to make other arrangements or unless a cotrustee remains in office, a resigning or removed trustee has continuing authority until the trust property is delivered to a successor.  If a cotrustee remains in office, there is no reason to grant a resigning or removed trustee any continuing authority, and none is granted under this section.  In addition, if a cotrustee remains in office, the former trustee need not submit a final trustee</w:t>
      </w:r>
      <w:r w:rsidRPr="005F01A2">
        <w:rPr>
          <w:rFonts w:cs="Times New Roman"/>
          <w:u w:color="000000" w:themeColor="text1"/>
        </w:rPr>
        <w:t>’</w:t>
      </w:r>
      <w:r w:rsidRPr="00273197">
        <w:rPr>
          <w:rFonts w:cs="Times New Roman"/>
          <w:u w:color="000000" w:themeColor="text1"/>
        </w:rPr>
        <w:t xml:space="preserve">s report.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There is ample authority in the SCTC for the appointment of a special fiduciary, an appointment which can avoid the need for a resigning or removed trustee to exercise residual powers until a successor can take office.  </w:t>
      </w:r>
      <w:r w:rsidRPr="00273197">
        <w:rPr>
          <w:rFonts w:cs="Times New Roman"/>
          <w:i/>
          <w:u w:color="000000" w:themeColor="text1"/>
        </w:rPr>
        <w:t>See</w:t>
      </w:r>
      <w:r w:rsidRPr="00273197">
        <w:rPr>
          <w:rFonts w:cs="Times New Roman"/>
          <w:u w:color="000000" w:themeColor="text1"/>
        </w:rPr>
        <w:t xml:space="preserv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704(e) (court may appoint additional trustee or special fiduciary whenever court considers appointment necessary for administration of trust),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705(b) (in approving resignation, court may impose conditions necessary for protection of trust property),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706(c) (pending decision on petition for removal, court may order appropriate relief),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1001(b)(5) (to remedy breach of trust, court may appoint special fiduciary as necessary to protect trust property or interests of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the former trustee has died, the SCTC does not require that the trustee</w:t>
      </w:r>
      <w:r w:rsidRPr="005F01A2">
        <w:rPr>
          <w:rFonts w:cs="Times New Roman"/>
          <w:u w:color="000000" w:themeColor="text1"/>
        </w:rPr>
        <w:t>’</w:t>
      </w:r>
      <w:r w:rsidRPr="00273197">
        <w:rPr>
          <w:rFonts w:cs="Times New Roman"/>
          <w:u w:color="000000" w:themeColor="text1"/>
        </w:rPr>
        <w:t>s personal representative wind up the deceased trustee</w:t>
      </w:r>
      <w:r w:rsidRPr="005F01A2">
        <w:rPr>
          <w:rFonts w:cs="Times New Roman"/>
          <w:u w:color="000000" w:themeColor="text1"/>
        </w:rPr>
        <w:t>’</w:t>
      </w:r>
      <w:r w:rsidRPr="00273197">
        <w:rPr>
          <w:rFonts w:cs="Times New Roman"/>
          <w:u w:color="000000" w:themeColor="text1"/>
        </w:rPr>
        <w:t>s administration.  Nor is a trustee</w:t>
      </w:r>
      <w:r w:rsidRPr="005F01A2">
        <w:rPr>
          <w:rFonts w:cs="Times New Roman"/>
          <w:u w:color="000000" w:themeColor="text1"/>
        </w:rPr>
        <w:t>’</w:t>
      </w:r>
      <w:r w:rsidRPr="00273197">
        <w:rPr>
          <w:rFonts w:cs="Times New Roman"/>
          <w:u w:color="000000" w:themeColor="text1"/>
        </w:rPr>
        <w:t>s conservator or guardian required to complete the former trustee</w:t>
      </w:r>
      <w:r w:rsidRPr="005F01A2">
        <w:rPr>
          <w:rFonts w:cs="Times New Roman"/>
          <w:u w:color="000000" w:themeColor="text1"/>
        </w:rPr>
        <w:t>’</w:t>
      </w:r>
      <w:r w:rsidRPr="00273197">
        <w:rPr>
          <w:rFonts w:cs="Times New Roman"/>
          <w:u w:color="000000" w:themeColor="text1"/>
        </w:rPr>
        <w:t>s administration if the trustee</w:t>
      </w:r>
      <w:r w:rsidRPr="005F01A2">
        <w:rPr>
          <w:rFonts w:cs="Times New Roman"/>
          <w:u w:color="000000" w:themeColor="text1"/>
        </w:rPr>
        <w:t>’</w:t>
      </w:r>
      <w:r w:rsidRPr="00273197">
        <w:rPr>
          <w:rFonts w:cs="Times New Roman"/>
          <w:u w:color="000000" w:themeColor="text1"/>
        </w:rPr>
        <w:t>s authority terminated due to an adjudication of incapacity.  However, to limit the former trustee</w:t>
      </w:r>
      <w:r w:rsidRPr="005F01A2">
        <w:rPr>
          <w:rFonts w:cs="Times New Roman"/>
          <w:u w:color="000000" w:themeColor="text1"/>
        </w:rPr>
        <w:t>’</w:t>
      </w:r>
      <w:r w:rsidRPr="00273197">
        <w:rPr>
          <w:rFonts w:cs="Times New Roman"/>
          <w:u w:color="000000" w:themeColor="text1"/>
        </w:rPr>
        <w:t>s liability, the personal representative, conservator or guardian may submit a trustee</w:t>
      </w:r>
      <w:r w:rsidRPr="005F01A2">
        <w:rPr>
          <w:rFonts w:cs="Times New Roman"/>
          <w:u w:color="000000" w:themeColor="text1"/>
        </w:rPr>
        <w:t>’</w:t>
      </w:r>
      <w:r w:rsidRPr="00273197">
        <w:rPr>
          <w:rFonts w:cs="Times New Roman"/>
          <w:u w:color="000000" w:themeColor="text1"/>
        </w:rPr>
        <w:t>s report on the former trustee</w:t>
      </w:r>
      <w:r w:rsidRPr="005F01A2">
        <w:rPr>
          <w:rFonts w:cs="Times New Roman"/>
          <w:u w:color="000000" w:themeColor="text1"/>
        </w:rPr>
        <w:t>’</w:t>
      </w:r>
      <w:r w:rsidRPr="00273197">
        <w:rPr>
          <w:rFonts w:cs="Times New Roman"/>
          <w:u w:color="000000" w:themeColor="text1"/>
        </w:rPr>
        <w:t>s behalf as authorized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813(c).  Otherwise, the former trustee remains liable for actions taken during the trustee</w:t>
      </w:r>
      <w:r w:rsidRPr="005F01A2">
        <w:rPr>
          <w:rFonts w:cs="Times New Roman"/>
          <w:u w:color="000000" w:themeColor="text1"/>
        </w:rPr>
        <w:t>’</w:t>
      </w:r>
      <w:r w:rsidRPr="00273197">
        <w:rPr>
          <w:rFonts w:cs="Times New Roman"/>
          <w:u w:color="000000" w:themeColor="text1"/>
        </w:rPr>
        <w:t>s term of office until liability is otherwise barred.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708.</w:t>
      </w:r>
      <w:r w:rsidRPr="00273197">
        <w:rPr>
          <w:rFonts w:cs="Times New Roman"/>
          <w:u w:color="000000" w:themeColor="text1"/>
        </w:rPr>
        <w:tab/>
        <w:t>(a)</w:t>
      </w:r>
      <w:r w:rsidRPr="00273197">
        <w:rPr>
          <w:rFonts w:cs="Times New Roman"/>
          <w:u w:color="000000" w:themeColor="text1"/>
        </w:rPr>
        <w:tab/>
        <w:t>If the terms of a trust do not specify the trustee</w:t>
      </w:r>
      <w:r w:rsidRPr="005F01A2">
        <w:rPr>
          <w:rFonts w:cs="Times New Roman"/>
          <w:u w:color="000000" w:themeColor="text1"/>
        </w:rPr>
        <w:t>’</w:t>
      </w:r>
      <w:r w:rsidRPr="00273197">
        <w:rPr>
          <w:rFonts w:cs="Times New Roman"/>
          <w:u w:color="000000" w:themeColor="text1"/>
        </w:rPr>
        <w:t xml:space="preserve">s compensation, a trustee is entitled to compensation that is reasonable under the circumstances.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If the terms of a trust specify the trustee</w:t>
      </w:r>
      <w:r w:rsidRPr="005F01A2">
        <w:rPr>
          <w:rFonts w:cs="Times New Roman"/>
          <w:u w:color="000000" w:themeColor="text1"/>
        </w:rPr>
        <w:t>’</w:t>
      </w:r>
      <w:r w:rsidRPr="00273197">
        <w:rPr>
          <w:rFonts w:cs="Times New Roman"/>
          <w:u w:color="000000" w:themeColor="text1"/>
        </w:rPr>
        <w:t xml:space="preserve">s compensation, the trustee is entitled to be compensated as specified, but the court may allow more or less compensation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duties of the trustee are substantially different from those contemplated when the trust was created;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 the compensation specified by the terms of the trust would be unreasonably low or high.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incorporates and clarifies the provisions of current South Carolina law for determination of trustee fees.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205 required the trustee to return the excess part of any fee determined to be unreasonable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establishes a standard of reasonable compensation.  Relevant factors in determining this compensation, as specified in the Restatement, include the custom of the community; the trustee</w:t>
      </w:r>
      <w:r w:rsidRPr="005F01A2">
        <w:rPr>
          <w:rFonts w:cs="Times New Roman"/>
          <w:u w:color="000000" w:themeColor="text1"/>
        </w:rPr>
        <w:t>’</w:t>
      </w:r>
      <w:r w:rsidRPr="00273197">
        <w:rPr>
          <w:rFonts w:cs="Times New Roman"/>
          <w:u w:color="000000" w:themeColor="text1"/>
        </w:rPr>
        <w:t>s skill, experience, and facilities; the time devoted to trust duties; the amount and character of the trust property; the degree of difficulty, responsibility and risk assumed in administering the trust, including in making discretionary distributions; the nature and costs of services rendered by others; and the quality of the trustee</w:t>
      </w:r>
      <w:r w:rsidRPr="005F01A2">
        <w:rPr>
          <w:rFonts w:cs="Times New Roman"/>
          <w:u w:color="000000" w:themeColor="text1"/>
        </w:rPr>
        <w:t>’</w:t>
      </w:r>
      <w:r w:rsidRPr="00273197">
        <w:rPr>
          <w:rFonts w:cs="Times New Roman"/>
          <w:u w:color="000000" w:themeColor="text1"/>
        </w:rPr>
        <w:t xml:space="preserve">s performance.  </w:t>
      </w:r>
      <w:r w:rsidRPr="00273197">
        <w:rPr>
          <w:rFonts w:cs="Times New Roman"/>
          <w:i/>
          <w:u w:color="000000" w:themeColor="text1"/>
        </w:rPr>
        <w:t>See</w:t>
      </w:r>
      <w:r w:rsidRPr="00273197">
        <w:rPr>
          <w:rFonts w:cs="Times New Roman"/>
          <w:u w:color="000000" w:themeColor="text1"/>
        </w:rPr>
        <w:t xml:space="preserve"> Restatement (Third) of Trusts Section 38 cmt. c (Tentative Draft No. 2, approved 1999); Restatement (Second) of Trusts Section 242 cmt. b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In setting compensation, the services actually performed and responsibilities assumed by the trustee should be closely examined.  A downward adjustment of fees may be appropriate if a trustee has delegated significant duties to agents, such as the delegation of investment authority to outside managers.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807 (delegation by trustee).  On the other hand, a trustee with special skills, such as those of a real estate agent, may be entitled to extra compensation for performing services that would ordinarily be delegated.  </w:t>
      </w:r>
      <w:r w:rsidRPr="00273197">
        <w:rPr>
          <w:rFonts w:cs="Times New Roman"/>
          <w:i/>
          <w:u w:color="000000" w:themeColor="text1"/>
        </w:rPr>
        <w:t>See</w:t>
      </w:r>
      <w:r w:rsidRPr="00273197">
        <w:rPr>
          <w:rFonts w:cs="Times New Roman"/>
          <w:u w:color="000000" w:themeColor="text1"/>
        </w:rPr>
        <w:t xml:space="preserve"> Restatement (Third) of Trusts Section 38 cmt. d (Tentative Draft No. 2, approved 1999); Restatement (Second) of Trusts Section 242 cmt. d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“trustee” as defined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103(19) includes not only an individual trustee but also cotrustees, each trustee, including a cotrustee, is entitled to reasonable compensation under the circumstances.  The fact that a trust has more than one trustee does not mean that the trustees together are entitled to more compensation than had either acted alone.  Nor does the appointment of more than one trustee mean that the trustees are eligible to receive the compensation in equal shares.  The total amount of the compensation to be paid and how it will be divided depend on the totality of the circumstances.  Factors to be considered include the settlor</w:t>
      </w:r>
      <w:r w:rsidRPr="005F01A2">
        <w:rPr>
          <w:rFonts w:cs="Times New Roman"/>
          <w:u w:color="000000" w:themeColor="text1"/>
        </w:rPr>
        <w:t>’</w:t>
      </w:r>
      <w:r w:rsidRPr="00273197">
        <w:rPr>
          <w:rFonts w:cs="Times New Roman"/>
          <w:u w:color="000000" w:themeColor="text1"/>
        </w:rPr>
        <w:t xml:space="preserve">s reasons for naming more than one trustee and the level of responsibility assumed and exact services performed by each trustee.  Often the fees of cotrustees will be in the aggregate higher than the fees for a single trustee because of the duty of each trustee to participate in administration and not delegate to a cotrustee duties the settlor expected the trustees to perform jointly.  </w:t>
      </w:r>
      <w:r w:rsidRPr="00273197">
        <w:rPr>
          <w:rFonts w:cs="Times New Roman"/>
          <w:i/>
          <w:u w:color="000000" w:themeColor="text1"/>
        </w:rPr>
        <w:t>See</w:t>
      </w:r>
      <w:r w:rsidRPr="00273197">
        <w:rPr>
          <w:rFonts w:cs="Times New Roman"/>
          <w:u w:color="000000" w:themeColor="text1"/>
        </w:rPr>
        <w:t xml:space="preserve"> Restatement (Third) of Trusts Section 38 cmt. i (Tentative Draft No. 2, approved 1999).  The trust may benefit in such cases from the enhanced quality of decision</w:t>
      </w:r>
      <w:r>
        <w:rPr>
          <w:rFonts w:cs="Times New Roman"/>
          <w:u w:color="000000" w:themeColor="text1"/>
        </w:rPr>
        <w:noBreakHyphen/>
      </w:r>
      <w:r w:rsidRPr="00273197">
        <w:rPr>
          <w:rFonts w:cs="Times New Roman"/>
          <w:u w:color="000000" w:themeColor="text1"/>
        </w:rPr>
        <w:t>making resulting from the collective deliberations of the trustees.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Financial institution trustees normally base their fees on published fee schedules.  Published fee schedules are subject to the same standard of reasonableness under the SCTC as are other methods for computing fees.  The courts have generally upheld published fee schedules but this is not automatic.  Among the more litigated topics is the issue of termination fees.  Termination fees are charged upon termination of the trust and sometimes upon transfer of the trust to a successor trustee.  Factors relevant to whether the fee is appropriate include the actual work performed; whether a termination fee was authorized in the terms of the trust; whether the fee schedule specified the circumstances in which a termination fee would be charged; whether the trustee</w:t>
      </w:r>
      <w:r w:rsidRPr="005F01A2">
        <w:rPr>
          <w:rFonts w:cs="Times New Roman"/>
          <w:u w:color="000000" w:themeColor="text1"/>
        </w:rPr>
        <w:t>’</w:t>
      </w:r>
      <w:r w:rsidRPr="00273197">
        <w:rPr>
          <w:rFonts w:cs="Times New Roman"/>
          <w:u w:color="000000" w:themeColor="text1"/>
        </w:rPr>
        <w:t>s overall fees for administering the trust from the date of the trust</w:t>
      </w:r>
      <w:r w:rsidRPr="005F01A2">
        <w:rPr>
          <w:rFonts w:cs="Times New Roman"/>
          <w:u w:color="000000" w:themeColor="text1"/>
        </w:rPr>
        <w:t>’</w:t>
      </w:r>
      <w:r w:rsidRPr="00273197">
        <w:rPr>
          <w:rFonts w:cs="Times New Roman"/>
          <w:u w:color="000000" w:themeColor="text1"/>
        </w:rPr>
        <w:t xml:space="preserve">s creation, including the termination fee, were reasonable; and the general practice in the community regarding termination fees.  Because significantly less work is normally involved, termination fees are less appropriate upon transfer to a successor trustee than upon termination of the trust.  For representative cases, see </w:t>
      </w:r>
      <w:r w:rsidRPr="00273197">
        <w:rPr>
          <w:rFonts w:cs="Times New Roman"/>
          <w:i/>
          <w:u w:color="000000" w:themeColor="text1"/>
        </w:rPr>
        <w:t>Cleveland Trust Co. v. Wilmington Trust Co.</w:t>
      </w:r>
      <w:r w:rsidRPr="00273197">
        <w:rPr>
          <w:rFonts w:cs="Times New Roman"/>
          <w:u w:color="000000" w:themeColor="text1"/>
        </w:rPr>
        <w:t xml:space="preserve">, 258 A.2d 58 (Del.  1969); </w:t>
      </w:r>
      <w:r w:rsidRPr="00273197">
        <w:rPr>
          <w:rFonts w:cs="Times New Roman"/>
          <w:i/>
          <w:u w:color="000000" w:themeColor="text1"/>
        </w:rPr>
        <w:t>In re Trusts Under Will of Dwan</w:t>
      </w:r>
      <w:r w:rsidRPr="00273197">
        <w:rPr>
          <w:rFonts w:cs="Times New Roman"/>
          <w:u w:color="000000" w:themeColor="text1"/>
        </w:rPr>
        <w:t xml:space="preserve">, 371 N.W. 2d 641 (Minn. Ct. App. 1985); </w:t>
      </w:r>
      <w:r w:rsidRPr="00273197">
        <w:rPr>
          <w:rFonts w:cs="Times New Roman"/>
          <w:i/>
          <w:u w:color="000000" w:themeColor="text1"/>
        </w:rPr>
        <w:t>Mercer v. Merchants National Bank</w:t>
      </w:r>
      <w:r w:rsidRPr="00273197">
        <w:rPr>
          <w:rFonts w:cs="Times New Roman"/>
          <w:u w:color="000000" w:themeColor="text1"/>
        </w:rPr>
        <w:t xml:space="preserve">, 298 A.2d 736 (N.H. 1972); </w:t>
      </w:r>
      <w:r w:rsidRPr="00273197">
        <w:rPr>
          <w:rFonts w:cs="Times New Roman"/>
          <w:i/>
          <w:u w:color="000000" w:themeColor="text1"/>
        </w:rPr>
        <w:t>In re Estate of Payson</w:t>
      </w:r>
      <w:r w:rsidRPr="00273197">
        <w:rPr>
          <w:rFonts w:cs="Times New Roman"/>
          <w:u w:color="000000" w:themeColor="text1"/>
        </w:rPr>
        <w:t xml:space="preserve">, 562 N.Y.S. 2d 329 (Surr. Ct. 1990); </w:t>
      </w:r>
      <w:r w:rsidRPr="00273197">
        <w:rPr>
          <w:rFonts w:cs="Times New Roman"/>
          <w:i/>
          <w:u w:color="000000" w:themeColor="text1"/>
        </w:rPr>
        <w:t>In re Indenture Agreement of Lawson</w:t>
      </w:r>
      <w:r w:rsidRPr="00273197">
        <w:rPr>
          <w:rFonts w:cs="Times New Roman"/>
          <w:u w:color="000000" w:themeColor="text1"/>
        </w:rPr>
        <w:t xml:space="preserve">, 607 A. 2d 803 (Pa. Super. Ct. 1992); </w:t>
      </w:r>
      <w:r w:rsidRPr="00273197">
        <w:rPr>
          <w:rFonts w:cs="Times New Roman"/>
          <w:i/>
          <w:u w:color="000000" w:themeColor="text1"/>
        </w:rPr>
        <w:t>In re Estate of Ischy</w:t>
      </w:r>
      <w:r w:rsidRPr="00273197">
        <w:rPr>
          <w:rFonts w:cs="Times New Roman"/>
          <w:u w:color="000000" w:themeColor="text1"/>
        </w:rPr>
        <w:t xml:space="preserve">, 415 A.2d 37 (Pa. 1980); </w:t>
      </w:r>
      <w:r w:rsidRPr="00273197">
        <w:rPr>
          <w:rFonts w:cs="Times New Roman"/>
          <w:i/>
          <w:u w:color="000000" w:themeColor="text1"/>
        </w:rPr>
        <w:t>Memphis Memorial Park v. Planters National Bank</w:t>
      </w:r>
      <w:r w:rsidRPr="00273197">
        <w:rPr>
          <w:rFonts w:cs="Times New Roman"/>
          <w:u w:color="000000" w:themeColor="text1"/>
        </w:rPr>
        <w:t xml:space="preserve">, 1986 Tenn. App. LEXIS 2978 (May 7, 1986); </w:t>
      </w:r>
      <w:r w:rsidRPr="00273197">
        <w:rPr>
          <w:rFonts w:cs="Times New Roman"/>
          <w:i/>
          <w:u w:color="000000" w:themeColor="text1"/>
        </w:rPr>
        <w:t xml:space="preserve">In re Trust of Sensenbrenner, </w:t>
      </w:r>
      <w:r w:rsidRPr="00273197">
        <w:rPr>
          <w:rFonts w:cs="Times New Roman"/>
          <w:u w:color="000000" w:themeColor="text1"/>
        </w:rPr>
        <w:t>252 N.W. 2d 47 (Wis. 1977).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This Code does not take a specific position on whether dual fees may be charged when a trustee hires its own law firm to represent the trust.  For a discussion, see Ronald C. Link, </w:t>
      </w:r>
      <w:r w:rsidRPr="00273197">
        <w:rPr>
          <w:rFonts w:cs="Times New Roman"/>
          <w:i/>
          <w:u w:color="000000" w:themeColor="text1"/>
        </w:rPr>
        <w:t>Developments Regarding the Professional Responsibility of the Estate Administration Lawyer: The Effect of the Model Rules of Professional Conduct</w:t>
      </w:r>
      <w:r w:rsidRPr="00273197">
        <w:rPr>
          <w:rFonts w:cs="Times New Roman"/>
          <w:u w:color="000000" w:themeColor="text1"/>
        </w:rPr>
        <w:t>, 26 Real Prop. Prob. &amp; Tr. J. 1, 22</w:t>
      </w:r>
      <w:r>
        <w:rPr>
          <w:rFonts w:cs="Times New Roman"/>
          <w:u w:color="000000" w:themeColor="text1"/>
        </w:rPr>
        <w:noBreakHyphen/>
      </w:r>
      <w:r w:rsidRPr="00273197">
        <w:rPr>
          <w:rFonts w:cs="Times New Roman"/>
          <w:u w:color="000000" w:themeColor="text1"/>
        </w:rPr>
        <w:t>38 (1991).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permits the terms of the trust to override the reasonable compensation standard, subject to the court</w:t>
      </w:r>
      <w:r w:rsidRPr="005F01A2">
        <w:rPr>
          <w:rFonts w:cs="Times New Roman"/>
          <w:u w:color="000000" w:themeColor="text1"/>
        </w:rPr>
        <w:t>’</w:t>
      </w:r>
      <w:r w:rsidRPr="00273197">
        <w:rPr>
          <w:rFonts w:cs="Times New Roman"/>
          <w:u w:color="000000" w:themeColor="text1"/>
        </w:rPr>
        <w:t>s inherent equity power to make adjustments downward or upward in appropriate circumstances.  Compensation provisions should be drafted with care.  Common questions include whether a provision in the terms of the trust setting the amount of the trustee</w:t>
      </w:r>
      <w:r w:rsidRPr="005F01A2">
        <w:rPr>
          <w:rFonts w:cs="Times New Roman"/>
          <w:u w:color="000000" w:themeColor="text1"/>
        </w:rPr>
        <w:t>’</w:t>
      </w:r>
      <w:r w:rsidRPr="00273197">
        <w:rPr>
          <w:rFonts w:cs="Times New Roman"/>
          <w:u w:color="000000" w:themeColor="text1"/>
        </w:rPr>
        <w:t>s compensation is binding on a successor trustee, whether a dispositive provision for the trustee in the terms of the trust is in addition to or in lieu of the trustee</w:t>
      </w:r>
      <w:r w:rsidRPr="005F01A2">
        <w:rPr>
          <w:rFonts w:cs="Times New Roman"/>
          <w:u w:color="000000" w:themeColor="text1"/>
        </w:rPr>
        <w:t>’</w:t>
      </w:r>
      <w:r w:rsidRPr="00273197">
        <w:rPr>
          <w:rFonts w:cs="Times New Roman"/>
          <w:u w:color="000000" w:themeColor="text1"/>
        </w:rPr>
        <w:t xml:space="preserve">s regular compensation, and whether a dispositive provision for the trustee is conditional on the person performing services as trustee.  </w:t>
      </w:r>
      <w:r w:rsidRPr="00273197">
        <w:rPr>
          <w:rFonts w:cs="Times New Roman"/>
          <w:i/>
          <w:u w:color="000000" w:themeColor="text1"/>
        </w:rPr>
        <w:t xml:space="preserve">See </w:t>
      </w:r>
      <w:r w:rsidRPr="00273197">
        <w:rPr>
          <w:rFonts w:cs="Times New Roman"/>
          <w:u w:color="000000" w:themeColor="text1"/>
        </w:rPr>
        <w:t>Restatement (Third) of Trusts Section 38 cmt. a (Tentative Draft No. 2, approved 1999); Restatement (Second) of Trusts Section 242 cmt. f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Compensation may be set by agreement.  A trustee may enter into an agreement with the beneficiaries for lesser or increased compensation, although an agreement increasing compensation is not binding on a nonconsenting beneficiary.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111(b) (matters that may be the resolved by nonjudicial settlement).  </w:t>
      </w:r>
      <w:r w:rsidRPr="00273197">
        <w:rPr>
          <w:rFonts w:cs="Times New Roman"/>
          <w:i/>
          <w:u w:color="000000" w:themeColor="text1"/>
        </w:rPr>
        <w:t>See also</w:t>
      </w:r>
      <w:r w:rsidRPr="00273197">
        <w:rPr>
          <w:rFonts w:cs="Times New Roman"/>
          <w:u w:color="000000" w:themeColor="text1"/>
        </w:rPr>
        <w:t xml:space="preserve"> Restatement (Third) of Trusts Section 38 cmt. f (Tentative Draft No. 2, approved 1999); Restatement (Second) of Trusts Section 242 cmt. i (1959).  A trustee may also agree to waive compensation and should do so prior to rendering significant services if concerned about possible gift and income taxation of the compensation accrued prior to the waiver.  </w:t>
      </w:r>
      <w:r w:rsidRPr="00273197">
        <w:rPr>
          <w:rFonts w:cs="Times New Roman"/>
          <w:i/>
          <w:u w:color="000000" w:themeColor="text1"/>
        </w:rPr>
        <w:t>See</w:t>
      </w:r>
      <w:r w:rsidRPr="00273197">
        <w:rPr>
          <w:rFonts w:cs="Times New Roman"/>
          <w:u w:color="000000" w:themeColor="text1"/>
        </w:rPr>
        <w:t xml:space="preserve"> Rev. Rul. 66</w:t>
      </w:r>
      <w:r>
        <w:rPr>
          <w:rFonts w:cs="Times New Roman"/>
          <w:u w:color="000000" w:themeColor="text1"/>
        </w:rPr>
        <w:noBreakHyphen/>
      </w:r>
      <w:r w:rsidRPr="00273197">
        <w:rPr>
          <w:rFonts w:cs="Times New Roman"/>
          <w:u w:color="000000" w:themeColor="text1"/>
        </w:rPr>
        <w:t>167, 1966</w:t>
      </w:r>
      <w:r>
        <w:rPr>
          <w:rFonts w:cs="Times New Roman"/>
          <w:u w:color="000000" w:themeColor="text1"/>
        </w:rPr>
        <w:noBreakHyphen/>
      </w:r>
      <w:r w:rsidRPr="00273197">
        <w:rPr>
          <w:rFonts w:cs="Times New Roman"/>
          <w:u w:color="000000" w:themeColor="text1"/>
        </w:rPr>
        <w:t xml:space="preserve">1 C.B. 20.  </w:t>
      </w:r>
      <w:r w:rsidRPr="00273197">
        <w:rPr>
          <w:rFonts w:cs="Times New Roman"/>
          <w:i/>
          <w:u w:color="000000" w:themeColor="text1"/>
        </w:rPr>
        <w:t>See also</w:t>
      </w:r>
      <w:r w:rsidRPr="00273197">
        <w:rPr>
          <w:rFonts w:cs="Times New Roman"/>
          <w:u w:color="000000" w:themeColor="text1"/>
        </w:rPr>
        <w:t xml:space="preserve"> Restatement (Third) of Trusts Section 38 cmt. g (Tentative Draft No. 2, approved 1999); Restatement (Second) of Trusts Section 242 cmt. j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816(15) grants the trustee authority to fix and pay its compensation without the necessity of prior court review, subject to the right of a beneficiary to object to the compensation in a later judicial proceeding.  Allowing the trustee to pay its compensation without prior court approval promotes efficient trust administration but does place a significant burden on a beneficiary who believes the compensation is unreasonable.  To provide a beneficiary with time to take action, and because of the importance of trustee</w:t>
      </w:r>
      <w:r w:rsidRPr="005F01A2">
        <w:rPr>
          <w:rFonts w:cs="Times New Roman"/>
          <w:u w:color="000000" w:themeColor="text1"/>
        </w:rPr>
        <w:t>’</w:t>
      </w:r>
      <w:r w:rsidRPr="00273197">
        <w:rPr>
          <w:rFonts w:cs="Times New Roman"/>
          <w:u w:color="000000" w:themeColor="text1"/>
        </w:rPr>
        <w:t>s fees to the beneficiaries</w:t>
      </w:r>
      <w:r w:rsidRPr="005F01A2">
        <w:rPr>
          <w:rFonts w:cs="Times New Roman"/>
          <w:u w:color="000000" w:themeColor="text1"/>
        </w:rPr>
        <w:t>’</w:t>
      </w:r>
      <w:r w:rsidRPr="00273197">
        <w:rPr>
          <w:rFonts w:cs="Times New Roman"/>
          <w:u w:color="000000" w:themeColor="text1"/>
        </w:rPr>
        <w:t xml:space="preserve"> interests,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813(b)(4) requires a trustee to provide the qualified beneficiaries with advance notice of any change in the method or rate of the trustee</w:t>
      </w:r>
      <w:r w:rsidRPr="005F01A2">
        <w:rPr>
          <w:rFonts w:cs="Times New Roman"/>
          <w:u w:color="000000" w:themeColor="text1"/>
        </w:rPr>
        <w:t>’</w:t>
      </w:r>
      <w:r w:rsidRPr="00273197">
        <w:rPr>
          <w:rFonts w:cs="Times New Roman"/>
          <w:u w:color="000000" w:themeColor="text1"/>
        </w:rPr>
        <w:t>s compensation.  Failure to provide such advance notice constitutes a breach of trust, which, if sufficiently serious, would justify the trustee</w:t>
      </w:r>
      <w:r w:rsidRPr="005F01A2">
        <w:rPr>
          <w:rFonts w:cs="Times New Roman"/>
          <w:u w:color="000000" w:themeColor="text1"/>
        </w:rPr>
        <w:t>’</w:t>
      </w:r>
      <w:r w:rsidRPr="00273197">
        <w:rPr>
          <w:rFonts w:cs="Times New Roman"/>
          <w:u w:color="000000" w:themeColor="text1"/>
        </w:rPr>
        <w:t>s removal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925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 of the South Carolina Uniform Principal and Income Act, one</w:t>
      </w:r>
      <w:r>
        <w:rPr>
          <w:rFonts w:cs="Times New Roman"/>
          <w:u w:color="000000" w:themeColor="text1"/>
        </w:rPr>
        <w:noBreakHyphen/>
      </w:r>
      <w:r w:rsidRPr="00273197">
        <w:rPr>
          <w:rFonts w:cs="Times New Roman"/>
          <w:u w:color="000000" w:themeColor="text1"/>
        </w:rPr>
        <w:t>half of a trustee</w:t>
      </w:r>
      <w:r w:rsidRPr="005F01A2">
        <w:rPr>
          <w:rFonts w:cs="Times New Roman"/>
          <w:u w:color="000000" w:themeColor="text1"/>
        </w:rPr>
        <w:t>’</w:t>
      </w:r>
      <w:r w:rsidRPr="00273197">
        <w:rPr>
          <w:rFonts w:cs="Times New Roman"/>
          <w:u w:color="000000" w:themeColor="text1"/>
        </w:rPr>
        <w:t>s regular compensation is charged to income and the other half to principal.  Chargeable to principal are fees for acceptance, distribution, or termination of the trust, and fees charged on disbursements made to prepare property for sale.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709.</w:t>
      </w:r>
      <w:r w:rsidRPr="00273197">
        <w:rPr>
          <w:rFonts w:cs="Times New Roman"/>
          <w:u w:color="000000" w:themeColor="text1"/>
        </w:rPr>
        <w:tab/>
        <w:t>(a)</w:t>
      </w:r>
      <w:r w:rsidRPr="00273197">
        <w:rPr>
          <w:rFonts w:cs="Times New Roman"/>
          <w:u w:color="000000" w:themeColor="text1"/>
        </w:rPr>
        <w:tab/>
        <w:t xml:space="preserve">A trustee is entitled to be reimbursed out of the trust property, with interest at the legal rate as appropriate, for: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expenses that were properly incurred in the administration of the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to the extent necessary to prevent unjust enrichment of the trust, expenses that were not properly incurred in the administration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An advance by the trustee of money for the protection of the trust gives rise to a lien against trust property to secure reimbursement with reasonable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 prospective trustee is entitled to be reimbursed from trust property for expenses reasonably incurred by the prospective trustee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701(c) to protect or investigate the trust assets before deciding whether or not to accept the trusteeship. </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 trustee has the authority to expend trust funds as necessary in the administration of the trust, including expenses incurred in the hiring of agents.  </w:t>
      </w:r>
      <w:r w:rsidRPr="00273197">
        <w:rPr>
          <w:rFonts w:cs="Times New Roman"/>
          <w:i/>
          <w:u w:color="000000" w:themeColor="text1"/>
        </w:rPr>
        <w:t>See</w:t>
      </w:r>
      <w:r w:rsidRPr="00273197">
        <w:rPr>
          <w:rFonts w:cs="Times New Roman"/>
          <w:u w:color="000000" w:themeColor="text1"/>
        </w:rPr>
        <w:t xml:space="preserv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807 (delegation by trustee)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816(15) (trustee to pay expenses of administration from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(a)(1) clarifies that a trustee is entitled to reimbursement from the trust for incurring expenses within the trustee</w:t>
      </w:r>
      <w:r w:rsidRPr="005F01A2">
        <w:rPr>
          <w:rFonts w:cs="Times New Roman"/>
          <w:u w:color="000000" w:themeColor="text1"/>
        </w:rPr>
        <w:t>’</w:t>
      </w:r>
      <w:r w:rsidRPr="00273197">
        <w:rPr>
          <w:rFonts w:cs="Times New Roman"/>
          <w:u w:color="000000" w:themeColor="text1"/>
        </w:rPr>
        <w:t xml:space="preserve">s authority.  The trustee may also withhold appropriate reimbursement for expenses before making distributions to the beneficiaries.  </w:t>
      </w:r>
      <w:r w:rsidRPr="00273197">
        <w:rPr>
          <w:rFonts w:cs="Times New Roman"/>
          <w:i/>
          <w:u w:color="000000" w:themeColor="text1"/>
        </w:rPr>
        <w:t>See</w:t>
      </w:r>
      <w:r w:rsidRPr="00273197">
        <w:rPr>
          <w:rFonts w:cs="Times New Roman"/>
          <w:u w:color="000000" w:themeColor="text1"/>
        </w:rPr>
        <w:t xml:space="preserve"> Restatement (Third) of Trusts Section 38 cmt. b (Tentative Draft No. 2, approved 1999); Restatement (Second) of Trusts Section 244 cmt. b (1959).  A trustee is ordinarily not entitled to reimbursement for incurring unauthorized expenses.  Such expenses are normally the personal responsibility of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As provided in subsection (a)(2), a trustee is entitled to reimbursement for unauthorized expenses only if the unauthorized expenditures benefited the trust.  The purpose of this provision, which is derived from Restatement (Second) of Trusts Section 245 (1959), is not to ratify the unauthorized conduct of the trustee, but to prevent unjust enrichment of the trust.  Given this purpose, a court, on appropriate grounds, may delay or even deny reimbursement for expenses which benefited the trust.  Appropriate grounds include: (1) whether the trustee acted in bad faith in incurring the expense; (2) whether the trustee knew that the expense was inappropriate; (3) whether the trustee reasonably believed the expense was necessary for the preservation of the trust estate; (4) whether the expense has resulted in a benefit; and (5) whether indemnity can be allowed without defeating or impairing the purposes of the trust.  </w:t>
      </w:r>
      <w:r w:rsidRPr="00273197">
        <w:rPr>
          <w:rFonts w:cs="Times New Roman"/>
          <w:i/>
          <w:u w:color="000000" w:themeColor="text1"/>
        </w:rPr>
        <w:t>See</w:t>
      </w:r>
      <w:r w:rsidRPr="00273197">
        <w:rPr>
          <w:rFonts w:cs="Times New Roman"/>
          <w:u w:color="000000" w:themeColor="text1"/>
        </w:rPr>
        <w:t xml:space="preserve"> Restatement (Second) of Trusts Section 245 cmt. g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implements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802(h)(5), which creates an exception to the duty of loyalty for advances by the trustee for the protection of the trust if the transaction is fair to the beneficiaries.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704(18) empowered the trustee “to advance money for the protection of the trust, and for all expenses, losses, and liability sustained in the administration of the trust or because of the holding or ownership of any trust assets, for which advances with any interest the trustee has a lien on the trust assets as against the beneficiary . . .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Reimbursement under this section may include attorney</w:t>
      </w:r>
      <w:r w:rsidRPr="005F01A2">
        <w:rPr>
          <w:rFonts w:cs="Times New Roman"/>
          <w:u w:color="000000" w:themeColor="text1"/>
        </w:rPr>
        <w:t>’</w:t>
      </w:r>
      <w:r w:rsidRPr="00273197">
        <w:rPr>
          <w:rFonts w:cs="Times New Roman"/>
          <w:u w:color="000000" w:themeColor="text1"/>
        </w:rPr>
        <w:t>s fees and expenses incurred by the trustee in defending an action.  However, a trustee is not ordinarily entitled to attorney</w:t>
      </w:r>
      <w:r w:rsidRPr="005F01A2">
        <w:rPr>
          <w:rFonts w:cs="Times New Roman"/>
          <w:u w:color="000000" w:themeColor="text1"/>
        </w:rPr>
        <w:t>’</w:t>
      </w:r>
      <w:r w:rsidRPr="00273197">
        <w:rPr>
          <w:rFonts w:cs="Times New Roman"/>
          <w:u w:color="000000" w:themeColor="text1"/>
        </w:rPr>
        <w:t xml:space="preserve">s fees and expenses if it is determined that the trustee breached the trust.  </w:t>
      </w:r>
      <w:r w:rsidRPr="00273197">
        <w:rPr>
          <w:rFonts w:cs="Times New Roman"/>
          <w:i/>
          <w:u w:color="000000" w:themeColor="text1"/>
        </w:rPr>
        <w:t>See</w:t>
      </w:r>
      <w:r w:rsidRPr="00273197">
        <w:rPr>
          <w:rFonts w:cs="Times New Roman"/>
          <w:u w:color="000000" w:themeColor="text1"/>
        </w:rPr>
        <w:t xml:space="preserve"> 3A Austin W. Scott &amp; William F. Fratcher, The Law of Trusts Section 245 (4th ed. 1988).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Duties and Powers of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CA7370"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article states the fundamental duties of a trustee and lists the trustee</w:t>
      </w:r>
      <w:r w:rsidRPr="005F01A2">
        <w:rPr>
          <w:rFonts w:cs="Times New Roman"/>
          <w:u w:color="000000" w:themeColor="text1"/>
        </w:rPr>
        <w:t>’</w:t>
      </w:r>
      <w:r w:rsidRPr="00273197">
        <w:rPr>
          <w:rFonts w:cs="Times New Roman"/>
          <w:u w:color="000000" w:themeColor="text1"/>
        </w:rPr>
        <w:t>s powers.  The duties listed are not new, but how the particular duties are formulated and applied has changed over the years.  This Part was drafted where possible to conform with the South Carolina Uniform Prudent Investor Act.  The South Carolina Prudent Investor Act prescribes a trustee</w:t>
      </w:r>
      <w:r w:rsidRPr="005F01A2">
        <w:rPr>
          <w:rFonts w:cs="Times New Roman"/>
          <w:u w:color="000000" w:themeColor="text1"/>
        </w:rPr>
        <w:t>’</w:t>
      </w:r>
      <w:r w:rsidRPr="00273197">
        <w:rPr>
          <w:rFonts w:cs="Times New Roman"/>
          <w:u w:color="000000" w:themeColor="text1"/>
        </w:rPr>
        <w:t>s responsibilities with respect to the management and investment of trust property.  The SCTC also addresses a trustee</w:t>
      </w:r>
      <w:r w:rsidRPr="005F01A2">
        <w:rPr>
          <w:rFonts w:cs="Times New Roman"/>
          <w:u w:color="000000" w:themeColor="text1"/>
        </w:rPr>
        <w:t>’</w:t>
      </w:r>
      <w:r w:rsidRPr="00273197">
        <w:rPr>
          <w:rFonts w:cs="Times New Roman"/>
          <w:u w:color="000000" w:themeColor="text1"/>
        </w:rPr>
        <w:t>s duties with respect to distribution to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Because of the widespread adoption of the Uniform Prudent Investor Act, it was decided not to disassemble and fully integrate the Prudent Investor Act into the Uniform Trust Code.  Instead, states enacting the Uniform Trust Code were encouraged to recodify their version of the Prudent Investor Act by reenacting it as Part 9 of this Code rather than leaving it elsewhere in their statutes.  Where the Uniform Trust Code and Uniform Prudent Investor Act overlap, states were advised to enact the provisions of this Part and not enact the duplicative provisions of the Prudent Investor Act.  Sections of this article which overlap with the Prudent Investor Act are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 (duty of loyalty),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803 (impartiality),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805 (costs of administration),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806 (trustee</w:t>
      </w:r>
      <w:r w:rsidRPr="005F01A2">
        <w:rPr>
          <w:rFonts w:cs="Times New Roman"/>
          <w:u w:color="000000" w:themeColor="text1"/>
        </w:rPr>
        <w:t>’</w:t>
      </w:r>
      <w:r w:rsidRPr="00273197">
        <w:rPr>
          <w:rFonts w:cs="Times New Roman"/>
          <w:u w:color="000000" w:themeColor="text1"/>
        </w:rPr>
        <w:t>s skills),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807 (delegation).  For more complete instructions on how states were advised to enact the Uniform Prudent Investor Act as part of this Code, see the General Comment to Article 9.  South Carolina followed the advice of the Uniform Code drafters by including the South Carolina Prudent Investor Act as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932 of the SCTC.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All of the provisions of this Part may be overridden in the terms of the trust except for certain aspects of the trustee</w:t>
      </w:r>
      <w:r w:rsidRPr="005F01A2">
        <w:rPr>
          <w:rFonts w:cs="Times New Roman"/>
          <w:u w:color="000000" w:themeColor="text1"/>
        </w:rPr>
        <w:t>’</w:t>
      </w:r>
      <w:r w:rsidRPr="00273197">
        <w:rPr>
          <w:rFonts w:cs="Times New Roman"/>
          <w:u w:color="000000" w:themeColor="text1"/>
        </w:rPr>
        <w:t>s duty to act in good faith, in accordance with the purposes of the trust, and for the benefit of the beneficiaries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105(b)(2)</w:t>
      </w:r>
      <w:r>
        <w:rPr>
          <w:rFonts w:cs="Times New Roman"/>
          <w:u w:color="000000" w:themeColor="text1"/>
        </w:rPr>
        <w:noBreakHyphen/>
      </w:r>
      <w:r w:rsidRPr="00273197">
        <w:rPr>
          <w:rFonts w:cs="Times New Roman"/>
          <w:u w:color="000000" w:themeColor="text1"/>
        </w:rPr>
        <w:t>(3)).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801.</w:t>
      </w:r>
      <w:r w:rsidRPr="00273197">
        <w:rPr>
          <w:rFonts w:cs="Times New Roman"/>
          <w:u w:color="000000" w:themeColor="text1"/>
        </w:rPr>
        <w:tab/>
        <w:t xml:space="preserve">Upon acceptance of a trusteeship, the trustee shall administer the trust in good faith, in accordance with its terms and purposes and the interests of the beneficiaries, and in accordance with this article.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 xml:space="preserve">This section confirms that a primary duty of a trustee is to follow the terms and purposes of the trust and to do so in good faith.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describes a trustee</w:t>
      </w:r>
      <w:r w:rsidRPr="005F01A2">
        <w:rPr>
          <w:rFonts w:cs="Times New Roman"/>
          <w:u w:color="000000" w:themeColor="text1"/>
        </w:rPr>
        <w:t>’</w:t>
      </w:r>
      <w:r w:rsidRPr="00273197">
        <w:rPr>
          <w:rFonts w:cs="Times New Roman"/>
          <w:u w:color="000000" w:themeColor="text1"/>
        </w:rPr>
        <w:t>s broad and general duty of good faith and establishes that a nominated or proposed trustee owes no duty to the beneficiary unless and until the trusteeship is accepted.  See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301 (a trustee has a general duty to administer the trust expeditiously for the benefit of the beneficiaries)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 (a trustee is under a continuing duty to administer the trust according to the objectives of the trustor); Sarlin v. Sarlin, 312 S.C. 27, 430 S.E.2d 530 (S.C. Ct. App. 1993) (a trustee</w:t>
      </w:r>
      <w:r w:rsidRPr="005F01A2">
        <w:rPr>
          <w:rFonts w:cs="Times New Roman"/>
          <w:u w:color="000000" w:themeColor="text1"/>
        </w:rPr>
        <w:t>’</w:t>
      </w:r>
      <w:r w:rsidRPr="00273197">
        <w:rPr>
          <w:rFonts w:cs="Times New Roman"/>
          <w:u w:color="000000" w:themeColor="text1"/>
        </w:rPr>
        <w:t>s discretion must be exercised in good faith, consistent with the primary purpose(s)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was no prior South Carolina case law regarding the principle that there is no duty owed to beneficiaries without acceptance of the trust by the proposed trustee; however, there is general common law to that effect.  Restatement, Second, Trusts Section 169.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w:t>
      </w:r>
      <w:r w:rsidRPr="00273197">
        <w:rPr>
          <w:rFonts w:cs="Times New Roman"/>
          <w:u w:color="000000" w:themeColor="text1"/>
        </w:rPr>
        <w:tab/>
        <w:t>(a)</w:t>
      </w:r>
      <w:r w:rsidRPr="00273197">
        <w:rPr>
          <w:rFonts w:cs="Times New Roman"/>
          <w:u w:color="000000" w:themeColor="text1"/>
        </w:rPr>
        <w:tab/>
        <w:t xml:space="preserve">A trustee shall administer the trust solely in the interests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Subject to the rights of persons dealing with or assisting the trustee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1012, a sale, encumbrance, or other transaction involving the investment or management of trust property entered into by the trustee for the trustee</w:t>
      </w:r>
      <w:r w:rsidRPr="005F01A2">
        <w:rPr>
          <w:rFonts w:cs="Times New Roman"/>
          <w:u w:color="000000" w:themeColor="text1"/>
        </w:rPr>
        <w:t>’</w:t>
      </w:r>
      <w:r w:rsidRPr="00273197">
        <w:rPr>
          <w:rFonts w:cs="Times New Roman"/>
          <w:u w:color="000000" w:themeColor="text1"/>
        </w:rPr>
        <w:t>s own personal account or which is otherwise affected by a conflict between the trustee</w:t>
      </w:r>
      <w:r w:rsidRPr="005F01A2">
        <w:rPr>
          <w:rFonts w:cs="Times New Roman"/>
          <w:u w:color="000000" w:themeColor="text1"/>
        </w:rPr>
        <w:t>’</w:t>
      </w:r>
      <w:r w:rsidRPr="00273197">
        <w:rPr>
          <w:rFonts w:cs="Times New Roman"/>
          <w:u w:color="000000" w:themeColor="text1"/>
        </w:rPr>
        <w:t xml:space="preserve">s fiduciary and personal interests is voidable by a beneficiary affected by the transaction unless: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transaction was authorized by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transaction was approved by the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the beneficiary did not commence a judicial proceeding within the time allowed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1005;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the beneficiary consented to the trustee</w:t>
      </w:r>
      <w:r w:rsidRPr="005F01A2">
        <w:rPr>
          <w:rFonts w:cs="Times New Roman"/>
          <w:u w:color="000000" w:themeColor="text1"/>
        </w:rPr>
        <w:t>’</w:t>
      </w:r>
      <w:r w:rsidRPr="00273197">
        <w:rPr>
          <w:rFonts w:cs="Times New Roman"/>
          <w:u w:color="000000" w:themeColor="text1"/>
        </w:rPr>
        <w:t>s conduct, ratified the transaction, or released the trustee in compliance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1009;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the transaction involves a contract entered into or claim acquired by the trustee before the person became or contemplated becoming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sale, encumbrance, or other transaction involving the investment or management of trust property is presumed to be affected by a conflict between personal and fiduciary interests if it is entered into by the trustee with: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the trustee</w:t>
      </w:r>
      <w:r w:rsidRPr="005F01A2">
        <w:rPr>
          <w:rFonts w:cs="Times New Roman"/>
          <w:u w:color="000000" w:themeColor="text1"/>
        </w:rPr>
        <w:t>’</w:t>
      </w:r>
      <w:r w:rsidRPr="00273197">
        <w:rPr>
          <w:rFonts w:cs="Times New Roman"/>
          <w:u w:color="000000" w:themeColor="text1"/>
        </w:rPr>
        <w:t xml:space="preserve">s spouse;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the trustee</w:t>
      </w:r>
      <w:r w:rsidRPr="005F01A2">
        <w:rPr>
          <w:rFonts w:cs="Times New Roman"/>
          <w:u w:color="000000" w:themeColor="text1"/>
        </w:rPr>
        <w:t>’</w:t>
      </w:r>
      <w:r w:rsidRPr="00273197">
        <w:rPr>
          <w:rFonts w:cs="Times New Roman"/>
          <w:u w:color="000000" w:themeColor="text1"/>
        </w:rPr>
        <w:t xml:space="preserve">s descendants, siblings, parents, or their spouses;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an agent or attorney of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a corporation or other person or enterprise in which the trustee has such a substantial interest that it might affect the trustee</w:t>
      </w:r>
      <w:r w:rsidRPr="005F01A2">
        <w:rPr>
          <w:rFonts w:cs="Times New Roman"/>
          <w:u w:color="000000" w:themeColor="text1"/>
        </w:rPr>
        <w:t>’</w:t>
      </w:r>
      <w:r w:rsidRPr="00273197">
        <w:rPr>
          <w:rFonts w:cs="Times New Roman"/>
          <w:u w:color="000000" w:themeColor="text1"/>
        </w:rPr>
        <w:t xml:space="preserve">s best judgment;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a corporation or other person or enterprise which has such a substantial interest in the trustee that it might affect the trustee</w:t>
      </w:r>
      <w:r w:rsidRPr="005F01A2">
        <w:rPr>
          <w:rFonts w:cs="Times New Roman"/>
          <w:u w:color="000000" w:themeColor="text1"/>
        </w:rPr>
        <w:t>’</w:t>
      </w:r>
      <w:r w:rsidRPr="00273197">
        <w:rPr>
          <w:rFonts w:cs="Times New Roman"/>
          <w:u w:color="000000" w:themeColor="text1"/>
        </w:rPr>
        <w:t xml:space="preserve">s best judgment.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A transaction not concerning trust property in which the trustee engages in the trustee</w:t>
      </w:r>
      <w:r w:rsidRPr="005F01A2">
        <w:rPr>
          <w:rFonts w:cs="Times New Roman"/>
          <w:u w:color="000000" w:themeColor="text1"/>
        </w:rPr>
        <w:t>’</w:t>
      </w:r>
      <w:r w:rsidRPr="00273197">
        <w:rPr>
          <w:rFonts w:cs="Times New Roman"/>
          <w:u w:color="000000" w:themeColor="text1"/>
        </w:rPr>
        <w:t xml:space="preserve">s individual capacity involves a conflict between personal and fiduciary interests if the transaction concerns an opportunity properly belonging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to receive a copy of the trustee</w:t>
      </w:r>
      <w:r w:rsidRPr="005F01A2">
        <w:rPr>
          <w:rFonts w:cs="Times New Roman"/>
          <w:u w:color="000000" w:themeColor="text1"/>
        </w:rPr>
        <w:t>’</w:t>
      </w:r>
      <w:r w:rsidRPr="00273197">
        <w:rPr>
          <w:rFonts w:cs="Times New Roman"/>
          <w:u w:color="000000" w:themeColor="text1"/>
        </w:rPr>
        <w:t xml:space="preserve">s annual report of the rate and method by which the compensation was determined.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 xml:space="preserve">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(h)</w:t>
      </w:r>
      <w:r w:rsidRPr="00273197">
        <w:rPr>
          <w:rFonts w:cs="Times New Roman"/>
          <w:u w:color="000000" w:themeColor="text1"/>
        </w:rPr>
        <w:tab/>
        <w:t xml:space="preserve">This section does not preclude the following transactions, if fair to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an agreement between a trustee and a beneficiary relating to the appointment or compensation of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payment of reasonable compensation to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 transaction between a trust and another trust, decedent</w:t>
      </w:r>
      <w:r w:rsidRPr="005F01A2">
        <w:rPr>
          <w:rFonts w:cs="Times New Roman"/>
          <w:u w:color="000000" w:themeColor="text1"/>
        </w:rPr>
        <w:t>’</w:t>
      </w:r>
      <w:r w:rsidRPr="00273197">
        <w:rPr>
          <w:rFonts w:cs="Times New Roman"/>
          <w:u w:color="000000" w:themeColor="text1"/>
        </w:rPr>
        <w:t xml:space="preserve">s estate, or conservatorship of which the trustee is a fiduciary or in which a beneficiary has an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a deposit of trust money in a regulated financial</w:t>
      </w:r>
      <w:r>
        <w:rPr>
          <w:rFonts w:cs="Times New Roman"/>
          <w:u w:color="000000" w:themeColor="text1"/>
        </w:rPr>
        <w:noBreakHyphen/>
      </w:r>
      <w:r w:rsidRPr="00273197">
        <w:rPr>
          <w:rFonts w:cs="Times New Roman"/>
          <w:u w:color="000000" w:themeColor="text1"/>
        </w:rPr>
        <w:t xml:space="preserve">service institution operated by the trustee;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an advance by the trustee of money for the protection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w:t>
      </w:r>
      <w:r w:rsidRPr="00273197">
        <w:rPr>
          <w:rFonts w:cs="Times New Roman"/>
          <w:u w:color="000000" w:themeColor="text1"/>
        </w:rPr>
        <w:tab/>
      </w:r>
      <w:r w:rsidRPr="00273197">
        <w:rPr>
          <w:rFonts w:cs="Times New Roman"/>
          <w:u w:color="000000" w:themeColor="text1"/>
        </w:rPr>
        <w:tab/>
        <w:t xml:space="preserve">The court may appoint a special fiduciary to make a decision with respect to any proposed transaction that might violate this section if entered into by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802(a) sets forth the Trustee</w:t>
      </w:r>
      <w:r w:rsidRPr="005F01A2">
        <w:rPr>
          <w:rFonts w:cs="Times New Roman"/>
          <w:u w:color="000000" w:themeColor="text1"/>
        </w:rPr>
        <w:t>’</w:t>
      </w:r>
      <w:r w:rsidRPr="00273197">
        <w:rPr>
          <w:rFonts w:cs="Times New Roman"/>
          <w:u w:color="000000" w:themeColor="text1"/>
        </w:rPr>
        <w:t>s particular duty of loyalty owed to beneficiaries.  See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301, which states that a trustee has a general duty to administer the trust “for the benefit of the beneficiaries . . . .” South Carolina case law provided similarly.  See McNeil v. Morrow, 30 S.C. Eq. (9 Rich.Cas.) 172 (S.C. 1832); Cartee v. Lesley, 290 S.C. 333, 350 S.E.2d 388 (S.C. 1986); Yates v. Yates, 292 S.C. 49, 354 S.E.2d 800 (S.C. Ct. App. 1987).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802(b) states the general rule governing trust property transactions affected by the trustee</w:t>
      </w:r>
      <w:r w:rsidRPr="005F01A2">
        <w:rPr>
          <w:rFonts w:cs="Times New Roman"/>
          <w:u w:color="000000" w:themeColor="text1"/>
        </w:rPr>
        <w:t>’</w:t>
      </w:r>
      <w:r w:rsidRPr="00273197">
        <w:rPr>
          <w:rFonts w:cs="Times New Roman"/>
          <w:u w:color="000000" w:themeColor="text1"/>
        </w:rPr>
        <w:t>s conflict of interest. Such a transaction is voidable by a beneficiary unless one of the stated exceptions is shown to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Regarding the general power of a beneficiary to void a conflict of interest transaction, see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 which implied such a power.  In the analogous situation of a personal representative</w:t>
      </w:r>
      <w:r w:rsidRPr="005F01A2">
        <w:rPr>
          <w:rFonts w:cs="Times New Roman"/>
          <w:u w:color="000000" w:themeColor="text1"/>
        </w:rPr>
        <w:t>’</w:t>
      </w:r>
      <w:r w:rsidRPr="00273197">
        <w:rPr>
          <w:rFonts w:cs="Times New Roman"/>
          <w:u w:color="000000" w:themeColor="text1"/>
        </w:rPr>
        <w:t>s conflict of interest transaction, SCPC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713 provides that any transaction affected by “a substantial conflict of interest” is voidable unless (1) the decedent</w:t>
      </w:r>
      <w:r w:rsidRPr="005F01A2">
        <w:rPr>
          <w:rFonts w:cs="Times New Roman"/>
          <w:u w:color="000000" w:themeColor="text1"/>
        </w:rPr>
        <w:t>’</w:t>
      </w:r>
      <w:r w:rsidRPr="00273197">
        <w:rPr>
          <w:rFonts w:cs="Times New Roman"/>
          <w:u w:color="000000" w:themeColor="text1"/>
        </w:rPr>
        <w:t>s will or contract expressly authorized the transaction, or (2) the transaction is approved by the court after notice.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273197">
        <w:rPr>
          <w:rFonts w:cs="Times New Roman"/>
          <w:u w:color="000000" w:themeColor="text1"/>
        </w:rPr>
        <w:tab/>
        <w:t xml:space="preserve">In general, transactions involving trustee self dealing (selling trust property to trustee individually or buying property, as trustee, from himself individually) are voidable by beneficiaries without regard to good faith and fair consideration.  See Zimmerman v. Harmon, 25 S.C. Eq. (4 Rich. Eq.)165 (S.C.1851) and McCants v. Bee, 6 S.C. Eq. (1 McCord Eq.) 383 (S.C. 18).  Also, see Restatement, Second, Trusts Section 170, </w:t>
      </w:r>
      <w:r w:rsidRPr="00273197">
        <w:rPr>
          <w:rFonts w:cs="Times New Roman"/>
          <w:i/>
          <w:u w:color="000000" w:themeColor="text1"/>
        </w:rPr>
        <w:t>comments b. and h. on subsection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subsection (b)(1), the first exception to the “voidable” rule provides that a beneficiary may not automatically void a conflict of interest transaction if the transaction is authorized by the terms of the trust.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706 implicitly provided for that exception.  If the transaction was authorized by the trust agreement, it could be assumed that the court would approve the transaction.  There is no prior South Carolina case law directly on point regarding authorization in the trust agreement for the conflict of interest transaction.  However, there is general common law to that effect.  The most commonly recognized exception to the duty of loyalty rule is where the settlor expressly or impliedly approved of the conflict of interest position or transaction.  George Gleason Bogert and George Taylor Bogert</w:t>
      </w:r>
      <w:r w:rsidRPr="00273197">
        <w:rPr>
          <w:rFonts w:cs="Times New Roman"/>
          <w:i/>
          <w:u w:color="000000" w:themeColor="text1"/>
        </w:rPr>
        <w:t xml:space="preserve">, </w:t>
      </w:r>
      <w:r w:rsidRPr="00273197">
        <w:rPr>
          <w:rFonts w:cs="Times New Roman"/>
          <w:u w:color="000000" w:themeColor="text1"/>
        </w:rPr>
        <w:t>The Law of Trusts and Trustees, Section 543 (Rev. 2d ed. 1993) (where the testator/settlor created the conflict situation when his will or trust was drawn, by naming a particular person as personal representative/trustee who, after the opening of the estate/trust, would be exposed to a conflict between personal and representational interests, there is an implied exemption from the duty of loyalty, absent fraud or bad faith on the party of the fiduciary.)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(b)(2) provides the second exception to the “voidable” rule: a beneficiary may not automatically void a conflict of interest transaction if the transaction is approved by the court.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706 provided that conflict of interest transactions could be approved by the court.  Prior South Carolina case law provided similarly.  Sollee v. Croft, 28 S.C. Eq. (7 Rich. Eq.) (S.C. 1854) (the court may permit a conflict of interest transaction.) Also, see Restatement, Second, Trusts Section 170, </w:t>
      </w:r>
      <w:r w:rsidRPr="00273197">
        <w:rPr>
          <w:rFonts w:cs="Times New Roman"/>
          <w:i/>
          <w:u w:color="000000" w:themeColor="text1"/>
        </w:rPr>
        <w:t>comment f. on subsection (1)</w:t>
      </w:r>
      <w:r w:rsidRPr="00273197">
        <w:rPr>
          <w:rFonts w:cs="Times New Roman"/>
          <w:u w:color="000000" w:themeColor="text1"/>
        </w:rPr>
        <w:t>; Honeywell v. Dominick, 223 S.C. 365, 75 S.E.2d 59 (S.C. 1953) (notwithstanding the general rule prohibiting a trustee from buying trust property at his own sale, the court may approve such a transaction upon finding a justifiable exception).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Subsection (b)(3),</w:t>
      </w:r>
      <w:r w:rsidRPr="00273197">
        <w:rPr>
          <w:rFonts w:cs="Times New Roman"/>
          <w:b/>
          <w:u w:color="000000" w:themeColor="text1"/>
        </w:rPr>
        <w:t xml:space="preserve"> </w:t>
      </w:r>
      <w:r w:rsidRPr="00273197">
        <w:rPr>
          <w:rFonts w:cs="Times New Roman"/>
          <w:u w:color="000000" w:themeColor="text1"/>
        </w:rPr>
        <w:t>the third exception to the “voidable” rule, provides that a beneficiary</w:t>
      </w:r>
      <w:r w:rsidRPr="005F01A2">
        <w:rPr>
          <w:rFonts w:cs="Times New Roman"/>
          <w:u w:color="000000" w:themeColor="text1"/>
        </w:rPr>
        <w:t>’</w:t>
      </w:r>
      <w:r w:rsidRPr="00273197">
        <w:rPr>
          <w:rFonts w:cs="Times New Roman"/>
          <w:u w:color="000000" w:themeColor="text1"/>
        </w:rPr>
        <w:t>s right to void a conflict of interest transaction is subject to the limitation periods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307 provided that claims against a trustee for breach of trust could be commenced within one year after receipt of final account disclosing the matter (actual disclosure) and in no event more than three years after a beneficiary</w:t>
      </w:r>
      <w:r w:rsidRPr="005F01A2">
        <w:rPr>
          <w:rFonts w:cs="Times New Roman"/>
          <w:u w:color="000000" w:themeColor="text1"/>
        </w:rPr>
        <w:t>’</w:t>
      </w:r>
      <w:r w:rsidRPr="00273197">
        <w:rPr>
          <w:rFonts w:cs="Times New Roman"/>
          <w:u w:color="000000" w:themeColor="text1"/>
        </w:rPr>
        <w:t>s receipt of a final account or statement, regardless of disclosure (constructive disclosure).  See Moyer v. M.S. Bailey &amp; Son, 347 S.C. 353, 555 S.E.2d 406 (S.C. Ct. App. 2001) (applying the provisions of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307).  See also Rembert v. Gressette, 318 S.C. 519, 458 S.E.2d 552 (S.C. Ct. App. 1995) (beneficiaries may lose claims against trustees due to laches).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Subsection (b)(4) contains</w:t>
      </w:r>
      <w:r w:rsidRPr="00273197">
        <w:rPr>
          <w:rFonts w:cs="Times New Roman"/>
          <w:b/>
          <w:u w:color="000000" w:themeColor="text1"/>
        </w:rPr>
        <w:t xml:space="preserve"> </w:t>
      </w:r>
      <w:r w:rsidRPr="00273197">
        <w:rPr>
          <w:rFonts w:cs="Times New Roman"/>
          <w:u w:color="000000" w:themeColor="text1"/>
        </w:rPr>
        <w:t>the fourth exception to the “voidable” rule, providing that the transaction is not voidable by the beneficiary if the beneficiary consents to, ratifies, or releases the trustee with regard to the transaction as set forth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307 implied that beneficiaries could consent to a breach; see also SCPC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713, governing personal representatives, which provides that a beneficiary</w:t>
      </w:r>
      <w:r w:rsidRPr="005F01A2">
        <w:rPr>
          <w:rFonts w:cs="Times New Roman"/>
          <w:u w:color="000000" w:themeColor="text1"/>
        </w:rPr>
        <w:t>’</w:t>
      </w:r>
      <w:r w:rsidRPr="00273197">
        <w:rPr>
          <w:rFonts w:cs="Times New Roman"/>
          <w:u w:color="000000" w:themeColor="text1"/>
        </w:rPr>
        <w:t>s right to void a conflict transaction may be lost by consent.  See Byrd v. King, 245 S.C. 247, 140 S.E.2d 158 (S.C. 1965), applying Restatement, Second, Trusts Section 216, holding that a beneficiary may not hold the trustee liable for breach of trust if the beneficiary consented to the trustee</w:t>
      </w:r>
      <w:r w:rsidRPr="005F01A2">
        <w:rPr>
          <w:rFonts w:cs="Times New Roman"/>
          <w:u w:color="000000" w:themeColor="text1"/>
        </w:rPr>
        <w:t>’</w:t>
      </w:r>
      <w:r w:rsidRPr="00273197">
        <w:rPr>
          <w:rFonts w:cs="Times New Roman"/>
          <w:u w:color="000000" w:themeColor="text1"/>
        </w:rPr>
        <w:t>s act or omission.  The comments to Restatement Section 216 set forth numerous fact</w:t>
      </w:r>
      <w:r>
        <w:rPr>
          <w:rFonts w:cs="Times New Roman"/>
          <w:u w:color="000000" w:themeColor="text1"/>
        </w:rPr>
        <w:noBreakHyphen/>
      </w:r>
      <w:r w:rsidRPr="00273197">
        <w:rPr>
          <w:rFonts w:cs="Times New Roman"/>
          <w:u w:color="000000" w:themeColor="text1"/>
        </w:rPr>
        <w:t>sensitive applications of the rule.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Subsection (b)(5), the fifth exception to the “voidable” rule, provides that a transaction contracted for prior to the person becoming trustee or before he contemplated becoming trustee is not automatically voidable by a beneficiary.  There was no prior SC statutory or case law counterpart.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Whereas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802(b) applies an irrebuttable presumption to void certain conflict of interest transactions,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802(c) applies a rebuttable presumption of voidability for transactions involving trust property entered into with persons who have close business or personal ties with the trustee.  There was no prior South Carolina statutory counterpart.  See Scottish</w:t>
      </w:r>
      <w:r>
        <w:rPr>
          <w:rFonts w:cs="Times New Roman"/>
          <w:u w:color="000000" w:themeColor="text1"/>
        </w:rPr>
        <w:noBreakHyphen/>
      </w:r>
      <w:r w:rsidRPr="00273197">
        <w:rPr>
          <w:rFonts w:cs="Times New Roman"/>
          <w:u w:color="000000" w:themeColor="text1"/>
        </w:rPr>
        <w:t>American Mtg. Co. v. Clowney, 70 S.C. 229, 49 S.E. 569 (S.C. 1904) (sale of trust property by trustee to trustee</w:t>
      </w:r>
      <w:r w:rsidRPr="005F01A2">
        <w:rPr>
          <w:rFonts w:cs="Times New Roman"/>
          <w:u w:color="000000" w:themeColor="text1"/>
        </w:rPr>
        <w:t>’</w:t>
      </w:r>
      <w:r w:rsidRPr="00273197">
        <w:rPr>
          <w:rFonts w:cs="Times New Roman"/>
          <w:u w:color="000000" w:themeColor="text1"/>
        </w:rPr>
        <w:t>s spouse is voidable at the option of the beneficiary).  Restatement, Second, Trusts Section 170 provides that a transaction with the trustee</w:t>
      </w:r>
      <w:r w:rsidRPr="005F01A2">
        <w:rPr>
          <w:rFonts w:cs="Times New Roman"/>
          <w:u w:color="000000" w:themeColor="text1"/>
        </w:rPr>
        <w:t>’</w:t>
      </w:r>
      <w:r w:rsidRPr="00273197">
        <w:rPr>
          <w:rFonts w:cs="Times New Roman"/>
          <w:u w:color="000000" w:themeColor="text1"/>
        </w:rPr>
        <w:t xml:space="preserve">s spouse can be set aside as though it was made with the trustee himself. Id., </w:t>
      </w:r>
      <w:r w:rsidRPr="00273197">
        <w:rPr>
          <w:rFonts w:cs="Times New Roman"/>
          <w:i/>
          <w:u w:color="000000" w:themeColor="text1"/>
        </w:rPr>
        <w:t xml:space="preserve">comment, e. to subsection (4).  </w:t>
      </w:r>
      <w:r w:rsidRPr="00273197">
        <w:rPr>
          <w:rFonts w:cs="Times New Roman"/>
          <w:u w:color="000000" w:themeColor="text1"/>
        </w:rPr>
        <w:t>A transaction with a non</w:t>
      </w:r>
      <w:r>
        <w:rPr>
          <w:rFonts w:cs="Times New Roman"/>
          <w:u w:color="000000" w:themeColor="text1"/>
        </w:rPr>
        <w:noBreakHyphen/>
      </w:r>
      <w:r w:rsidRPr="00273197">
        <w:rPr>
          <w:rFonts w:cs="Times New Roman"/>
          <w:u w:color="000000" w:themeColor="text1"/>
        </w:rPr>
        <w:t>spouse person who “is related to the trustee” makes the transaction suspicious but not ipso facto improper. Id.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SCTC subsection (c)(4) substitutes certain language for that in the UTC version and adds subsection (c)(5), not found in UTC Section 802, to clarify that the “interest,” either “of” or “in” the trustee, must be “substantial” in order that such “interest” “might affect the best judgment of the trustee.” This is consistent with Scott on Trusts, Secs. 170.10 </w:t>
      </w:r>
      <w:r>
        <w:rPr>
          <w:rFonts w:cs="Times New Roman"/>
          <w:u w:color="000000" w:themeColor="text1"/>
        </w:rPr>
        <w:noBreakHyphen/>
      </w:r>
      <w:r w:rsidRPr="00273197">
        <w:rPr>
          <w:rFonts w:cs="Times New Roman"/>
          <w:u w:color="000000" w:themeColor="text1"/>
        </w:rPr>
        <w:t xml:space="preserve"> 13 and the corresponding sections of the Restatement of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Subsection (d) addresses transactions between the trustee and a beneficiary that do not involve trust property. Subsection (d) creates a presumption that the trustee abused the confidential relationship, thereby requiring the trustee to rebut the presumption with evidence that the transaction was fair to the beneficiary. There was no South Carolina statutory counterpart.  See Guinyard v. Atkins, 282 S.C. 61, 317 S.E.2d 137 (S.C. Ct. App. 1984) (transactions between a trustee and beneficiaries may be sustained where there is clear affirmative proof of fair consideration, perfect candor, and absence of advantage.) Guinyard involved a trust property transaction, but arguably would also apply to a non</w:t>
      </w:r>
      <w:r>
        <w:rPr>
          <w:rFonts w:cs="Times New Roman"/>
          <w:u w:color="000000" w:themeColor="text1"/>
        </w:rPr>
        <w:noBreakHyphen/>
      </w:r>
      <w:r w:rsidRPr="00273197">
        <w:rPr>
          <w:rFonts w:cs="Times New Roman"/>
          <w:u w:color="000000" w:themeColor="text1"/>
        </w:rPr>
        <w:t>trust property transaction between trustee and beneficiary.  Restatement, Second, Trusts Section 170(2) permits transactions of the type described in subsection (d) only if the trustee satisfies the heightened standard of fairness and full disclosure.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Subsection (e) allows a beneficiary to void a transaction involving nontrust property entered into by the trustee personally if the transaction constituted an opportunity belonging to the trust. There was no South Carolina statutory or case law counterpart.  See, however, Restatement, Second, Trusts Section 170, </w:t>
      </w:r>
      <w:r w:rsidRPr="00273197">
        <w:rPr>
          <w:rFonts w:cs="Times New Roman"/>
          <w:i/>
          <w:u w:color="000000" w:themeColor="text1"/>
        </w:rPr>
        <w:t>comment k. to subsection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(f) creates an exception to the no</w:t>
      </w:r>
      <w:r>
        <w:rPr>
          <w:rFonts w:cs="Times New Roman"/>
          <w:u w:color="000000" w:themeColor="text1"/>
        </w:rPr>
        <w:noBreakHyphen/>
      </w:r>
      <w:r w:rsidRPr="00273197">
        <w:rPr>
          <w:rFonts w:cs="Times New Roman"/>
          <w:u w:color="000000" w:themeColor="text1"/>
        </w:rPr>
        <w:t>further</w:t>
      </w:r>
      <w:r>
        <w:rPr>
          <w:rFonts w:cs="Times New Roman"/>
          <w:u w:color="000000" w:themeColor="text1"/>
        </w:rPr>
        <w:noBreakHyphen/>
      </w:r>
      <w:r w:rsidRPr="00273197">
        <w:rPr>
          <w:rFonts w:cs="Times New Roman"/>
          <w:u w:color="000000" w:themeColor="text1"/>
        </w:rPr>
        <w:t>inquiry rule for trustee investments in mutual funds, and allows trustees to take additional compensation for services provided to the investment company, subject to a duty of disclosure and subject to the duties imposed by the Prudent Investor Act. See Part 9. There was no prior South Carolina case law counterpart.  Subsection (f) includes the word “otherwise” found in the 2004 Amendments to UTC Section 802.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(g) makes share voting or other exercise of entity control by a trustee a fiduciary function.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704(c)(3), (13), (14), (15), and (26) provides for trustee powers with respect to entity control.  The exercise of said powers was subject to the prudent man rule and had to be exercised in the best interest of the beneficiary and consistent with the purposes of the trust.  See Weston v. Weston, 210 S.C. 1, 41 S.E.2d 372 (S.C. 1947) (it is the duty of the trustee in voting shares of corporate stock to act in the best interests of the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(h) sets forth exceptions to the duty of loyalty, which apply if the transaction was fair to the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(h)(1) and (2) provides that a trustee is free to contract with the beneficiary about the terms of appointment and compensation.  Subsection (h)(3) permits transactions involving the trust with other fiduciary estates in which the trustee is also the fiduciary or in which the beneficiary of the trust has an interest.  Subsection (h)(4) permits the trustee to deposit trust assets in a financial institution operated by the trustee.  Subsection (h)(5) permits the trustee to advance money for the protection of the trust.  There was no prior South Carolina statute on the subject of a trustee</w:t>
      </w:r>
      <w:r w:rsidRPr="005F01A2">
        <w:rPr>
          <w:rFonts w:cs="Times New Roman"/>
          <w:u w:color="000000" w:themeColor="text1"/>
        </w:rPr>
        <w:t>’</w:t>
      </w:r>
      <w:r w:rsidRPr="00273197">
        <w:rPr>
          <w:rFonts w:cs="Times New Roman"/>
          <w:u w:color="000000" w:themeColor="text1"/>
        </w:rPr>
        <w:t>s ability to contract with a beneficiary about terms of appointment and compensation.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205 permitted a trustee to fix his own fees (if not governed by the trust instrument) subject to the right of the beneficiary to object.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704(c)(4) permitted transactions of the type described in subsection (h)(3).  Former SCPC Section 67</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704(6) permitted transactions of the type described in subsection (h)(4).  Former SCPC Section 67</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704(c)(18) permitted transactions of the type described in subsection (h)(5).  There was no South Carolina case law counterpart.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(i) confirms that the court may appoint a special fiduciary to act with respect to any transaction that might violate the duty of loyalty if entered into by the trustee.  There was no South Carolina statutory or case law counterpart.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803.</w:t>
      </w:r>
      <w:r w:rsidRPr="00273197">
        <w:rPr>
          <w:rFonts w:cs="Times New Roman"/>
          <w:u w:color="000000" w:themeColor="text1"/>
        </w:rPr>
        <w:tab/>
        <w:t>If a trust has two or more beneficiaries, the trustee shall act impartially in investing, managing, and distributing the trust property, giving due regard to the beneficiaries</w:t>
      </w:r>
      <w:r w:rsidRPr="005F01A2">
        <w:rPr>
          <w:rFonts w:cs="Times New Roman"/>
          <w:u w:color="000000" w:themeColor="text1"/>
        </w:rPr>
        <w:t>’</w:t>
      </w:r>
      <w:r w:rsidRPr="00273197">
        <w:rPr>
          <w:rFonts w:cs="Times New Roman"/>
          <w:u w:color="000000" w:themeColor="text1"/>
        </w:rPr>
        <w:t xml:space="preserve"> respective interests.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duty of impartiality is an important aspect of the duty of loyalty.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302(F)(2), retained and incorporated in Part 9, provided similarly.  Former SCPC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301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 set forth the general duties of administering the trust for the benefit of the beneficiaries and according to the objectives of the settlor.  In Johnson v. Thornton, 264 S.C. 252, 214 S.E.2d 124 (S.C. 1975), the court recognized the existence of a trustee</w:t>
      </w:r>
      <w:r w:rsidRPr="005F01A2">
        <w:rPr>
          <w:rFonts w:cs="Times New Roman"/>
          <w:u w:color="000000" w:themeColor="text1"/>
        </w:rPr>
        <w:t>’</w:t>
      </w:r>
      <w:r w:rsidRPr="00273197">
        <w:rPr>
          <w:rFonts w:cs="Times New Roman"/>
          <w:u w:color="000000" w:themeColor="text1"/>
        </w:rPr>
        <w:t>s duty to deal impartially with two or more beneficiaries.  See also Restatement, Second, Trusts Section 183.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804.</w:t>
      </w:r>
      <w:r w:rsidRPr="00273197">
        <w:rPr>
          <w:rFonts w:cs="Times New Roman"/>
          <w:u w:color="000000" w:themeColor="text1"/>
        </w:rPr>
        <w:tab/>
        <w:t xml:space="preserve">A trustee shall administer the trust as a prudent person would, by considering the purposes, terms, distributional requirements, and other circumstances of the trust.  In satisfying this standard, the trustee shall exercise reasonable care, skill, and caution.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duty to administer a trust with prudence is a fundamental duty of the trustee.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702(2) defined a prudent man as a trustee whose exercise of judgment and care complies with the requirements of former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which is retained and incorporated in Part 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settlor who wishes to modify the standard of care specified in this section is free to do so, but there is a limit.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1008 prohibits a settlor from exculpating a trustee from liability for breach of trust committed in bad faith or with reckless indifference to the purposes of the trust or to the interests of the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805.</w:t>
      </w:r>
      <w:r w:rsidRPr="00273197">
        <w:rPr>
          <w:rFonts w:cs="Times New Roman"/>
          <w:u w:color="000000" w:themeColor="text1"/>
        </w:rPr>
        <w:tab/>
        <w:t xml:space="preserve">In administering a trust, the trustee may incur only costs that are reasonable in relation to the trust property, the purposes of the trust, and the skills of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consistent with the South Carolina Prudent Investor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and is consistent with the rules concerning costs in Restatement (Third) of Trusts: Prudent Investor Rule Section 227(c)(3) (1992).  For related rules concerning compensation and reimbursement of trustees, see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708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709.  The duty not to incur unreasonable costs applies when a trustee decides whether and how to delegate to agents, as well as to other aspects of trust administration.  In deciding whether and how to delegate, the trustee must be alert to balancing projected benefits against the likely costs.  To protect the beneficiary against excessive costs, the trustee should also be alert to adjusting compensation for functions which the trustee has delegated to others.  The obligation to incur only necessary or appropriate costs of administration has long been part of the law of trusts.  </w:t>
      </w:r>
      <w:r w:rsidRPr="00273197">
        <w:rPr>
          <w:rFonts w:cs="Times New Roman"/>
          <w:i/>
          <w:u w:color="000000" w:themeColor="text1"/>
        </w:rPr>
        <w:t>See</w:t>
      </w:r>
      <w:r w:rsidRPr="00273197">
        <w:rPr>
          <w:rFonts w:cs="Times New Roman"/>
          <w:u w:color="000000" w:themeColor="text1"/>
        </w:rPr>
        <w:t xml:space="preserve"> Restatement (Second) of Trusts Section 188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Former SCPC Section</w:t>
      </w:r>
      <w:r w:rsidRPr="00273197">
        <w:rPr>
          <w:rFonts w:cs="Times New Roman"/>
          <w:b/>
          <w:u w:color="000000" w:themeColor="text1"/>
        </w:rPr>
        <w:t xml:space="preserve"> </w:t>
      </w:r>
      <w:r w:rsidRPr="00273197">
        <w:rPr>
          <w:rFonts w:cs="Times New Roman"/>
          <w:u w:color="000000" w:themeColor="text1"/>
        </w:rPr>
        <w:t>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302(F)(3), retained and incorporated in Part 9, provided similarly.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806.</w:t>
      </w:r>
      <w:r w:rsidRPr="00273197">
        <w:rPr>
          <w:rFonts w:cs="Times New Roman"/>
          <w:u w:color="000000" w:themeColor="text1"/>
        </w:rPr>
        <w:tab/>
        <w:t>A trustee who has special skills or expertise, or is named trustee in reliance upon the trustee</w:t>
      </w:r>
      <w:r w:rsidRPr="005F01A2">
        <w:rPr>
          <w:rFonts w:cs="Times New Roman"/>
          <w:u w:color="000000" w:themeColor="text1"/>
        </w:rPr>
        <w:t>’</w:t>
      </w:r>
      <w:r w:rsidRPr="00273197">
        <w:rPr>
          <w:rFonts w:cs="Times New Roman"/>
          <w:u w:color="000000" w:themeColor="text1"/>
        </w:rPr>
        <w:t xml:space="preserve">s representation that the trustee has special skills or expertise, shall use those special skills or expertise.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similar to Restatement (Second) of Trusts Section 174 (1959), and consistent with the South Carolina Prudent Investor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ab/>
      </w:r>
      <w:r w:rsidRPr="00273197">
        <w:rPr>
          <w:rFonts w:cs="Times New Roman"/>
          <w:u w:color="000000" w:themeColor="text1"/>
        </w:rPr>
        <w:t>Former SCPC Section</w:t>
      </w:r>
      <w:r w:rsidRPr="00273197">
        <w:rPr>
          <w:rFonts w:cs="Times New Roman"/>
          <w:b/>
          <w:u w:color="000000" w:themeColor="text1"/>
        </w:rPr>
        <w:t xml:space="preserve"> </w:t>
      </w:r>
      <w:r w:rsidRPr="00273197">
        <w:rPr>
          <w:rFonts w:cs="Times New Roman"/>
          <w:u w:color="000000" w:themeColor="text1"/>
        </w:rPr>
        <w:t>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302(C)(6), retained and incorporated in Part 9, provided similarly.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807.</w:t>
      </w:r>
      <w:r w:rsidRPr="00273197">
        <w:rPr>
          <w:rFonts w:cs="Times New Roman"/>
          <w:u w:color="000000" w:themeColor="text1"/>
        </w:rPr>
        <w:tab/>
        <w:t>(a)</w:t>
      </w:r>
      <w:r w:rsidRPr="00273197">
        <w:rPr>
          <w:rFonts w:cs="Times New Roman"/>
          <w:u w:color="000000" w:themeColor="text1"/>
        </w:rPr>
        <w:tab/>
        <w:t xml:space="preserve">A trustee may delegate duties and powers that a prudent trustee of comparable skills could properly delegate under the circumstances.  The trustee shall exercise reasonable care, skill, and caution in: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selecting an agent;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establishing the scope and terms of the delegation, consistent with the purposes and terms of the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periodically reviewing the agent</w:t>
      </w:r>
      <w:r w:rsidRPr="005F01A2">
        <w:rPr>
          <w:rFonts w:cs="Times New Roman"/>
          <w:u w:color="000000" w:themeColor="text1"/>
        </w:rPr>
        <w:t>’</w:t>
      </w:r>
      <w:r w:rsidRPr="00273197">
        <w:rPr>
          <w:rFonts w:cs="Times New Roman"/>
          <w:u w:color="000000" w:themeColor="text1"/>
        </w:rPr>
        <w:t>s actions in order to monitor the agent</w:t>
      </w:r>
      <w:r w:rsidRPr="005F01A2">
        <w:rPr>
          <w:rFonts w:cs="Times New Roman"/>
          <w:u w:color="000000" w:themeColor="text1"/>
        </w:rPr>
        <w:t>’</w:t>
      </w:r>
      <w:r w:rsidRPr="00273197">
        <w:rPr>
          <w:rFonts w:cs="Times New Roman"/>
          <w:u w:color="000000" w:themeColor="text1"/>
        </w:rPr>
        <w:t xml:space="preserve">s performance and compliance with the terms of the delegation.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In performing a delegated function, an agent owes a duty to the trust to exercise reasonable care to comply with the terms of the delegation.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trustee who complies with subsection (a) is not liable to the beneficiaries or to the trust for an action of the agent to whom the function was delegated.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By accepting a delegation of powers or duties from the trustee of a trust that is subject to the law of this State, an agent submits to the jurisdiction of the courts of this 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permits trustees to delegate various aspects of trust administration to agents, subject to the standards of the section.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302(H)(1), retained and incorporated in Part 9, provided similarly.  The language is derived from Section 9 of the Uniform Prudent Investor Act.  </w:t>
      </w:r>
      <w:r w:rsidRPr="00273197">
        <w:rPr>
          <w:rFonts w:cs="Times New Roman"/>
          <w:i/>
          <w:u w:color="000000" w:themeColor="text1"/>
        </w:rPr>
        <w:t>See also</w:t>
      </w:r>
      <w:r w:rsidRPr="00273197">
        <w:rPr>
          <w:rFonts w:cs="Times New Roman"/>
          <w:u w:color="000000" w:themeColor="text1"/>
        </w:rPr>
        <w:t xml:space="preserve"> John H. Langbein, </w:t>
      </w:r>
      <w:r w:rsidRPr="00273197">
        <w:rPr>
          <w:rFonts w:cs="Times New Roman"/>
          <w:i/>
          <w:u w:color="000000" w:themeColor="text1"/>
        </w:rPr>
        <w:t>Reversing the Nondelegation Rule of Trust Investment Law</w:t>
      </w:r>
      <w:r w:rsidRPr="00273197">
        <w:rPr>
          <w:rFonts w:cs="Times New Roman"/>
          <w:u w:color="000000" w:themeColor="text1"/>
        </w:rPr>
        <w:t>, 59 Mo. L. Rev. 105 (1994) (discussing prior law).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encourages and protects the trustee in making delegations appropriate to the facts and circumstances of the particular trust.  Whether a particular function is delegable is based on whether it is a function that a prudent trustee might delegate under similar circumstances.  For example, delegating some administrative and reporting duties might be prudent for a family trustee but unnecessary for a corporate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applies only to delegation to agents, not to delegation to a cotrustee.  For the provision regulating delegation to a cotrustee,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808.</w:t>
      </w:r>
      <w:r w:rsidRPr="00273197">
        <w:rPr>
          <w:rFonts w:cs="Times New Roman"/>
          <w:u w:color="000000" w:themeColor="text1"/>
        </w:rPr>
        <w:tab/>
        <w:t>(a)</w:t>
      </w:r>
      <w:r w:rsidRPr="00273197">
        <w:rPr>
          <w:rFonts w:cs="Times New Roman"/>
          <w:u w:color="000000" w:themeColor="text1"/>
        </w:rPr>
        <w:tab/>
        <w:t xml:space="preserve">While a trust is revocable, the trustee may follow a direction of the settlor that is contrary to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The terms of a trust may confer upon a trustee or other person a power to direct the modification or termination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Subsection (a) is an application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603(a), which provides that a revocable trust is subject to the settlor</w:t>
      </w:r>
      <w:r w:rsidRPr="005F01A2">
        <w:rPr>
          <w:rFonts w:cs="Times New Roman"/>
          <w:u w:color="000000" w:themeColor="text1"/>
        </w:rPr>
        <w:t>’</w:t>
      </w:r>
      <w:r w:rsidRPr="00273197">
        <w:rPr>
          <w:rFonts w:cs="Times New Roman"/>
          <w:u w:color="000000" w:themeColor="text1"/>
        </w:rPr>
        <w:t>s exclusive control.  Because of the settlor</w:t>
      </w:r>
      <w:r w:rsidRPr="005F01A2">
        <w:rPr>
          <w:rFonts w:cs="Times New Roman"/>
          <w:u w:color="000000" w:themeColor="text1"/>
        </w:rPr>
        <w:t>’</w:t>
      </w:r>
      <w:r w:rsidRPr="00273197">
        <w:rPr>
          <w:rFonts w:cs="Times New Roman"/>
          <w:u w:color="000000" w:themeColor="text1"/>
        </w:rPr>
        <w:t xml:space="preserve">s degree of control, subsection (a) of this section authorizes a trustee to rely on a direction from the settlor even if it is contrary to the terms of the trust.  The direction of the settlor might be regarded as an amendment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Subsections (b)</w:t>
      </w:r>
      <w:r>
        <w:rPr>
          <w:rFonts w:cs="Times New Roman"/>
          <w:u w:color="000000" w:themeColor="text1"/>
        </w:rPr>
        <w:noBreakHyphen/>
      </w:r>
      <w:r w:rsidRPr="00273197">
        <w:rPr>
          <w:rFonts w:cs="Times New Roman"/>
          <w:u w:color="000000" w:themeColor="text1"/>
        </w:rPr>
        <w:t>(d) ratify the use of trust protectors and advisers.  Subsections (b) and (d) are based in part on Restatement (Second) of Trusts Section 185 (1959).  Subsection (c) is similar to Restatement (Third) of Trusts Section 64(2) (Tentative Draft No. 3, approved 2001).  “Advisers” have long been used for certain trustee functions, such as the power to direct investments or manage a closely</w:t>
      </w:r>
      <w:r>
        <w:rPr>
          <w:rFonts w:cs="Times New Roman"/>
          <w:u w:color="000000" w:themeColor="text1"/>
        </w:rPr>
        <w:noBreakHyphen/>
      </w:r>
      <w:r w:rsidRPr="00273197">
        <w:rPr>
          <w:rFonts w:cs="Times New Roman"/>
          <w:u w:color="000000" w:themeColor="text1"/>
        </w:rPr>
        <w:t>held business.  “Trust protector,” a term largely associated with offshore trust practice, is more recent and usually connotes the grant of greater powers, sometimes including the power to amend or terminate the trust.  Subsection (c) ratifies the recent trend to grant third persons such broader powers.  See SCTC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818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power to direct must be distinguished from a veto power.  A power to direct involves action initiated and within the control of a third party.  The trustee usually has no responsibility other than to carry out the direction when made.  But if a third party holds a veto power, the trustee is responsible for initiating the decision, subject to the third party</w:t>
      </w:r>
      <w:r w:rsidRPr="005F01A2">
        <w:rPr>
          <w:rFonts w:cs="Times New Roman"/>
          <w:u w:color="000000" w:themeColor="text1"/>
        </w:rPr>
        <w:t>’</w:t>
      </w:r>
      <w:r w:rsidRPr="00273197">
        <w:rPr>
          <w:rFonts w:cs="Times New Roman"/>
          <w:u w:color="000000" w:themeColor="text1"/>
        </w:rPr>
        <w:t>s approval.  A trustee who administers a trust subject to a veto power occupies a position akin to that of a cotrustee and is responsible for taking appropriate action if the third party</w:t>
      </w:r>
      <w:r w:rsidRPr="005F01A2">
        <w:rPr>
          <w:rFonts w:cs="Times New Roman"/>
          <w:u w:color="000000" w:themeColor="text1"/>
        </w:rPr>
        <w:t>’</w:t>
      </w:r>
      <w:r w:rsidRPr="00273197">
        <w:rPr>
          <w:rFonts w:cs="Times New Roman"/>
          <w:u w:color="000000" w:themeColor="text1"/>
        </w:rPr>
        <w:t xml:space="preserve">s refusal to consent would result in a serious breach of trust.  </w:t>
      </w:r>
      <w:r w:rsidRPr="00273197">
        <w:rPr>
          <w:rFonts w:cs="Times New Roman"/>
          <w:i/>
          <w:u w:color="000000" w:themeColor="text1"/>
        </w:rPr>
        <w:t>See</w:t>
      </w:r>
      <w:r w:rsidRPr="00273197">
        <w:rPr>
          <w:rFonts w:cs="Times New Roman"/>
          <w:u w:color="000000" w:themeColor="text1"/>
        </w:rPr>
        <w:t xml:space="preserve"> Restatement (Second) of Trusts Section 185 cmt. g (1959); Section 703(g) (duties of cotrustees).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Frequently, the person holding the power is directing the investment of the holder</w:t>
      </w:r>
      <w:r w:rsidRPr="005F01A2">
        <w:rPr>
          <w:rFonts w:cs="Times New Roman"/>
          <w:u w:color="000000" w:themeColor="text1"/>
        </w:rPr>
        <w:t>’</w:t>
      </w:r>
      <w:r w:rsidRPr="00273197">
        <w:rPr>
          <w:rFonts w:cs="Times New Roman"/>
          <w:u w:color="000000" w:themeColor="text1"/>
        </w:rPr>
        <w:t>s own beneficial interest.  Such self</w:t>
      </w:r>
      <w:r>
        <w:rPr>
          <w:rFonts w:cs="Times New Roman"/>
          <w:u w:color="000000" w:themeColor="text1"/>
        </w:rPr>
        <w:noBreakHyphen/>
      </w:r>
      <w:r w:rsidRPr="00273197">
        <w:rPr>
          <w:rFonts w:cs="Times New Roman"/>
          <w:u w:color="000000" w:themeColor="text1"/>
        </w:rPr>
        <w:t xml:space="preserve">directed accounts are particularly prevalent among trusts holding interests in employee benefit plans or individual retirement accounts.  </w:t>
      </w:r>
      <w:r w:rsidRPr="00273197">
        <w:rPr>
          <w:rFonts w:cs="Times New Roman"/>
          <w:i/>
          <w:u w:color="000000" w:themeColor="text1"/>
        </w:rPr>
        <w:t xml:space="preserve">See </w:t>
      </w:r>
      <w:r w:rsidRPr="00273197">
        <w:rPr>
          <w:rFonts w:cs="Times New Roman"/>
          <w:u w:color="000000" w:themeColor="text1"/>
        </w:rPr>
        <w:t>ERISA Section 404(c) (29 U.S.C. Section 1104(c)).  But for the type of donative trust which is the primary focus of this Code, the holder of the power to direct is frequently acting on behalf of others.  In that event and as provided in subsection (d), the holder is presumptively acting in a fiduciary capacity with respect to the powers granted and can be held liable if the holder</w:t>
      </w:r>
      <w:r w:rsidRPr="005F01A2">
        <w:rPr>
          <w:rFonts w:cs="Times New Roman"/>
          <w:u w:color="000000" w:themeColor="text1"/>
        </w:rPr>
        <w:t>’</w:t>
      </w:r>
      <w:r w:rsidRPr="00273197">
        <w:rPr>
          <w:rFonts w:cs="Times New Roman"/>
          <w:u w:color="000000" w:themeColor="text1"/>
        </w:rPr>
        <w:t xml:space="preserve">s conduct constitutes a breach of trust, whether through action or inaction.  Like a trustee, liability cannot be imposed if the holder has not accepted the grant of the power either expressly or informally through exercise of the power.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Powers to direct are most effective when the trustee is not deterred from exercising the power by fear of possible liability.  On the other hand, the trustee does have overall responsibility for seeing that the terms of the trust are honored.  For this reason, subsection (b) imposes only minimal oversight responsibility on the trustee.  A trustee must generally act in accordance with the direction.  A trustee may refuse the direction only if the attempted exercise would be manifestly contrary to the terms of the trust or the trustee knows the attempted exercise would constitute a serious breach of a fiduciary duty owed by the holder of the power to the beneficiaries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provisions of this section may be altered in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105.  A settlor can provide that the trustee must accept the decision of the power holder without question.  Or a settlor could provide that the holder of the power is not to be held to the standards of a fiduciary.  A common technique for assuring that a settlor continues to be taxed on all of the income of an irrevocable trust is for the settlor to retain a nonfiduciary power of administration.  </w:t>
      </w:r>
      <w:r w:rsidRPr="00273197">
        <w:rPr>
          <w:rFonts w:cs="Times New Roman"/>
          <w:i/>
          <w:u w:color="000000" w:themeColor="text1"/>
        </w:rPr>
        <w:t>See</w:t>
      </w:r>
      <w:r w:rsidRPr="00273197">
        <w:rPr>
          <w:rFonts w:cs="Times New Roman"/>
          <w:u w:color="000000" w:themeColor="text1"/>
        </w:rPr>
        <w:t xml:space="preserve"> I.R.C.</w:t>
      </w:r>
      <w:r w:rsidRPr="00273197">
        <w:rPr>
          <w:rFonts w:cs="Times New Roman"/>
          <w:i/>
          <w:u w:color="000000" w:themeColor="text1"/>
        </w:rPr>
        <w:t xml:space="preserve"> </w:t>
      </w:r>
      <w:r w:rsidRPr="00273197">
        <w:rPr>
          <w:rFonts w:cs="Times New Roman"/>
          <w:u w:color="000000" w:themeColor="text1"/>
        </w:rPr>
        <w:t>Section 675(4).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was no prior South Carolina statutory or case law counterpart.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809.</w:t>
      </w:r>
      <w:r w:rsidRPr="00273197">
        <w:rPr>
          <w:rFonts w:cs="Times New Roman"/>
          <w:u w:color="000000" w:themeColor="text1"/>
        </w:rPr>
        <w:tab/>
        <w:t xml:space="preserve">A trustee shall take reasonable steps to take control of and protect the trust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codifies the substance of Sections 175 and 176 of the Restatement (Second) of Trusts (1959).  The duty to take control of and safeguard trust property is an aspect of the trustee</w:t>
      </w:r>
      <w:r w:rsidRPr="005F01A2">
        <w:rPr>
          <w:rFonts w:cs="Times New Roman"/>
          <w:u w:color="000000" w:themeColor="text1"/>
        </w:rPr>
        <w:t>’</w:t>
      </w:r>
      <w:r w:rsidRPr="00273197">
        <w:rPr>
          <w:rFonts w:cs="Times New Roman"/>
          <w:u w:color="000000" w:themeColor="text1"/>
        </w:rPr>
        <w:t>s duty of prudent administration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804.  </w:t>
      </w:r>
      <w:r w:rsidRPr="00273197">
        <w:rPr>
          <w:rFonts w:cs="Times New Roman"/>
          <w:i/>
          <w:u w:color="000000" w:themeColor="text1"/>
        </w:rPr>
        <w:t>See also</w:t>
      </w:r>
      <w:r w:rsidRPr="00273197">
        <w:rPr>
          <w:rFonts w:cs="Times New Roman"/>
          <w:u w:color="000000" w:themeColor="text1"/>
        </w:rPr>
        <w:t xml:space="preserv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816(1) (power to collect trust property),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816(11) (power to insure trust property),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816(12) (power to abandon trust property).  The duty to take control normally means that the trustee must take physical possession of tangible personal property and securities belonging to the trust, and must secure payment of any choses in action.  </w:t>
      </w:r>
      <w:r w:rsidRPr="00273197">
        <w:rPr>
          <w:rFonts w:cs="Times New Roman"/>
          <w:i/>
          <w:u w:color="000000" w:themeColor="text1"/>
        </w:rPr>
        <w:t>See</w:t>
      </w:r>
      <w:r w:rsidRPr="00273197">
        <w:rPr>
          <w:rFonts w:cs="Times New Roman"/>
          <w:u w:color="000000" w:themeColor="text1"/>
        </w:rPr>
        <w:t xml:space="preserve"> Restatement (Second) of Trusts Section 175 cmt. a, c &amp; d (1959).  This section, like the other sections in this article, is subject to alteration by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  For example, the settlor may provide that the spouse may occupy the settlor</w:t>
      </w:r>
      <w:r w:rsidRPr="005F01A2">
        <w:rPr>
          <w:rFonts w:cs="Times New Roman"/>
          <w:u w:color="000000" w:themeColor="text1"/>
        </w:rPr>
        <w:t>’</w:t>
      </w:r>
      <w:r w:rsidRPr="00273197">
        <w:rPr>
          <w:rFonts w:cs="Times New Roman"/>
          <w:u w:color="000000" w:themeColor="text1"/>
        </w:rPr>
        <w:t>s former residence rent free, in which event the spouse</w:t>
      </w:r>
      <w:r w:rsidRPr="005F01A2">
        <w:rPr>
          <w:rFonts w:cs="Times New Roman"/>
          <w:u w:color="000000" w:themeColor="text1"/>
        </w:rPr>
        <w:t>’</w:t>
      </w:r>
      <w:r w:rsidRPr="00273197">
        <w:rPr>
          <w:rFonts w:cs="Times New Roman"/>
          <w:u w:color="000000" w:themeColor="text1"/>
        </w:rPr>
        <w:t>s occupancy would prevent the trustee from taking possession.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was no prior South Carolina statutory or case law counterpart.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810.</w:t>
      </w:r>
      <w:r w:rsidRPr="00273197">
        <w:rPr>
          <w:rFonts w:cs="Times New Roman"/>
          <w:u w:color="000000" w:themeColor="text1"/>
        </w:rPr>
        <w:tab/>
        <w:t>(a)</w:t>
      </w:r>
      <w:r w:rsidRPr="00273197">
        <w:rPr>
          <w:rFonts w:cs="Times New Roman"/>
          <w:u w:color="000000" w:themeColor="text1"/>
        </w:rPr>
        <w:tab/>
        <w:t xml:space="preserve">A trustee shall keep adequate records of the administration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trustee shall keep trust property separate from the trustee</w:t>
      </w:r>
      <w:r w:rsidRPr="005F01A2">
        <w:rPr>
          <w:rFonts w:cs="Times New Roman"/>
          <w:u w:color="000000" w:themeColor="text1"/>
        </w:rPr>
        <w:t>’</w:t>
      </w:r>
      <w:r w:rsidRPr="00273197">
        <w:rPr>
          <w:rFonts w:cs="Times New Roman"/>
          <w:u w:color="000000" w:themeColor="text1"/>
        </w:rPr>
        <w:t xml:space="preserve">s own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Except as otherwise provided in subsection (d), a trustee shall cause the trust property to be designated so that the interest of the trust, to the extent feasible, appears in records maintained by a party other than a trustee or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the trustee maintains records clearly indicating the respective interests, a trustee may invest as a whole the property of two or more separate trusts.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duty to keep adequate records stated in subsection (a) is implicit in the duty to act with prudence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804) and the duty to report to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813).  For an application, see </w:t>
      </w:r>
      <w:r w:rsidRPr="00273197">
        <w:rPr>
          <w:rFonts w:cs="Times New Roman"/>
          <w:i/>
          <w:u w:color="000000" w:themeColor="text1"/>
        </w:rPr>
        <w:t>Green v. Lombard</w:t>
      </w:r>
      <w:r w:rsidRPr="00273197">
        <w:rPr>
          <w:rFonts w:cs="Times New Roman"/>
          <w:u w:color="000000" w:themeColor="text1"/>
        </w:rPr>
        <w:t xml:space="preserve">, 343 A. 2d 905, 911 (Md. Ct. Spec. App. 1975).  </w:t>
      </w:r>
      <w:r w:rsidRPr="00273197">
        <w:rPr>
          <w:rFonts w:cs="Times New Roman"/>
          <w:i/>
          <w:u w:color="000000" w:themeColor="text1"/>
        </w:rPr>
        <w:t>See also</w:t>
      </w:r>
      <w:r w:rsidRPr="00273197">
        <w:rPr>
          <w:rFonts w:cs="Times New Roman"/>
          <w:u w:color="000000" w:themeColor="text1"/>
        </w:rPr>
        <w:t xml:space="preserve"> Restatement (Second) of Trusts Sections 172, 174 (1959).  This Section is related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813, which requires the trustee to keep the beneficiaries reasonably informed about the administration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Subsection (c) allows the trustee to maintain assets in nominee name rather than holding individual assets in the name of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Subsection (d) allows a trustee to use the property of two or more trusts to make joint investments. This allows the use of common trust funds or mutual funds which can be an economical method of managing assets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811.</w:t>
      </w:r>
      <w:r w:rsidRPr="00273197">
        <w:rPr>
          <w:rFonts w:cs="Times New Roman"/>
          <w:u w:color="000000" w:themeColor="text1"/>
        </w:rPr>
        <w:tab/>
        <w:t xml:space="preserve">A trustee shall take reasonable steps to enforce claims of the trust and to defend claims against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does not impose any new duties upon trustees. It has been held in South Carolina that a trustee who fails to collect upon a debt owed the trust, or to make an effort to do so, is liable to the trust. Neely v. Peoples Bank of Anderson, 133 S.C. 43, 130 S.E. 550 (S.C. 1925).  See also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704(c)(19), which provided that a trustee had the power to pay or contest claims, settle claims by or against the trust, and to release claims owned by the trust, which is similar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816(14).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812.</w:t>
      </w:r>
      <w:r w:rsidRPr="00273197">
        <w:rPr>
          <w:rFonts w:cs="Times New Roman"/>
          <w:u w:color="000000" w:themeColor="text1"/>
        </w:rPr>
        <w:tab/>
        <w:t xml:space="preserve">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812 does not adopt Uniform Trust Code Section 812.  Instead,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812 retains and incorporates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707(c).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703 has provisions similar to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707(a), (b), and (d).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w:t>
      </w:r>
      <w:r w:rsidRPr="00273197">
        <w:rPr>
          <w:rFonts w:cs="Times New Roman"/>
          <w:u w:color="000000" w:themeColor="text1"/>
        </w:rPr>
        <w:tab/>
        <w:t>(a)</w:t>
      </w:r>
      <w:r w:rsidRPr="00273197">
        <w:rPr>
          <w:rFonts w:cs="Times New Roman"/>
          <w:u w:color="000000" w:themeColor="text1"/>
        </w:rPr>
        <w:tab/>
        <w:t>Unless the terms of a trust expressly provide otherwise, while a trust is revocable the trustee</w:t>
      </w:r>
      <w:r w:rsidRPr="005F01A2">
        <w:rPr>
          <w:rFonts w:cs="Times New Roman"/>
          <w:u w:color="000000" w:themeColor="text1"/>
        </w:rPr>
        <w:t>’</w:t>
      </w:r>
      <w:r w:rsidRPr="00273197">
        <w:rPr>
          <w:rFonts w:cs="Times New Roman"/>
          <w:u w:color="000000" w:themeColor="text1"/>
        </w:rPr>
        <w:t>s duties under this section are owed exclusively to the settlor.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Unless the terms of a trust expressly provide otherwise, a trustee who accepts a trusteeship or undertakes the administration of an irrevocable trust created on or after the effective date of this article, or of a revocable trust which becomes irrevocable whether by the death of the settlor or by the terms of the trust on or after the effective date of this article, shall: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within ninety days after the trustee accepts a trusteeship or undertakes administration of an irrevocable trust or a revocable trust that has become irrevocable whether by the death of the settlor or by the terms of the trust, notify the qualified beneficiaries, as defined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103(12), of:</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the existence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the i</w:t>
      </w:r>
      <w:r>
        <w:rPr>
          <w:rFonts w:cs="Times New Roman"/>
          <w:u w:color="000000" w:themeColor="text1"/>
        </w:rPr>
        <w:t>dentity of the settlor or settlo</w:t>
      </w:r>
      <w:r w:rsidRPr="00273197">
        <w:rPr>
          <w:rFonts w:cs="Times New Roman"/>
          <w:u w:color="000000" w:themeColor="text1"/>
        </w:rPr>
        <w:t>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the trustee</w:t>
      </w:r>
      <w:r w:rsidRPr="005F01A2">
        <w:rPr>
          <w:rFonts w:cs="Times New Roman"/>
          <w:u w:color="000000" w:themeColor="text1"/>
        </w:rPr>
        <w:t>’</w:t>
      </w:r>
      <w:r w:rsidRPr="00273197">
        <w:rPr>
          <w:rFonts w:cs="Times New Roman"/>
          <w:u w:color="000000" w:themeColor="text1"/>
        </w:rPr>
        <w:t>s name, address and telephone number;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(D)</w:t>
      </w:r>
      <w:r w:rsidRPr="00273197">
        <w:rPr>
          <w:rFonts w:cs="Times New Roman"/>
          <w:u w:color="000000" w:themeColor="text1"/>
        </w:rPr>
        <w:tab/>
        <w:t>the right to request in writing a copy of the trust instrument;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(E)</w:t>
      </w:r>
      <w:r w:rsidRPr="00273197">
        <w:rPr>
          <w:rFonts w:cs="Times New Roman"/>
          <w:u w:color="000000" w:themeColor="text1"/>
        </w:rPr>
        <w:tab/>
        <w:t>the right to request in writing a copy of any trustee</w:t>
      </w:r>
      <w:r w:rsidRPr="005F01A2">
        <w:rPr>
          <w:rFonts w:cs="Times New Roman"/>
          <w:u w:color="000000" w:themeColor="text1"/>
        </w:rPr>
        <w:t>’</w:t>
      </w:r>
      <w:r w:rsidRPr="00273197">
        <w:rPr>
          <w:rFonts w:cs="Times New Roman"/>
          <w:u w:color="000000" w:themeColor="text1"/>
        </w:rPr>
        <w:t>s report described in (c)(1) below;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throughout the administration of the trust, keep the distributees and the permissible distribut</w:t>
      </w:r>
      <w:r>
        <w:rPr>
          <w:rFonts w:cs="Times New Roman"/>
          <w:u w:color="000000" w:themeColor="text1"/>
        </w:rPr>
        <w:t>e</w:t>
      </w:r>
      <w:r w:rsidRPr="00273197">
        <w:rPr>
          <w:rFonts w:cs="Times New Roman"/>
          <w:u w:color="000000" w:themeColor="text1"/>
        </w:rPr>
        <w:t>es, as defined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103(21) and (25), reasonably informed about the administration of the trust and of the material facts necessary for them to protect their interests, provided that the attorney</w:t>
      </w:r>
      <w:r>
        <w:rPr>
          <w:rFonts w:cs="Times New Roman"/>
          <w:u w:color="000000" w:themeColor="text1"/>
        </w:rPr>
        <w:noBreakHyphen/>
      </w:r>
      <w:r w:rsidRPr="00273197">
        <w:rPr>
          <w:rFonts w:cs="Times New Roman"/>
          <w:u w:color="000000" w:themeColor="text1"/>
        </w:rPr>
        <w:t>client privilege between the trustee and the trustee</w:t>
      </w:r>
      <w:r w:rsidRPr="005F01A2">
        <w:rPr>
          <w:rFonts w:cs="Times New Roman"/>
          <w:u w:color="000000" w:themeColor="text1"/>
        </w:rPr>
        <w:t>’</w:t>
      </w:r>
      <w:r w:rsidRPr="00273197">
        <w:rPr>
          <w:rFonts w:cs="Times New Roman"/>
          <w:u w:color="000000" w:themeColor="text1"/>
        </w:rPr>
        <w:t>s attorney is not violated;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upon the reasonable written request of a beneficiary, other than a qualified beneficiary, unless unreasonable under the circumstances, provide to the beneficiary a copy of the trust instrument redacted to include only those provisions of the trust that are relevant to the beneficiary</w:t>
      </w:r>
      <w:r w:rsidRPr="005F01A2">
        <w:rPr>
          <w:rFonts w:cs="Times New Roman"/>
          <w:u w:color="000000" w:themeColor="text1"/>
        </w:rPr>
        <w:t>’</w:t>
      </w:r>
      <w:r w:rsidRPr="00273197">
        <w:rPr>
          <w:rFonts w:cs="Times New Roman"/>
          <w:u w:color="000000" w:themeColor="text1"/>
        </w:rPr>
        <w:t>s interest in the trust, as the trustee determines and, unless unreasonable under the circumstances, respond to a beneficiary</w:t>
      </w:r>
      <w:r w:rsidRPr="005F01A2">
        <w:rPr>
          <w:rFonts w:cs="Times New Roman"/>
          <w:u w:color="000000" w:themeColor="text1"/>
        </w:rPr>
        <w:t>’</w:t>
      </w:r>
      <w:r w:rsidRPr="00273197">
        <w:rPr>
          <w:rFonts w:cs="Times New Roman"/>
          <w:u w:color="000000" w:themeColor="text1"/>
        </w:rPr>
        <w:t>s written request for information related to the administration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notify the distributees and permissible distributees in advance of any change in the method or rate of the trustee</w:t>
      </w:r>
      <w:r w:rsidRPr="005F01A2">
        <w:rPr>
          <w:rFonts w:cs="Times New Roman"/>
          <w:u w:color="000000" w:themeColor="text1"/>
        </w:rPr>
        <w:t>’</w:t>
      </w:r>
      <w:r w:rsidRPr="00273197">
        <w:rPr>
          <w:rFonts w:cs="Times New Roman"/>
          <w:u w:color="000000" w:themeColor="text1"/>
        </w:rPr>
        <w:t>s compensation;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notwithstanding any of the above, not be required to notify any beneficiary in advance of transactions relating to the trust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Unless the terms of a trust expressly provide otherwise, a trustee who accepts a trusteeship or undertakes the administration of an irrevocable trust created on or after the effective date of this article, or of a revocable trust which becomes irrevocable on or after the effective date of this article, shall: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have a continuing duty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keep the distributees and permissible distributees, or other qualified beneficiaries who request information in writing, reasonably informed as to the administration of the trust;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send annually, and upon the termination of the trust, a written report of the trust property which may be in any format which provides the distributees and permissible distributees, or other qualified beneficiaries who have requested in writing, with information necessary to protect their interests.  The report may include a copy of the fiduciary income tax return, or copies of bank or brokerage statements, or an informal list of assets and if feasible, the market values of those assets, the liabilities, the receipts and the disbursements, including the source and amount of the trustee</w:t>
      </w:r>
      <w:r w:rsidRPr="005F01A2">
        <w:rPr>
          <w:rFonts w:cs="Times New Roman"/>
          <w:u w:color="000000" w:themeColor="text1"/>
        </w:rPr>
        <w:t>’</w:t>
      </w:r>
      <w:r w:rsidRPr="00273197">
        <w:rPr>
          <w:rFonts w:cs="Times New Roman"/>
          <w:u w:color="000000" w:themeColor="text1"/>
        </w:rPr>
        <w:t>s compensation;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upon resignation of the trustee and unless a cotrustee remains in office, send a written report as described in (c)(1) to the distributees and permissible distributees; and in the case of the death or incapacity of a trustee, the report may be sent by the trustee</w:t>
      </w:r>
      <w:r w:rsidRPr="005F01A2">
        <w:rPr>
          <w:rFonts w:cs="Times New Roman"/>
          <w:u w:color="000000" w:themeColor="text1"/>
        </w:rPr>
        <w:t>’</w:t>
      </w:r>
      <w:r w:rsidRPr="00273197">
        <w:rPr>
          <w:rFonts w:cs="Times New Roman"/>
          <w:u w:color="000000" w:themeColor="text1"/>
        </w:rPr>
        <w:t>s personal representative, conservator or guardian.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To the extent that there is no conflict of interest, the trustee</w:t>
      </w:r>
      <w:r w:rsidRPr="005F01A2">
        <w:rPr>
          <w:rFonts w:cs="Times New Roman"/>
          <w:u w:color="000000" w:themeColor="text1"/>
        </w:rPr>
        <w:t>’</w:t>
      </w:r>
      <w:r w:rsidRPr="00273197">
        <w:rPr>
          <w:rFonts w:cs="Times New Roman"/>
          <w:u w:color="000000" w:themeColor="text1"/>
        </w:rPr>
        <w:t>s duties to inform and report under subsections (b) and (c) are deemed satisfied if the information and report are given to the beneficiary</w:t>
      </w:r>
      <w:r w:rsidRPr="005F01A2">
        <w:rPr>
          <w:rFonts w:cs="Times New Roman"/>
          <w:u w:color="000000" w:themeColor="text1"/>
        </w:rPr>
        <w:t>’</w:t>
      </w:r>
      <w:r w:rsidRPr="00273197">
        <w:rPr>
          <w:rFonts w:cs="Times New Roman"/>
          <w:u w:color="000000" w:themeColor="text1"/>
        </w:rPr>
        <w:t>s representative as described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Any distributee or permissible distributee may waive the right to a trustee</w:t>
      </w:r>
      <w:r w:rsidRPr="005F01A2">
        <w:rPr>
          <w:rFonts w:cs="Times New Roman"/>
          <w:u w:color="000000" w:themeColor="text1"/>
        </w:rPr>
        <w:t>’</w:t>
      </w:r>
      <w:r w:rsidRPr="00273197">
        <w:rPr>
          <w:rFonts w:cs="Times New Roman"/>
          <w:u w:color="000000" w:themeColor="text1"/>
        </w:rPr>
        <w:t>s report and other information described under this section and, with respect to future reports and other information, withdraw a waiver previously given.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2013 Amendments completely revise the previous version of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 and more clearly define the duties of the trustee to inform and report as well as the classes of beneficiaries to whom initial duty to inform, qualified beneficiaries are entitled to receive information as provided in subsection (b)(1); thereafter, only distributees and permissible distributees have the right to receive information as provided in subsections (b)(2) and (b)(4); and under (b)(3) a nonqualified beneficiary may receive only a redacted copy of a trust agreement and only upon request.  In regard to the duty to report, subsection (c)(1) provides that the distributees and permissible distributees have the right to receive a report as described therein.  Other qualified beneficiaries may receive the report only upon written request and nonqualified beneficiaries are not entitled to a report.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w:t>
      </w:r>
      <w:r w:rsidRPr="00273197">
        <w:rPr>
          <w:rFonts w:cs="Times New Roman"/>
          <w:u w:color="000000" w:themeColor="text1"/>
        </w:rPr>
        <w:tab/>
        <w:t>(a)</w:t>
      </w:r>
      <w:r w:rsidRPr="00273197">
        <w:rPr>
          <w:rFonts w:cs="Times New Roman"/>
          <w:u w:color="000000" w:themeColor="text1"/>
        </w:rPr>
        <w:tab/>
        <w:t xml:space="preserve">Notwithstanding the breadth of discretion granted to a trustee in the terms of the trust, including the use of such terms as </w:t>
      </w:r>
      <w:r w:rsidRPr="005F01A2">
        <w:rPr>
          <w:rFonts w:cs="Times New Roman"/>
          <w:u w:color="000000" w:themeColor="text1"/>
        </w:rPr>
        <w:t>‘</w:t>
      </w:r>
      <w:r w:rsidRPr="00273197">
        <w:rPr>
          <w:rFonts w:cs="Times New Roman"/>
          <w:u w:color="000000" w:themeColor="text1"/>
        </w:rPr>
        <w:t>absolute</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sole</w:t>
      </w:r>
      <w:r w:rsidRPr="005F01A2">
        <w:rPr>
          <w:rFonts w:cs="Times New Roman"/>
          <w:u w:color="000000" w:themeColor="text1"/>
        </w:rPr>
        <w:t>’</w:t>
      </w:r>
      <w:r w:rsidRPr="00273197">
        <w:rPr>
          <w:rFonts w:cs="Times New Roman"/>
          <w:u w:color="000000" w:themeColor="text1"/>
        </w:rPr>
        <w:t xml:space="preserve">, or </w:t>
      </w:r>
      <w:r w:rsidRPr="005F01A2">
        <w:rPr>
          <w:rFonts w:cs="Times New Roman"/>
          <w:u w:color="000000" w:themeColor="text1"/>
        </w:rPr>
        <w:t>‘</w:t>
      </w:r>
      <w:r w:rsidRPr="00273197">
        <w:rPr>
          <w:rFonts w:cs="Times New Roman"/>
          <w:u w:color="000000" w:themeColor="text1"/>
        </w:rPr>
        <w:t>uncontrolled</w:t>
      </w:r>
      <w:r w:rsidRPr="005F01A2">
        <w:rPr>
          <w:rFonts w:cs="Times New Roman"/>
          <w:u w:color="000000" w:themeColor="text1"/>
        </w:rPr>
        <w:t>’</w:t>
      </w:r>
      <w:r w:rsidRPr="00273197">
        <w:rPr>
          <w:rFonts w:cs="Times New Roman"/>
          <w:u w:color="000000" w:themeColor="text1"/>
        </w:rPr>
        <w:t xml:space="preserve">, the trustee shall exercise a discretionary power in good faith and in accordance with the terms and purposes of the trust and the interests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power whose exercise is limited or prohibited by subsection (c) may be exercised by a majority of the remaining trustees whose exercise of the power is not so limited or prohibited.  If the power of all trustees is so limited or prohibited, the court may appoint a special fiduciary with authority to exercise the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fiduciary can, however, exercise the power in favor of someone other than himself, his estate, his creditors and the creditors of his estate.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If a power comes within subsection (c) and the power is conferred upon two or more fiduciaries, it can be exercised by the fiduciary or the fiduciaries who are not disqualified from exercising the power as if they were the only fiduciary or fiduciaries.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 trustee may not exercise a power to make discretionary distributions to satisfy a legal obligation of support that the trustee personally owes another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Subsection (c) does not apply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a power held by the settlor</w:t>
      </w:r>
      <w:r w:rsidRPr="005F01A2">
        <w:rPr>
          <w:rFonts w:cs="Times New Roman"/>
          <w:u w:color="000000" w:themeColor="text1"/>
        </w:rPr>
        <w:t>’</w:t>
      </w:r>
      <w:r w:rsidRPr="00273197">
        <w:rPr>
          <w:rFonts w:cs="Times New Roman"/>
          <w:u w:color="000000" w:themeColor="text1"/>
        </w:rPr>
        <w:t xml:space="preserve">s spouse who is the trustee of a trust for which a marital deduction, as defined in Section 2056(b)(5) or 2523(e) of the Internal Revenue Code, as amended, was previously allowed;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any trust during any period that the trust may be revoked or amended by its settlor;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a trust if contributions to the trust qualify for the annual exclusion under Section 2503(c) of the Internal Revenue Code as amended.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corresponding statute under the former South Carolina law was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The intent of both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and current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 is to avoid inadvertent income tax and estate tax consequences that might result under certain circumstances where a beneficiary is also serving as a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introductory language to subsection (A) of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appears to be more demonstrative than the corresponding language of Uniform Trust Code Section 814(b).  Consequently, current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 incorporates that introductory clause from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603(A) that current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 does not limit the intent and protection of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also limited certain fiduciary powers so that the trustee was not deemed to have a general power of appointment.  A corresponding clause was not expressly contained in the UTC version of Section 814.  Thus, the appropriate language from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is included at current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Despite the breadth of discretion purportedly granted by the wording of a trust, no grant of discretion to a trustee, whether with respect to management or distribution, is ever absolute.  A grant of discretion establishes a range within which the trustee may act.  The greater the grant of discretion, the broader the range.  Pursuant to subsection (a), a trustee</w:t>
      </w:r>
      <w:r w:rsidRPr="005F01A2">
        <w:rPr>
          <w:rFonts w:cs="Times New Roman"/>
          <w:u w:color="000000" w:themeColor="text1"/>
        </w:rPr>
        <w:t>’</w:t>
      </w:r>
      <w:r w:rsidRPr="00273197">
        <w:rPr>
          <w:rFonts w:cs="Times New Roman"/>
          <w:u w:color="000000" w:themeColor="text1"/>
        </w:rPr>
        <w:t>s action must always be in good faith, with regard to the purposes of the trust, and in accordance with the trustee</w:t>
      </w:r>
      <w:r w:rsidRPr="005F01A2">
        <w:rPr>
          <w:rFonts w:cs="Times New Roman"/>
          <w:u w:color="000000" w:themeColor="text1"/>
        </w:rPr>
        <w:t>’</w:t>
      </w:r>
      <w:r w:rsidRPr="00273197">
        <w:rPr>
          <w:rFonts w:cs="Times New Roman"/>
          <w:u w:color="000000" w:themeColor="text1"/>
        </w:rPr>
        <w:t xml:space="preserve">s other duties, including the obligation to exercise reasonable skill, care and caution.  </w:t>
      </w:r>
      <w:r w:rsidRPr="00273197">
        <w:rPr>
          <w:rFonts w:cs="Times New Roman"/>
          <w:i/>
          <w:u w:color="000000" w:themeColor="text1"/>
        </w:rPr>
        <w:t>See</w:t>
      </w:r>
      <w:r w:rsidRPr="00273197">
        <w:rPr>
          <w:rFonts w:cs="Times New Roman"/>
          <w:u w:color="000000" w:themeColor="text1"/>
        </w:rPr>
        <w:t xml:space="preserv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801 (duty to administer trust)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804 (duty to act with prudence).  The standard stated in subsection (a) applies only to powers which are to be exercised in a fiduciary as opposed to a nonfiduciary capacity.  Regarding the standards for exercising discretion and construing particular language of discretion, see Restatement (Third) of Trusts Section 50 (Tentative Draft No. 2, approved 1999); Restatement (Second) of Trusts Section 187 (1959).  </w:t>
      </w:r>
      <w:r w:rsidRPr="00273197">
        <w:rPr>
          <w:rFonts w:cs="Times New Roman"/>
          <w:i/>
          <w:u w:color="000000" w:themeColor="text1"/>
        </w:rPr>
        <w:t>See also</w:t>
      </w:r>
      <w:r w:rsidRPr="00273197">
        <w:rPr>
          <w:rFonts w:cs="Times New Roman"/>
          <w:u w:color="000000" w:themeColor="text1"/>
        </w:rPr>
        <w:t xml:space="preserve"> Edward C. Halbach, Jr., </w:t>
      </w:r>
      <w:r w:rsidRPr="00273197">
        <w:rPr>
          <w:rFonts w:cs="Times New Roman"/>
          <w:i/>
          <w:u w:color="000000" w:themeColor="text1"/>
        </w:rPr>
        <w:t>Problems of Discretion in Discretionary Trusts</w:t>
      </w:r>
      <w:r w:rsidRPr="00273197">
        <w:rPr>
          <w:rFonts w:cs="Times New Roman"/>
          <w:u w:color="000000" w:themeColor="text1"/>
        </w:rPr>
        <w:t xml:space="preserve">, 61 Colum. L. Rev. 1425 (1961).  An abuse by the trustee of the discretion granted in the terms of the trust is a breach of trust that can result in surcharge.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1001(b) (remedies for breach of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Subsections (b) through (d) rewrite the terms of a trust that might otherwise result in adverse estate and gift tax consequences to a beneficiary</w:t>
      </w:r>
      <w:r>
        <w:rPr>
          <w:rFonts w:cs="Times New Roman"/>
          <w:u w:color="000000" w:themeColor="text1"/>
        </w:rPr>
        <w:noBreakHyphen/>
      </w:r>
      <w:r w:rsidRPr="00273197">
        <w:rPr>
          <w:rFonts w:cs="Times New Roman"/>
          <w:u w:color="000000" w:themeColor="text1"/>
        </w:rPr>
        <w:t>trustee.  This Trust Code does not generally address the subject of tax curative provisions.  These are provisions that automatically rewrite the terms of trusts that might otherwise fail to qualify for probable intended tax benefits.  Such provisions, because they apply to all trusts using or failing to use specified language, are often overbroad, applying not only to trusts intended to qualify for tax benefits but also to smaller trust situations where taxes are not a concern.  Enacting tax</w:t>
      </w:r>
      <w:r>
        <w:rPr>
          <w:rFonts w:cs="Times New Roman"/>
          <w:u w:color="000000" w:themeColor="text1"/>
        </w:rPr>
        <w:noBreakHyphen/>
      </w:r>
      <w:r w:rsidRPr="00273197">
        <w:rPr>
          <w:rFonts w:cs="Times New Roman"/>
          <w:u w:color="000000" w:themeColor="text1"/>
        </w:rPr>
        <w:t>curative provisions also requires special diligence by state legislatures to make certain that these provisions are periodically amended to account for the frequent changes in federal tax law.  Furthermore, many failures to draft with sufficient care may be correctable by including a tax savings clause in the terms of the trust or by seeking modification of the trust using one or more of the methods authorized by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  Notwithstanding these reasons, the unintended inclusion of the trust in the beneficiary</w:t>
      </w:r>
      <w:r>
        <w:rPr>
          <w:rFonts w:cs="Times New Roman"/>
          <w:u w:color="000000" w:themeColor="text1"/>
        </w:rPr>
        <w:noBreakHyphen/>
      </w:r>
      <w:r w:rsidRPr="00273197">
        <w:rPr>
          <w:rFonts w:cs="Times New Roman"/>
          <w:u w:color="000000" w:themeColor="text1"/>
        </w:rPr>
        <w:t>trustee</w:t>
      </w:r>
      <w:r w:rsidRPr="005F01A2">
        <w:rPr>
          <w:rFonts w:cs="Times New Roman"/>
          <w:u w:color="000000" w:themeColor="text1"/>
        </w:rPr>
        <w:t>’</w:t>
      </w:r>
      <w:r w:rsidRPr="00273197">
        <w:rPr>
          <w:rFonts w:cs="Times New Roman"/>
          <w:u w:color="000000" w:themeColor="text1"/>
        </w:rPr>
        <w:t>s gross estate is a frequent enough occurrence that this Code addresses it.  It is also a topic on which numerous states have enacted corrective statutes.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tax curative provision differs from a statute such as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416 of this Code, which allows a court to modify a trust to achieve an intended tax benefit.  Absent Congressional or regulatory authority authorizing the specific modification, a lower court decree in state court modifying a trust is controlling for federal estate tax purposes only if the decree was issued before the taxing event, which in the case of the estate tax would be the decedent</w:t>
      </w:r>
      <w:r w:rsidRPr="005F01A2">
        <w:rPr>
          <w:rFonts w:cs="Times New Roman"/>
          <w:u w:color="000000" w:themeColor="text1"/>
        </w:rPr>
        <w:t>’</w:t>
      </w:r>
      <w:r w:rsidRPr="00273197">
        <w:rPr>
          <w:rFonts w:cs="Times New Roman"/>
          <w:u w:color="000000" w:themeColor="text1"/>
        </w:rPr>
        <w:t xml:space="preserve">s death.  </w:t>
      </w:r>
      <w:r w:rsidRPr="00273197">
        <w:rPr>
          <w:rFonts w:cs="Times New Roman"/>
          <w:i/>
          <w:u w:color="000000" w:themeColor="text1"/>
        </w:rPr>
        <w:t>See</w:t>
      </w:r>
      <w:r w:rsidRPr="00273197">
        <w:rPr>
          <w:rFonts w:cs="Times New Roman"/>
          <w:u w:color="000000" w:themeColor="text1"/>
        </w:rPr>
        <w:t xml:space="preserve"> Rev. Rul. 73</w:t>
      </w:r>
      <w:r>
        <w:rPr>
          <w:rFonts w:cs="Times New Roman"/>
          <w:u w:color="000000" w:themeColor="text1"/>
        </w:rPr>
        <w:noBreakHyphen/>
      </w:r>
      <w:r w:rsidRPr="00273197">
        <w:rPr>
          <w:rFonts w:cs="Times New Roman"/>
          <w:u w:color="000000" w:themeColor="text1"/>
        </w:rPr>
        <w:t>142, 1973</w:t>
      </w:r>
      <w:r>
        <w:rPr>
          <w:rFonts w:cs="Times New Roman"/>
          <w:u w:color="000000" w:themeColor="text1"/>
        </w:rPr>
        <w:noBreakHyphen/>
      </w:r>
      <w:r w:rsidRPr="00273197">
        <w:rPr>
          <w:rFonts w:cs="Times New Roman"/>
          <w:u w:color="000000" w:themeColor="text1"/>
        </w:rPr>
        <w:t>1 C.B. 405.  There is specific federal authority authorizing modification of trusts for a number of reasons (</w:t>
      </w:r>
      <w:r w:rsidRPr="00273197">
        <w:rPr>
          <w:rFonts w:cs="Times New Roman"/>
          <w:i/>
          <w:u w:color="000000" w:themeColor="text1"/>
        </w:rPr>
        <w:t>see</w:t>
      </w:r>
      <w:r w:rsidRPr="00273197">
        <w:rPr>
          <w:rFonts w:cs="Times New Roman"/>
          <w:u w:color="000000" w:themeColor="text1"/>
        </w:rPr>
        <w:t xml:space="preserve"> Comment to UTC Section 416) but not on the specific issues addressed in this section.  Subsections (b) through (d), by interpreting the original language of the trust instrument in a way that qualifies for intended tax benefits, obviates the need to seek a later modification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QTIP marital trusts are subject to this section.  QTIP trusts qualify for the marital deduction only if so elected on the federal estate tax return.  Excluding a QTIP for which an election has been made from the operation of this section would allow the terms of the trust to be modified after the settlor</w:t>
      </w:r>
      <w:r w:rsidRPr="005F01A2">
        <w:rPr>
          <w:rFonts w:cs="Times New Roman"/>
          <w:u w:color="000000" w:themeColor="text1"/>
        </w:rPr>
        <w:t>’</w:t>
      </w:r>
      <w:r w:rsidRPr="00273197">
        <w:rPr>
          <w:rFonts w:cs="Times New Roman"/>
          <w:u w:color="000000" w:themeColor="text1"/>
        </w:rPr>
        <w:t>s death.  By not making the QTIP election, an otherwise unascertainable standard would be limited.  By making the QTIP election, the trustee</w:t>
      </w:r>
      <w:r w:rsidRPr="005F01A2">
        <w:rPr>
          <w:rFonts w:cs="Times New Roman"/>
          <w:u w:color="000000" w:themeColor="text1"/>
        </w:rPr>
        <w:t>’</w:t>
      </w:r>
      <w:r w:rsidRPr="00273197">
        <w:rPr>
          <w:rFonts w:cs="Times New Roman"/>
          <w:u w:color="000000" w:themeColor="text1"/>
        </w:rPr>
        <w:t>s discretion would not be curtailed.  This ability to modify a trust depending on elections made on the federal estate tax return could itself constitute a taxable power of appointment resulting in inclusion of the trust in the surviving spouse</w:t>
      </w:r>
      <w:r w:rsidRPr="005F01A2">
        <w:rPr>
          <w:rFonts w:cs="Times New Roman"/>
          <w:u w:color="000000" w:themeColor="text1"/>
        </w:rPr>
        <w:t>’</w:t>
      </w:r>
      <w:r w:rsidRPr="00273197">
        <w:rPr>
          <w:rFonts w:cs="Times New Roman"/>
          <w:u w:color="000000" w:themeColor="text1"/>
        </w:rPr>
        <w:t>s gross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exclusion of the Section 2503(c) minors trust is necessary to avoid loss of gift tax benefits.  While preventing a trustee from distributing trust funds in discharge of a legal obligation of support would keep the trust out of the trustee</w:t>
      </w:r>
      <w:r w:rsidRPr="005F01A2">
        <w:rPr>
          <w:rFonts w:cs="Times New Roman"/>
          <w:u w:color="000000" w:themeColor="text1"/>
        </w:rPr>
        <w:t>’</w:t>
      </w:r>
      <w:r w:rsidRPr="00273197">
        <w:rPr>
          <w:rFonts w:cs="Times New Roman"/>
          <w:u w:color="000000" w:themeColor="text1"/>
        </w:rPr>
        <w:t xml:space="preserve">s gross estate, such a restriction might result in loss of the gift tax annual exclusion for contributions to the trust, even if the trustee were otherwise granted unlimited discretion.  </w:t>
      </w:r>
      <w:r w:rsidRPr="00273197">
        <w:rPr>
          <w:rFonts w:cs="Times New Roman"/>
          <w:i/>
          <w:u w:color="000000" w:themeColor="text1"/>
        </w:rPr>
        <w:t>See</w:t>
      </w:r>
      <w:r w:rsidRPr="00273197">
        <w:rPr>
          <w:rFonts w:cs="Times New Roman"/>
          <w:u w:color="000000" w:themeColor="text1"/>
        </w:rPr>
        <w:t xml:space="preserve"> Rev. Rul. 69</w:t>
      </w:r>
      <w:r>
        <w:rPr>
          <w:rFonts w:cs="Times New Roman"/>
          <w:u w:color="000000" w:themeColor="text1"/>
        </w:rPr>
        <w:noBreakHyphen/>
      </w:r>
      <w:r w:rsidRPr="00273197">
        <w:rPr>
          <w:rFonts w:cs="Times New Roman"/>
          <w:u w:color="000000" w:themeColor="text1"/>
        </w:rPr>
        <w:t>345, 1969</w:t>
      </w:r>
      <w:r>
        <w:rPr>
          <w:rFonts w:cs="Times New Roman"/>
          <w:u w:color="000000" w:themeColor="text1"/>
        </w:rPr>
        <w:noBreakHyphen/>
      </w:r>
      <w:r w:rsidRPr="00273197">
        <w:rPr>
          <w:rFonts w:cs="Times New Roman"/>
          <w:u w:color="000000" w:themeColor="text1"/>
        </w:rPr>
        <w:t>1 C.B. 226.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815.</w:t>
      </w:r>
      <w:r w:rsidRPr="00273197">
        <w:rPr>
          <w:rFonts w:cs="Times New Roman"/>
          <w:u w:color="000000" w:themeColor="text1"/>
        </w:rPr>
        <w:tab/>
        <w:t>(a)</w:t>
      </w:r>
      <w:r w:rsidRPr="00273197">
        <w:rPr>
          <w:rFonts w:cs="Times New Roman"/>
          <w:u w:color="000000" w:themeColor="text1"/>
        </w:rPr>
        <w:tab/>
        <w:t xml:space="preserve">A trustee, without authorization by the court, may exercise: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powers conferred by the terms of the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except as limited by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all powers over the trust property which an unmarried competent owner has over individually owned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any other powers appropriate to achieve the proper investment, management, and distribution of the trust property;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any other powers conferred by this 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The exercise of a power is subject to the fiduciary duties prescribed by this 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intended to grant trustees the broadest possible powers, but to be exercised always in accordance with the duties of the trustee and any limitations stated in the terms of the trust. This broad authority is denoted by granting the trustee the powers of an unmarried competent owner of individually owned property, unlimited by restrictions that might be placed on it by marriage, disability, or cotenancy.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 power differs from a duty. A duty imposes an obligation or a mandatory prohibition. A power, on the other hand, is a discretion, the exercise of which is not obligatory. The existence of a power, however created or granted, does not speak to the question of whether it is prudent under the circumstances to exercise the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ab/>
        <w:t>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contained the default powers that were available to all trustees when the trust instrument did not provide specific powers.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granted general powers that a prudent person would perform incident to the collection, preservation, management, use and distribution of the trust estate, and it also contained various specific powers.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815 broadens the former SCPC list of powers that apply to all trustees by stating that a trustee has all of the powers over trust property that an individual has over his own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w:t>
      </w:r>
      <w:r w:rsidRPr="00273197">
        <w:rPr>
          <w:rFonts w:cs="Times New Roman"/>
          <w:u w:color="000000" w:themeColor="text1"/>
        </w:rPr>
        <w:tab/>
        <w:t>Without limiting the authority conferred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815, a trustee may: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 xml:space="preserve">collect trust property and accept or reject additions to the trust property from a settlor or any other person;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 xml:space="preserve">acquire or sell property, for cash or on credit, at public or private sale;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 xml:space="preserve">exchange, partition, or otherwise change the character of trust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deposit trust money in accounts</w:t>
      </w:r>
      <w:r>
        <w:rPr>
          <w:rFonts w:cs="Times New Roman"/>
          <w:u w:color="000000" w:themeColor="text1"/>
        </w:rPr>
        <w:noBreakHyphen/>
      </w:r>
      <w:r>
        <w:rPr>
          <w:rFonts w:cs="Times New Roman"/>
          <w:u w:color="000000" w:themeColor="text1"/>
        </w:rPr>
        <w:noBreakHyphen/>
      </w:r>
      <w:r w:rsidRPr="00273197">
        <w:rPr>
          <w:rFonts w:cs="Times New Roman"/>
          <w:u w:color="000000" w:themeColor="text1"/>
        </w:rPr>
        <w:t>all types including margin accounts</w:t>
      </w:r>
      <w:r>
        <w:rPr>
          <w:rFonts w:cs="Times New Roman"/>
          <w:u w:color="000000" w:themeColor="text1"/>
        </w:rPr>
        <w:noBreakHyphen/>
      </w:r>
      <w:r>
        <w:rPr>
          <w:rFonts w:cs="Times New Roman"/>
          <w:u w:color="000000" w:themeColor="text1"/>
        </w:rPr>
        <w:noBreakHyphen/>
      </w:r>
      <w:r w:rsidRPr="00273197">
        <w:rPr>
          <w:rFonts w:cs="Times New Roman"/>
          <w:u w:color="000000" w:themeColor="text1"/>
        </w:rPr>
        <w:t>in a regulated financial</w:t>
      </w:r>
      <w:r>
        <w:rPr>
          <w:rFonts w:cs="Times New Roman"/>
          <w:u w:color="000000" w:themeColor="text1"/>
        </w:rPr>
        <w:noBreakHyphen/>
      </w:r>
      <w:r w:rsidRPr="00273197">
        <w:rPr>
          <w:rFonts w:cs="Times New Roman"/>
          <w:u w:color="000000" w:themeColor="text1"/>
        </w:rPr>
        <w:t xml:space="preserve">service institution;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t xml:space="preserve">borrow money, with or without security, and mortgage or pledge trust property for a period within or extending beyond the duration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(6)</w:t>
      </w:r>
      <w:r w:rsidRPr="00273197">
        <w:rPr>
          <w:rFonts w:cs="Times New Roman"/>
          <w:u w:color="000000" w:themeColor="text1"/>
        </w:rPr>
        <w:tab/>
        <w:t xml:space="preserve">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(7)</w:t>
      </w:r>
      <w:r w:rsidRPr="00273197">
        <w:rPr>
          <w:rFonts w:cs="Times New Roman"/>
          <w:u w:color="000000" w:themeColor="text1"/>
        </w:rPr>
        <w:tab/>
        <w:t xml:space="preserve">with respect to stocks or other securities, exercise the rights of an absolute owner, including the right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vote, or give proxies to vote, with or without power of substitution, or enter into or continue a voting trust agreement;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hold a security in the name of a nominee or in other form without disclosure of the trust so that title may pass by delivery;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pay calls, assessments, and other sums chargeable or accruing against the securities, and sell or exercise stock subscription or conversion rights;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(D)</w:t>
      </w:r>
      <w:r w:rsidRPr="00273197">
        <w:rPr>
          <w:rFonts w:cs="Times New Roman"/>
          <w:u w:color="000000" w:themeColor="text1"/>
        </w:rPr>
        <w:tab/>
        <w:t>deposit the securities with a depositary or other regulated financial</w:t>
      </w:r>
      <w:r>
        <w:rPr>
          <w:rFonts w:cs="Times New Roman"/>
          <w:u w:color="000000" w:themeColor="text1"/>
        </w:rPr>
        <w:noBreakHyphen/>
      </w:r>
      <w:r w:rsidRPr="00273197">
        <w:rPr>
          <w:rFonts w:cs="Times New Roman"/>
          <w:u w:color="000000" w:themeColor="text1"/>
        </w:rPr>
        <w:t xml:space="preserve">service institution;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(8)</w:t>
      </w:r>
      <w:r w:rsidRPr="00273197">
        <w:rPr>
          <w:rFonts w:cs="Times New Roman"/>
          <w:u w:color="000000" w:themeColor="text1"/>
        </w:rPr>
        <w:tab/>
        <w:t xml:space="preserve">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(9)</w:t>
      </w:r>
      <w:r w:rsidRPr="00273197">
        <w:rPr>
          <w:rFonts w:cs="Times New Roman"/>
          <w:u w:color="000000" w:themeColor="text1"/>
        </w:rPr>
        <w:tab/>
        <w:t xml:space="preserve">enter into a lease for any purpose as lessor or lessee, including a lease or other arrangement for exploration and removal of natural resources, with or without the option to purchase or renew, for a period within or extending beyond the duration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(10)</w:t>
      </w:r>
      <w:r w:rsidRPr="00273197">
        <w:rPr>
          <w:rFonts w:cs="Times New Roman"/>
          <w:u w:color="000000" w:themeColor="text1"/>
        </w:rPr>
        <w:tab/>
        <w:t xml:space="preserve">grant an option involving a sale, lease, or other disposition of trust property or acquire an option for the acquisition of property, including an option exercisable beyond the duration of the trust, and exercise an option so acquired;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(11)</w:t>
      </w:r>
      <w:r w:rsidRPr="00273197">
        <w:rPr>
          <w:rFonts w:cs="Times New Roman"/>
          <w:u w:color="000000" w:themeColor="text1"/>
        </w:rPr>
        <w:tab/>
        <w:t>insure the property of the trust against damage or loss and insure the trustee, the trustee</w:t>
      </w:r>
      <w:r w:rsidRPr="005F01A2">
        <w:rPr>
          <w:rFonts w:cs="Times New Roman"/>
          <w:u w:color="000000" w:themeColor="text1"/>
        </w:rPr>
        <w:t>’</w:t>
      </w:r>
      <w:r w:rsidRPr="00273197">
        <w:rPr>
          <w:rFonts w:cs="Times New Roman"/>
          <w:u w:color="000000" w:themeColor="text1"/>
        </w:rPr>
        <w:t xml:space="preserve">s agents, and beneficiaries against liability arising from the administration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(12)</w:t>
      </w:r>
      <w:r w:rsidRPr="00273197">
        <w:rPr>
          <w:rFonts w:cs="Times New Roman"/>
          <w:u w:color="000000" w:themeColor="text1"/>
        </w:rPr>
        <w:tab/>
        <w:t xml:space="preserve">abandon or decline to administer property of no value or of insufficient value to justify its collection or continued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(13)</w:t>
      </w:r>
      <w:r w:rsidRPr="00273197">
        <w:rPr>
          <w:rFonts w:cs="Times New Roman"/>
          <w:u w:color="000000" w:themeColor="text1"/>
        </w:rPr>
        <w:tab/>
        <w:t xml:space="preserve">with respect to possible liability for violation of environmental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take action to prevent, abate, or otherwise remedy any actual or potential violation of any environmental law affecting property held directly or indirectly by the trustee, whether taken before or after the assertion of a claim or the initiation of governmental enforcement;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decline to accept property into trust or disclaim any power with respect to property that is or may be burdened with liability for violation of environmental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(D)</w:t>
      </w:r>
      <w:r w:rsidRPr="00273197">
        <w:rPr>
          <w:rFonts w:cs="Times New Roman"/>
          <w:u w:color="000000" w:themeColor="text1"/>
        </w:rPr>
        <w:tab/>
        <w:t xml:space="preserve">compromise claims against the trust which may be asserted for an alleged violation of environmental law;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(E)</w:t>
      </w:r>
      <w:r w:rsidRPr="00273197">
        <w:rPr>
          <w:rFonts w:cs="Times New Roman"/>
          <w:u w:color="000000" w:themeColor="text1"/>
        </w:rPr>
        <w:tab/>
        <w:t xml:space="preserve">pay the expense of any inspection, review, abatement, or remedial action to comply with environmental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(14)</w:t>
      </w:r>
      <w:r w:rsidRPr="00273197">
        <w:rPr>
          <w:rFonts w:cs="Times New Roman"/>
          <w:u w:color="000000" w:themeColor="text1"/>
        </w:rPr>
        <w:tab/>
        <w:t xml:space="preserve">pay or contest any claim, settle a claim by or against the trust, and release, in whole or in part, a claim belonging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(15)</w:t>
      </w:r>
      <w:r w:rsidRPr="00273197">
        <w:rPr>
          <w:rFonts w:cs="Times New Roman"/>
          <w:u w:color="000000" w:themeColor="text1"/>
        </w:rPr>
        <w:tab/>
        <w:t xml:space="preserve">pay taxes, assessments, compensation of the trustee and of employees and agents of the trust, and other expenses incurred in the administration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(16)</w:t>
      </w:r>
      <w:r w:rsidRPr="00273197">
        <w:rPr>
          <w:rFonts w:cs="Times New Roman"/>
          <w:u w:color="000000" w:themeColor="text1"/>
        </w:rPr>
        <w:tab/>
        <w:t xml:space="preserve">exercise elections with respect to federal, state, and local taxes;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(17)</w:t>
      </w:r>
      <w:r w:rsidRPr="00273197">
        <w:rPr>
          <w:rFonts w:cs="Times New Roman"/>
          <w:u w:color="000000" w:themeColor="text1"/>
        </w:rPr>
        <w:tab/>
        <w:t xml:space="preserve">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(18)</w:t>
      </w:r>
      <w:r w:rsidRPr="00273197">
        <w:rPr>
          <w:rFonts w:cs="Times New Roman"/>
          <w:u w:color="000000" w:themeColor="text1"/>
        </w:rPr>
        <w:tab/>
        <w:t xml:space="preserve">make loans out of trust property, including loans to a beneficiary on terms and conditions the trustee considers to be fair and reasonable under the circumstances, and the trustee has a lien on future distributions for repayment of those loans;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(19)</w:t>
      </w:r>
      <w:r w:rsidRPr="00273197">
        <w:rPr>
          <w:rFonts w:cs="Times New Roman"/>
          <w:u w:color="000000" w:themeColor="text1"/>
        </w:rPr>
        <w:tab/>
        <w:t xml:space="preserve">pledge trust property to guarantee loans made by others to the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(20)</w:t>
      </w:r>
      <w:r w:rsidRPr="00273197">
        <w:rPr>
          <w:rFonts w:cs="Times New Roman"/>
          <w:u w:color="000000" w:themeColor="text1"/>
        </w:rPr>
        <w:tab/>
        <w:t xml:space="preserve">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(21)</w:t>
      </w:r>
      <w:r w:rsidRPr="00273197">
        <w:rPr>
          <w:rFonts w:cs="Times New Roman"/>
          <w:u w:color="000000" w:themeColor="text1"/>
        </w:rPr>
        <w:tab/>
        <w:t>pay an amount distributable to a beneficiary who is under a legal disability or who the trustee reasonably believes is incapacitated, by paying it directly to the beneficiary or applying it for the beneficiary</w:t>
      </w:r>
      <w:r w:rsidRPr="005F01A2">
        <w:rPr>
          <w:rFonts w:cs="Times New Roman"/>
          <w:u w:color="000000" w:themeColor="text1"/>
        </w:rPr>
        <w:t>’</w:t>
      </w:r>
      <w:r w:rsidRPr="00273197">
        <w:rPr>
          <w:rFonts w:cs="Times New Roman"/>
          <w:u w:color="000000" w:themeColor="text1"/>
        </w:rPr>
        <w:t xml:space="preserve">s benefit, or by: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paying it to the beneficiary</w:t>
      </w:r>
      <w:r w:rsidRPr="005F01A2">
        <w:rPr>
          <w:rFonts w:cs="Times New Roman"/>
          <w:u w:color="000000" w:themeColor="text1"/>
        </w:rPr>
        <w:t>’</w:t>
      </w:r>
      <w:r w:rsidRPr="00273197">
        <w:rPr>
          <w:rFonts w:cs="Times New Roman"/>
          <w:u w:color="000000" w:themeColor="text1"/>
        </w:rPr>
        <w:t>s agent under a Power of Attorney, to the beneficiary</w:t>
      </w:r>
      <w:r w:rsidRPr="005F01A2">
        <w:rPr>
          <w:rFonts w:cs="Times New Roman"/>
          <w:u w:color="000000" w:themeColor="text1"/>
        </w:rPr>
        <w:t>’</w:t>
      </w:r>
      <w:r w:rsidRPr="00273197">
        <w:rPr>
          <w:rFonts w:cs="Times New Roman"/>
          <w:u w:color="000000" w:themeColor="text1"/>
        </w:rPr>
        <w:t>s conservator or, if the beneficiary does not have a conservator, to the beneficiary</w:t>
      </w:r>
      <w:r w:rsidRPr="005F01A2">
        <w:rPr>
          <w:rFonts w:cs="Times New Roman"/>
          <w:u w:color="000000" w:themeColor="text1"/>
        </w:rPr>
        <w:t>’</w:t>
      </w:r>
      <w:r w:rsidRPr="00273197">
        <w:rPr>
          <w:rFonts w:cs="Times New Roman"/>
          <w:u w:color="000000" w:themeColor="text1"/>
        </w:rPr>
        <w:t xml:space="preserve">s guardian;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paying it to the beneficiary</w:t>
      </w:r>
      <w:r w:rsidRPr="005F01A2">
        <w:rPr>
          <w:rFonts w:cs="Times New Roman"/>
          <w:u w:color="000000" w:themeColor="text1"/>
        </w:rPr>
        <w:t>’</w:t>
      </w:r>
      <w:r w:rsidRPr="00273197">
        <w:rPr>
          <w:rFonts w:cs="Times New Roman"/>
          <w:u w:color="000000" w:themeColor="text1"/>
        </w:rPr>
        <w:t xml:space="preserve">s custodian under the Uniform Gifts or Transfers to Minors Act or custodial trustee under the Uniform Custodial Trust Act, and, for that purpose, creating a custodianship or custodial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if the trustee does not know of an agent under a Power of Attorney, conservator, guardian, custodian, or custodial trustee, paying it to an adult relative or other person having legal or physical care or custody of the beneficiary, to be expended on the beneficiary</w:t>
      </w:r>
      <w:r w:rsidRPr="005F01A2">
        <w:rPr>
          <w:rFonts w:cs="Times New Roman"/>
          <w:u w:color="000000" w:themeColor="text1"/>
        </w:rPr>
        <w:t>’</w:t>
      </w:r>
      <w:r w:rsidRPr="00273197">
        <w:rPr>
          <w:rFonts w:cs="Times New Roman"/>
          <w:u w:color="000000" w:themeColor="text1"/>
        </w:rPr>
        <w:t xml:space="preserve">s behalf;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(D)</w:t>
      </w:r>
      <w:r w:rsidRPr="00273197">
        <w:rPr>
          <w:rFonts w:cs="Times New Roman"/>
          <w:u w:color="000000" w:themeColor="text1"/>
        </w:rPr>
        <w:tab/>
        <w:t>managing it as a separate fund on the beneficiary</w:t>
      </w:r>
      <w:r w:rsidRPr="005F01A2">
        <w:rPr>
          <w:rFonts w:cs="Times New Roman"/>
          <w:u w:color="000000" w:themeColor="text1"/>
        </w:rPr>
        <w:t>’</w:t>
      </w:r>
      <w:r w:rsidRPr="00273197">
        <w:rPr>
          <w:rFonts w:cs="Times New Roman"/>
          <w:u w:color="000000" w:themeColor="text1"/>
        </w:rPr>
        <w:t>s behalf, subject to the beneficiary</w:t>
      </w:r>
      <w:r w:rsidRPr="005F01A2">
        <w:rPr>
          <w:rFonts w:cs="Times New Roman"/>
          <w:u w:color="000000" w:themeColor="text1"/>
        </w:rPr>
        <w:t>’</w:t>
      </w:r>
      <w:r w:rsidRPr="00273197">
        <w:rPr>
          <w:rFonts w:cs="Times New Roman"/>
          <w:u w:color="000000" w:themeColor="text1"/>
        </w:rPr>
        <w:t xml:space="preserve">s continuing right to withdraw the distribution;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(22)</w:t>
      </w:r>
      <w:r w:rsidRPr="00273197">
        <w:rPr>
          <w:rFonts w:cs="Times New Roman"/>
          <w:u w:color="000000" w:themeColor="text1"/>
        </w:rPr>
        <w:tab/>
        <w:t xml:space="preserve">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(23)</w:t>
      </w:r>
      <w:r w:rsidRPr="00273197">
        <w:rPr>
          <w:rFonts w:cs="Times New Roman"/>
          <w:u w:color="000000" w:themeColor="text1"/>
        </w:rPr>
        <w:tab/>
        <w:t xml:space="preserve">resolve a dispute concerning the interpretation of the trust or its administration by mediation, arbitration, or other procedure for alternative dispute resolution;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(24)</w:t>
      </w:r>
      <w:r w:rsidRPr="00273197">
        <w:rPr>
          <w:rFonts w:cs="Times New Roman"/>
          <w:u w:color="000000" w:themeColor="text1"/>
        </w:rPr>
        <w:tab/>
        <w:t>prosecute or defend an action, claim, or judicial proceeding in any jurisdiction to protect trust property and the trustee in the performance of the trustee</w:t>
      </w:r>
      <w:r w:rsidRPr="005F01A2">
        <w:rPr>
          <w:rFonts w:cs="Times New Roman"/>
          <w:u w:color="000000" w:themeColor="text1"/>
        </w:rPr>
        <w:t>’</w:t>
      </w:r>
      <w:r w:rsidRPr="00273197">
        <w:rPr>
          <w:rFonts w:cs="Times New Roman"/>
          <w:u w:color="000000" w:themeColor="text1"/>
        </w:rPr>
        <w:t xml:space="preserve">s duties;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(25)</w:t>
      </w:r>
      <w:r w:rsidRPr="00273197">
        <w:rPr>
          <w:rFonts w:cs="Times New Roman"/>
          <w:u w:color="000000" w:themeColor="text1"/>
        </w:rPr>
        <w:tab/>
        <w:t>sign and deliver contracts and other instruments that are useful to achieve or facilitate the exercise of the trustee</w:t>
      </w:r>
      <w:r w:rsidRPr="005F01A2">
        <w:rPr>
          <w:rFonts w:cs="Times New Roman"/>
          <w:u w:color="000000" w:themeColor="text1"/>
        </w:rPr>
        <w:t>’</w:t>
      </w:r>
      <w:r w:rsidRPr="00273197">
        <w:rPr>
          <w:rFonts w:cs="Times New Roman"/>
          <w:u w:color="000000" w:themeColor="text1"/>
        </w:rPr>
        <w:t xml:space="preserve">s powers;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(26)</w:t>
      </w:r>
      <w:r w:rsidRPr="00273197">
        <w:rPr>
          <w:rFonts w:cs="Times New Roman"/>
          <w:u w:color="000000" w:themeColor="text1"/>
        </w:rPr>
        <w:tab/>
        <w:t xml:space="preserve">on termination of the trust, exercise the powers appropriate to wind up the administration of the trust and distribute the trust property to the persons entitled to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(27)</w:t>
      </w:r>
      <w:r w:rsidRPr="00273197">
        <w:rPr>
          <w:rFonts w:cs="Times New Roman"/>
          <w:u w:color="000000" w:themeColor="text1"/>
        </w:rPr>
        <w:tab/>
        <w:t xml:space="preserve">allocate items of income or expense to either trust income or principal, as permitted or provided by the trust instrument and applicable law, but this power shall not be construed as prescribing the method of accounting for principal and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(28)</w:t>
      </w:r>
      <w:r w:rsidRPr="00273197">
        <w:rPr>
          <w:rFonts w:cs="Times New Roman"/>
          <w:u w:color="000000" w:themeColor="text1"/>
        </w:rPr>
        <w:tab/>
        <w:t>to divide any trust into separate shares or separate trusts or to create separate trusts if the trustee reasonably deems it appropriate and the division or creation is consistent with the settlor</w:t>
      </w:r>
      <w:r w:rsidRPr="005F01A2">
        <w:rPr>
          <w:rFonts w:cs="Times New Roman"/>
          <w:u w:color="000000" w:themeColor="text1"/>
        </w:rPr>
        <w:t>’</w:t>
      </w:r>
      <w:r w:rsidRPr="00273197">
        <w:rPr>
          <w:rFonts w:cs="Times New Roman"/>
          <w:u w:color="000000" w:themeColor="text1"/>
        </w:rPr>
        <w:t>s intent and facilitates the trust</w:t>
      </w:r>
      <w:r w:rsidRPr="005F01A2">
        <w:rPr>
          <w:rFonts w:cs="Times New Roman"/>
          <w:u w:color="000000" w:themeColor="text1"/>
        </w:rPr>
        <w:t>’</w:t>
      </w:r>
      <w:r w:rsidRPr="00273197">
        <w:rPr>
          <w:rFonts w:cs="Times New Roman"/>
          <w:u w:color="000000" w:themeColor="text1"/>
        </w:rPr>
        <w:t xml:space="preserve">s administration without defeating or impairing the interests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enumerates specific powers commonly included in trust instruments and in trustee powers legislation. All the powers listed are subject to alteration in the terms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 The powers listed are also subsumed under the general authority granted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815(a)(2) to exercise all powers over the trust property which an unmarried competent owner has over individually owned property, and any other powers appropriate to achieve the proper management, investment, and distribution of the trust property. The powers listed add little of substance not already granted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815 and powers conferred elsewhere in the Code. While the Committee drafting the Uniform Trust Code discussed dropping the list of specific powers, it concluded that the demand of third parties to see language expressly authorizing specific transactions justified retention of a detailed list.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815(b), the exercise of a power is subject to fiduciary duties except as modified in the terms of the trust. The fact that the trustee has a power does not imply a duty that the power must be exercised.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Many of the powers listed in this section are similar to the powers listed in Section 3 of the Uniform Trustees</w:t>
      </w:r>
      <w:r w:rsidRPr="005F01A2">
        <w:rPr>
          <w:rFonts w:cs="Times New Roman"/>
          <w:u w:color="000000" w:themeColor="text1"/>
        </w:rPr>
        <w:t>’</w:t>
      </w:r>
      <w:r w:rsidRPr="00273197">
        <w:rPr>
          <w:rFonts w:cs="Times New Roman"/>
          <w:u w:color="000000" w:themeColor="text1"/>
        </w:rPr>
        <w:t xml:space="preserve"> Powers Act (1964). Several are new, however, and other powers drawn from that Act have been updated. The powers enumerated in this section may be divided into categories. Certain powers, such as the powers to acquire or sell property, borrow money, and deal with real estate, securities, and business interests, are powers that any individual can exercise. Other powers, such as the power to collect trust property, are by their very nature only applicable to trustees. Other specific powers, particularly those listed in other sections of the SCTC, modify a trustee duty that would otherwise apply. </w:t>
      </w:r>
      <w:r w:rsidRPr="00273197">
        <w:rPr>
          <w:rFonts w:cs="Times New Roman"/>
          <w:i/>
          <w:u w:color="000000" w:themeColor="text1"/>
        </w:rPr>
        <w:t>See, e.g.</w:t>
      </w:r>
      <w:r w:rsidRPr="00273197">
        <w:rPr>
          <w:rFonts w:cs="Times New Roman"/>
          <w:u w:color="000000" w:themeColor="text1"/>
        </w:rPr>
        <w:t>,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802(h) (exceptions to duty of loyalty)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810(d) (joint investments as exception to earmarking requirement).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(1) authorizes a trustee to collect trust property and collect or decline additions to the trust property. The power to collect trust property is an incident of the trustee</w:t>
      </w:r>
      <w:r w:rsidRPr="005F01A2">
        <w:rPr>
          <w:rFonts w:cs="Times New Roman"/>
          <w:u w:color="000000" w:themeColor="text1"/>
        </w:rPr>
        <w:t>’</w:t>
      </w:r>
      <w:r w:rsidRPr="00273197">
        <w:rPr>
          <w:rFonts w:cs="Times New Roman"/>
          <w:u w:color="000000" w:themeColor="text1"/>
        </w:rPr>
        <w:t>s duty to administer the trust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801. The trustee has a duty to enforce claims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811, the successful prosecution of which can result in collection of trust property.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812, the trustee also has a duty to collect trust property from a former trustee or other person holding trust property. For an application of the power to reject additions to the trust property,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816(13) (power to decline property with possible environmental liability).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(2) authorizes a trustee to sell trust property, for cash or on credit, at public or private sale. Under the Restatement, a power of sale is implied unless limited in the terms of the trust. Restatement (Third) of Trusts: Prudent Investor Rule Section 190 (1992). In arranging a sale, a trustee must comply with the duty to act prudently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804. This duty may dictate that the sale be made with security.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(4) authorizes a trustee to deposit funds in an account in a regulated financial</w:t>
      </w:r>
      <w:r>
        <w:rPr>
          <w:rFonts w:cs="Times New Roman"/>
          <w:u w:color="000000" w:themeColor="text1"/>
        </w:rPr>
        <w:noBreakHyphen/>
      </w:r>
      <w:r w:rsidRPr="00273197">
        <w:rPr>
          <w:rFonts w:cs="Times New Roman"/>
          <w:u w:color="000000" w:themeColor="text1"/>
        </w:rPr>
        <w:t>service institution. This includes the right of a financial institution trustee to deposit funds in its own banking department as authorized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802(h)(4).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 subsection (4) added “in accounts” to the UTC version and expressly provides for the deposit of money in “all types” of accounts, and specifically references the inclusion of “margin accounts.”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Paragraph (5) authorizes a trustee to borrow money. Under the Restatement, the sole limitation on such borrowing is the general obligation to invest prudently. </w:t>
      </w:r>
      <w:r w:rsidRPr="00273197">
        <w:rPr>
          <w:rFonts w:cs="Times New Roman"/>
          <w:i/>
          <w:u w:color="000000" w:themeColor="text1"/>
        </w:rPr>
        <w:t>See</w:t>
      </w:r>
      <w:r w:rsidRPr="00273197">
        <w:rPr>
          <w:rFonts w:cs="Times New Roman"/>
          <w:u w:color="000000" w:themeColor="text1"/>
        </w:rPr>
        <w:t xml:space="preserve"> Restatement (Third) of Trusts: Prudent Investor Rule Section 191 (1992). Language clarifying that the loan may extend beyond the duration of the trust was added to negate an older view that the trustee only had power to encumber the trust property for the period that the trust was in existence.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(6) authorizes the trustee to continue, contribute additional capital to, or change the form of a business. Any such decision by the trustee must be made in light of the standards of prudent investment stated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 subsection (6) added language to the UTC version which authorizes a trustee to “create” a business.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(7), regarding powers with respect to securities, codifies and amplifies the principles of Restatement (Second) of Trusts Section 193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(9), authorizing the leasing of property, negates the older view, reflected in Restatement (Second) of Trusts Section 189 cmt. c (1959), that a trustee could not lease property beyond the duration of the trust. Whether a longer term lease is appropriate is judged by the standards of prudence applicable to all investments.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(10), authorizing a trustee to grant options with respect to sales, leases or other dispositions of property, negates the older view, reflected in Restatement (Second) of Trusts Section 190 cmt. k (1959), that a trustee could not grant another person an option to purchase trust property. Like any other investment decision, whether the granting of an option is appropriate is a question of prudence under the standards of Part 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Paragraph (11), authorizing a trustee to purchase insurance, empowers a trustee to implement the duty to protect trust property.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809. The trustee may also insure beneficiaries, agents, and the trustee against liability, including liability for breach of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Paragraph (13) is one of several provisions in the SCTC designed to address trustee concerns about possible liability for violations of environmental law. This paragraph collects all the powers relating to environmental concerns in one place even though some of the powers, such as the powers to pay expenses, compromise claims, and decline property, overlap with other paragraphs of this section (decline property, paragraph (1); compromise claims, paragraph (14); pay expenses, paragraph (15)). </w:t>
      </w:r>
      <w:r w:rsidRPr="00273197">
        <w:rPr>
          <w:rFonts w:cs="Times New Roman"/>
          <w:i/>
          <w:u w:color="000000" w:themeColor="text1"/>
        </w:rPr>
        <w:t>See</w:t>
      </w:r>
      <w:r w:rsidRPr="00273197">
        <w:rPr>
          <w:rFonts w:cs="Times New Roman"/>
          <w:u w:color="000000" w:themeColor="text1"/>
        </w:rPr>
        <w:t xml:space="preserve">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701(c)(2) (designated trustee may inspect property to determine potential violation of environmental or other law or for any purpose)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1010(b) (trustee not personally liable for violation of environmental law arising from ownership or control of trust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(14) authorizes a trustee to pay, contest, settle, or release claims.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811 requires that a trustee need take only “reasonable” steps to enforce claims, meaning that a trustee may release a claim not only when it is uncollectible, but also when collection would be uneconomic. </w:t>
      </w:r>
      <w:r w:rsidRPr="00273197">
        <w:rPr>
          <w:rFonts w:cs="Times New Roman"/>
          <w:i/>
          <w:u w:color="000000" w:themeColor="text1"/>
        </w:rPr>
        <w:t>See</w:t>
      </w:r>
      <w:r w:rsidRPr="00273197">
        <w:rPr>
          <w:rFonts w:cs="Times New Roman"/>
          <w:u w:color="000000" w:themeColor="text1"/>
        </w:rPr>
        <w:t xml:space="preserve"> Restatement (Second) of Trusts Section 192 (1959) (power to compromise, arbitrate and abandon claims).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(15), among other things, authorizes a trustee to pay compensation to the trustee and agents without prior approval of court. Regarding the standard for setting trustee compensation,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708. </w:t>
      </w:r>
      <w:r w:rsidRPr="00273197">
        <w:rPr>
          <w:rFonts w:cs="Times New Roman"/>
          <w:i/>
          <w:u w:color="000000" w:themeColor="text1"/>
        </w:rPr>
        <w:t>See also</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709 (repayment of trustee expenditures).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(16) authorizes a trustee to make elections with respect to taxes. The SCTC leaves to other law the issue of whether the trustee, in making such elections, must make compensating adjustments in the beneficiaries</w:t>
      </w:r>
      <w:r w:rsidRPr="005F01A2">
        <w:rPr>
          <w:rFonts w:cs="Times New Roman"/>
          <w:u w:color="000000" w:themeColor="text1"/>
        </w:rPr>
        <w:t>’</w:t>
      </w:r>
      <w:r w:rsidRPr="00273197">
        <w:rPr>
          <w:rFonts w:cs="Times New Roman"/>
          <w:u w:color="000000" w:themeColor="text1"/>
        </w:rPr>
        <w:t xml:space="preserve"> interests.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(17) authorizes a trustee to take action with respect to employee benefit or retirement plans, or annuities or life insurance payable to the trustee. Typically, these will be beneficiary designations which the settlor has made payable to the trustee, but this Code also allows the trustee to acquire ownership of annuities or life insurance.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Paragraphs (18) and (19) allow a trustee to make loans to a beneficiary or to guarantee loans of a beneficiary upon such terms and conditions as the trustee considers fair and reasonable. The determination of what is fair and reasonable must be made in light of the fiduciary duties of the trustee and the purposes of the trust. Frequently, a trustee will make loans to a beneficiary which might be considered less than prudent in an ordinary commercial sense although of great benefit to the beneficiary and which help carry out the trust purposes. If the trustee requires security for the loan to the beneficiary, adequate security under this paragraph may consist of a charge on the beneficiary</w:t>
      </w:r>
      <w:r w:rsidRPr="005F01A2">
        <w:rPr>
          <w:rFonts w:cs="Times New Roman"/>
          <w:u w:color="000000" w:themeColor="text1"/>
        </w:rPr>
        <w:t>’</w:t>
      </w:r>
      <w:r w:rsidRPr="00273197">
        <w:rPr>
          <w:rFonts w:cs="Times New Roman"/>
          <w:u w:color="000000" w:themeColor="text1"/>
        </w:rPr>
        <w:t xml:space="preserve">s interest in the trust. </w:t>
      </w:r>
      <w:r w:rsidRPr="00273197">
        <w:rPr>
          <w:rFonts w:cs="Times New Roman"/>
          <w:i/>
          <w:u w:color="000000" w:themeColor="text1"/>
        </w:rPr>
        <w:t xml:space="preserve">See </w:t>
      </w:r>
      <w:r w:rsidRPr="00273197">
        <w:rPr>
          <w:rFonts w:cs="Times New Roman"/>
          <w:u w:color="000000" w:themeColor="text1"/>
        </w:rPr>
        <w:t xml:space="preserve">Restatement (Second) of Trusts Section 255 (1959). However, the interest of a beneficiary subject to a spendthrift restraint may not be pledged as security for a loan.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502.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(20) authorizes the appointment of ancillary trustees in jurisdictions in which the regularly appointed trustee is unable or unwilling to act. Normally, an ancillary trustee will be appointed only when there is a need to manage real estate located in another jurisdiction. This paragraph allows the regularly appointed trustee to select the ancillary trustee and to confer on the ancillary trustee such powers and duties as may be necessary. The appointment of ancillary trustees is a topic which a settlor may wish to address in the terms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(21) authorizes a trustee to make payments to another person for the use or benefit of a beneficiary who is under a legal disability or who the trustee reasonably believes is incapacitated. Although an adult relative or other person receiving funds is required to spend it on the beneficiary</w:t>
      </w:r>
      <w:r w:rsidRPr="005F01A2">
        <w:rPr>
          <w:rFonts w:cs="Times New Roman"/>
          <w:u w:color="000000" w:themeColor="text1"/>
        </w:rPr>
        <w:t>’</w:t>
      </w:r>
      <w:r w:rsidRPr="00273197">
        <w:rPr>
          <w:rFonts w:cs="Times New Roman"/>
          <w:u w:color="000000" w:themeColor="text1"/>
        </w:rPr>
        <w:t>s behalf, it is preferable that the trustee make the distribution to a person having more formal fiduciary responsibilities. For this reason, payment may be made to an adult relative only if the trustee does not know of a conservator, guardian, custodian, or custodial trustee capable of acting for the beneficiary.  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 subsections (21) (A) &amp; (C) added the phrase “agent under a power of attorney” to the UTC version.  It is important for the practioner to be cautious of SCPC Section 62</w:t>
      </w:r>
      <w:r>
        <w:rPr>
          <w:rFonts w:cs="Times New Roman"/>
          <w:u w:color="000000" w:themeColor="text1"/>
        </w:rPr>
        <w:noBreakHyphen/>
      </w:r>
      <w:r w:rsidRPr="00273197">
        <w:rPr>
          <w:rFonts w:cs="Times New Roman"/>
          <w:u w:color="000000" w:themeColor="text1"/>
        </w:rPr>
        <w:t>5</w:t>
      </w:r>
      <w:r>
        <w:rPr>
          <w:rFonts w:cs="Times New Roman"/>
          <w:u w:color="000000" w:themeColor="text1"/>
        </w:rPr>
        <w:noBreakHyphen/>
      </w:r>
      <w:r w:rsidRPr="00273197">
        <w:rPr>
          <w:rFonts w:cs="Times New Roman"/>
          <w:u w:color="000000" w:themeColor="text1"/>
        </w:rPr>
        <w:t>501, which may provide for a priority payee under these subsections.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(22) authorizes a trustee to make non</w:t>
      </w:r>
      <w:r>
        <w:rPr>
          <w:rFonts w:cs="Times New Roman"/>
          <w:u w:color="000000" w:themeColor="text1"/>
        </w:rPr>
        <w:noBreakHyphen/>
      </w:r>
      <w:r w:rsidRPr="00273197">
        <w:rPr>
          <w:rFonts w:cs="Times New Roman"/>
          <w:u w:color="000000" w:themeColor="text1"/>
        </w:rPr>
        <w:t>pro</w:t>
      </w:r>
      <w:r>
        <w:rPr>
          <w:rFonts w:cs="Times New Roman"/>
          <w:u w:color="000000" w:themeColor="text1"/>
        </w:rPr>
        <w:noBreakHyphen/>
      </w:r>
      <w:r w:rsidRPr="00273197">
        <w:rPr>
          <w:rFonts w:cs="Times New Roman"/>
          <w:u w:color="000000" w:themeColor="text1"/>
        </w:rPr>
        <w:t>rata distributions and allocate particular assets in proportionate or disproportionate shares. This power provides needed flexibility and lessens the risk that a non</w:t>
      </w:r>
      <w:r>
        <w:rPr>
          <w:rFonts w:cs="Times New Roman"/>
          <w:u w:color="000000" w:themeColor="text1"/>
        </w:rPr>
        <w:noBreakHyphen/>
      </w:r>
      <w:r w:rsidRPr="00273197">
        <w:rPr>
          <w:rFonts w:cs="Times New Roman"/>
          <w:u w:color="000000" w:themeColor="text1"/>
        </w:rPr>
        <w:t>pro</w:t>
      </w:r>
      <w:r>
        <w:rPr>
          <w:rFonts w:cs="Times New Roman"/>
          <w:u w:color="000000" w:themeColor="text1"/>
        </w:rPr>
        <w:noBreakHyphen/>
      </w:r>
      <w:r w:rsidRPr="00273197">
        <w:rPr>
          <w:rFonts w:cs="Times New Roman"/>
          <w:u w:color="000000" w:themeColor="text1"/>
        </w:rPr>
        <w:t>rata distribution will be treated as a taxable sale.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(23) authorizes a trustee to resolve disputes through mediation or arbitration. In representing beneficiaries and others in connection with arbitration or mediation, the representation principles of Part 3 may be applied. Settlors wishing to encourage use of alternate dispute resolution may draft to provide it. For sample language, see American Arbitration Association, Arbitration Rules for Wills and Trusts (1995).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(24) authorizes a trustee to prosecute or defend an action. As to the propriety of reimbursement for attorney</w:t>
      </w:r>
      <w:r w:rsidRPr="005F01A2">
        <w:rPr>
          <w:rFonts w:cs="Times New Roman"/>
          <w:u w:color="000000" w:themeColor="text1"/>
        </w:rPr>
        <w:t>’</w:t>
      </w:r>
      <w:r w:rsidRPr="00273197">
        <w:rPr>
          <w:rFonts w:cs="Times New Roman"/>
          <w:u w:color="000000" w:themeColor="text1"/>
        </w:rPr>
        <w:t>s fees and other expenses of an action or judicial proceeding,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709 and Comment. </w:t>
      </w:r>
      <w:r w:rsidRPr="00273197">
        <w:rPr>
          <w:rFonts w:cs="Times New Roman"/>
          <w:i/>
          <w:u w:color="000000" w:themeColor="text1"/>
        </w:rPr>
        <w:t>See also</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811 (duty to defend actions).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Paragraph (26), which is similar to Section 344 of the Restatement (Second) of Trusts (1959), clarifies that even though the trust has terminated, the trustee retains the powers needed to wind up the administration of the trust and distribute the remaining trust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 added to the UTC version subsections (27) and (28) to retain and incorporate specific powers the trustee had under former South Carolina law but which were not specifically included in the Uniform Trust Code version.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816A.</w:t>
      </w:r>
      <w:r w:rsidRPr="00273197">
        <w:rPr>
          <w:rFonts w:cs="Times New Roman"/>
          <w:u w:color="000000"/>
        </w:rPr>
        <w:tab/>
        <w:t>(a)</w:t>
      </w:r>
      <w:r w:rsidRPr="00273197">
        <w:rPr>
          <w:rFonts w:cs="Times New Roman"/>
          <w:u w:color="000000"/>
        </w:rPr>
        <w:tab/>
        <w:t>Unless the terms of the instrument expressly provide otherwise, a trustee with the discretion to make distributions of principal or income to or for the benefit of one or more beneficiaries of a trust, the original trust, may exercise that discretion by appointing all or part of the property subject to that discretion in favor of another trust for the benefit of one or more of those beneficiaries, the second trust.  This power may be exercised without the approval of a court, but court approval is necessary if the terms of the original trust expressly prohibit the exercise of such power or require court approval.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(b)</w:t>
      </w:r>
      <w:r w:rsidRPr="00273197">
        <w:rPr>
          <w:rFonts w:cs="Times New Roman"/>
          <w:u w:color="000000"/>
        </w:rPr>
        <w:tab/>
        <w:t>The trustee of the original trust may exercise this power whether or not there is a current need to distribute principal or income under any standard provided in the original trust.  The trustee</w:t>
      </w:r>
      <w:r w:rsidRPr="005F01A2">
        <w:rPr>
          <w:rFonts w:cs="Times New Roman"/>
          <w:u w:color="000000" w:themeColor="text1"/>
        </w:rPr>
        <w:t>’</w:t>
      </w:r>
      <w:r w:rsidRPr="00273197">
        <w:rPr>
          <w:rFonts w:cs="Times New Roman"/>
          <w:u w:color="000000"/>
        </w:rPr>
        <w:t>s special power to appoint trust principal or income in further trust under this section includes the power to create the second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(c)</w:t>
      </w:r>
      <w:r w:rsidRPr="00273197">
        <w:rPr>
          <w:rFonts w:cs="Times New Roman"/>
          <w:u w:color="000000"/>
        </w:rPr>
        <w:tab/>
        <w:t>The second trust may be a trust created under the same trust instrument as the original trust or under a different trust instrument, and the trustee of the second trust may be either the trustee of the original trust or another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(d)</w:t>
      </w:r>
      <w:r w:rsidRPr="00273197">
        <w:rPr>
          <w:rFonts w:cs="Times New Roman"/>
          <w:u w:color="000000"/>
        </w:rPr>
        <w:tab/>
        <w:t>The terms of the second trust are subject to the following requirements: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(1)</w:t>
      </w:r>
      <w:r w:rsidRPr="00273197">
        <w:rPr>
          <w:rFonts w:cs="Times New Roman"/>
          <w:u w:color="000000"/>
        </w:rPr>
        <w:tab/>
        <w:t>The beneficiaries of the second trust may include only beneficiaries of the original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(2)</w:t>
      </w:r>
      <w:r w:rsidRPr="00273197">
        <w:rPr>
          <w:rFonts w:cs="Times New Roman"/>
          <w:u w:color="000000"/>
        </w:rPr>
        <w:tab/>
        <w:t>A beneficiary who has only a future beneficial interest, vested or contingent, in the original trust cannot have the future beneficial interest accelerated to a present interest in the second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(3)</w:t>
      </w:r>
      <w:r w:rsidRPr="00273197">
        <w:rPr>
          <w:rFonts w:cs="Times New Roman"/>
          <w:u w:color="000000"/>
        </w:rPr>
        <w:tab/>
        <w:t>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r w:rsidRPr="00273197">
        <w:rPr>
          <w:rFonts w:cs="Times New Roman"/>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(4)</w:t>
      </w:r>
      <w:r w:rsidRPr="00273197">
        <w:rPr>
          <w:rFonts w:cs="Times New Roman"/>
          <w:u w:color="000000"/>
        </w:rPr>
        <w:tab/>
        <w:t>If contributions to the original trust have been excluded from the gift tax by the application of Internal Revenue Code Section 2503(b) and Section 2503(c), then the second trust shall provide that the beneficiary</w:t>
      </w:r>
      <w:r w:rsidRPr="005F01A2">
        <w:rPr>
          <w:rFonts w:cs="Times New Roman"/>
          <w:u w:color="000000" w:themeColor="text1"/>
        </w:rPr>
        <w:t>’</w:t>
      </w:r>
      <w:r w:rsidRPr="00273197">
        <w:rPr>
          <w:rFonts w:cs="Times New Roman"/>
          <w:u w:color="000000"/>
        </w:rPr>
        <w:t>s remainder interest in the contributions shall vest and become distributable no later than the date upon which the interest would have vested and become distributable under the terms of the original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(5)</w:t>
      </w:r>
      <w:r w:rsidRPr="00273197">
        <w:rPr>
          <w:rFonts w:cs="Times New Roman"/>
          <w:u w:color="000000"/>
        </w:rPr>
        <w:tab/>
        <w:t>If a beneficiary of the original trust has a power of withdrawal over trust property, then either: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r>
      <w:r w:rsidRPr="00273197">
        <w:rPr>
          <w:rFonts w:cs="Times New Roman"/>
          <w:u w:color="000000"/>
        </w:rPr>
        <w:tab/>
        <w:t>(A)</w:t>
      </w:r>
      <w:r w:rsidRPr="00273197">
        <w:rPr>
          <w:rFonts w:cs="Times New Roman"/>
          <w:u w:color="000000"/>
        </w:rPr>
        <w:tab/>
        <w:t xml:space="preserve">the terms of the second trust must provide a power of withdrawal in the second trust identical to the power of withdrawal in the original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r>
      <w:r w:rsidRPr="00273197">
        <w:rPr>
          <w:rFonts w:cs="Times New Roman"/>
          <w:u w:color="000000"/>
        </w:rPr>
        <w:tab/>
        <w:t>(B)</w:t>
      </w:r>
      <w:r w:rsidRPr="00273197">
        <w:rPr>
          <w:rFonts w:cs="Times New Roman"/>
          <w:u w:color="000000"/>
        </w:rPr>
        <w:tab/>
        <w:t>sufficient trust property must remain in the original trust to satisfy the outstanding power of withdrawal.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(6)</w:t>
      </w:r>
      <w:r w:rsidRPr="00273197">
        <w:rPr>
          <w:rFonts w:cs="Times New Roman"/>
          <w:u w:color="000000"/>
        </w:rPr>
        <w:tab/>
        <w:t xml:space="preserve">If the power to distribute principal or income in the original trust is subject to an ascertainable standard, then the power to distribute income or principal in the second trust must be subject to the same ascertainable standard as in the original trust and must be exercisable in favor of the same beneficiaries as in the original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(7)</w:t>
      </w:r>
      <w:r w:rsidRPr="00273197">
        <w:rPr>
          <w:rFonts w:cs="Times New Roman"/>
          <w:u w:color="000000"/>
        </w:rPr>
        <w:tab/>
        <w:t>The second trust may confer a power of appointment upon a beneficiary of the original trust to whom or for the benefit of whom the trustee has the power to distribute principal or income of the original trust.  The permissible appointees of the power of appointment conferred upon a beneficiary may include persons who are not beneficiaries of the original or second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(e)</w:t>
      </w:r>
      <w:r w:rsidRPr="00273197">
        <w:rPr>
          <w:rFonts w:cs="Times New Roman"/>
          <w:u w:color="000000"/>
        </w:rPr>
        <w:tab/>
        <w:t>A trustee may not exercise the power to appoint principal or income under subsection (a) of this section if the trustee is a beneficiary of the original trust, but the remaining cotrustee or a majority of the remaining cotrustees may act for the trust.  If all the trustees are beneficiaries of the original trust, then the court may appoint a special fiduciary with authority to exercise the power to appoint principal or income under subsection (a)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(f)</w:t>
      </w:r>
      <w:r w:rsidRPr="00273197">
        <w:rPr>
          <w:rFonts w:cs="Times New Roman"/>
          <w:u w:color="000000"/>
        </w:rPr>
        <w:tab/>
        <w:t>The exercise of the power to appoint principal or income under subsection (a)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(1)</w:t>
      </w:r>
      <w:r w:rsidRPr="00273197">
        <w:rPr>
          <w:rFonts w:cs="Times New Roman"/>
          <w:u w:color="000000"/>
        </w:rPr>
        <w:tab/>
        <w:t>is considered the exercise of a power of appointment, other than a power to appoint to the trustee, the trustee</w:t>
      </w:r>
      <w:r w:rsidRPr="005F01A2">
        <w:rPr>
          <w:rFonts w:cs="Times New Roman"/>
          <w:u w:color="000000" w:themeColor="text1"/>
        </w:rPr>
        <w:t>’</w:t>
      </w:r>
      <w:r w:rsidRPr="00273197">
        <w:rPr>
          <w:rFonts w:cs="Times New Roman"/>
          <w:u w:color="000000"/>
        </w:rPr>
        <w:t>s creditors, the trustee</w:t>
      </w:r>
      <w:r w:rsidRPr="005F01A2">
        <w:rPr>
          <w:rFonts w:cs="Times New Roman"/>
          <w:u w:color="000000" w:themeColor="text1"/>
        </w:rPr>
        <w:t>’</w:t>
      </w:r>
      <w:r w:rsidRPr="00273197">
        <w:rPr>
          <w:rFonts w:cs="Times New Roman"/>
          <w:u w:color="000000"/>
        </w:rPr>
        <w:t>s estate or the creditors of the trustee</w:t>
      </w:r>
      <w:r w:rsidRPr="005F01A2">
        <w:rPr>
          <w:rFonts w:cs="Times New Roman"/>
          <w:u w:color="000000" w:themeColor="text1"/>
        </w:rPr>
        <w:t>’</w:t>
      </w:r>
      <w:r w:rsidRPr="00273197">
        <w:rPr>
          <w:rFonts w:cs="Times New Roman"/>
          <w:u w:color="000000"/>
        </w:rPr>
        <w:t>s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(2)</w:t>
      </w:r>
      <w:r w:rsidRPr="00273197">
        <w:rPr>
          <w:rFonts w:cs="Times New Roman"/>
          <w:u w:color="000000"/>
        </w:rPr>
        <w:tab/>
        <w:t>does not result in the trustee or cotrustees of the original trust being considered the settlor of the second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(3)</w:t>
      </w:r>
      <w:r w:rsidRPr="00273197">
        <w:rPr>
          <w:rFonts w:cs="Times New Roman"/>
          <w:u w:color="000000"/>
        </w:rPr>
        <w:tab/>
        <w:t>is not prohibited by a spendthrift provision or by a provision in the trust instrument that prohibits amendment or revocation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(g)</w:t>
      </w:r>
      <w:r w:rsidRPr="00273197">
        <w:rPr>
          <w:rFonts w:cs="Times New Roman"/>
          <w:u w:color="000000"/>
        </w:rPr>
        <w:tab/>
        <w:t>To effect the exercise of the power to appoint principal or income under subsection (a) of this section, all of the following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(1)</w:t>
      </w:r>
      <w:r w:rsidRPr="00273197">
        <w:rPr>
          <w:rFonts w:cs="Times New Roman"/>
          <w:u w:color="000000"/>
        </w:rPr>
        <w:tab/>
        <w:t>The exercise of the power to appoint must be made by an instrument in writing, signed and acknowledged by the trustee, setting forth the manner of the exercise of the power, including the terms of the second trust, and the effective date of the exercise of the power.  The instrument must be filed with the records of the original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(2)</w:t>
      </w:r>
      <w:r w:rsidRPr="00273197">
        <w:rPr>
          <w:rFonts w:cs="Times New Roman"/>
          <w:u w:color="000000"/>
        </w:rPr>
        <w:tab/>
        <w:t>The trustee shall give written notice to all qualified beneficiaries of the original trust, at least ninety days prior to the effective date of the exercise of the power to appoint, of the trustee</w:t>
      </w:r>
      <w:r w:rsidRPr="005F01A2">
        <w:rPr>
          <w:rFonts w:cs="Times New Roman"/>
          <w:u w:color="000000" w:themeColor="text1"/>
        </w:rPr>
        <w:t>’</w:t>
      </w:r>
      <w:r w:rsidRPr="00273197">
        <w:rPr>
          <w:rFonts w:cs="Times New Roman"/>
          <w:u w:color="000000"/>
        </w:rPr>
        <w:t>s intention to exercise the power.  The notice must include a copy of the instrument described in item (1) of this subsection.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r>
      <w:r w:rsidRPr="00273197">
        <w:rPr>
          <w:rFonts w:cs="Times New Roman"/>
          <w:u w:color="000000"/>
        </w:rPr>
        <w:tab/>
        <w:t>(3)</w:t>
      </w:r>
      <w:r w:rsidRPr="00273197">
        <w:rPr>
          <w:rFonts w:cs="Times New Roman"/>
          <w:u w:color="000000"/>
        </w:rPr>
        <w:tab/>
        <w:t>If all qualified beneficiaries waive the notice period by a signed written instrument delivered to the trustee, the trustee</w:t>
      </w:r>
      <w:r w:rsidRPr="005F01A2">
        <w:rPr>
          <w:rFonts w:cs="Times New Roman"/>
          <w:u w:color="000000" w:themeColor="text1"/>
        </w:rPr>
        <w:t>’</w:t>
      </w:r>
      <w:r w:rsidRPr="00273197">
        <w:rPr>
          <w:rFonts w:cs="Times New Roman"/>
          <w:u w:color="000000"/>
        </w:rPr>
        <w:t>s power to appoint principal or income is exercisable after notice is waived by all qualified beneficiaries, notwithstanding the effective date of the exercise of the power.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(h)</w:t>
      </w:r>
      <w:r w:rsidRPr="00273197">
        <w:rPr>
          <w:rFonts w:cs="Times New Roman"/>
          <w:u w:color="000000"/>
        </w:rPr>
        <w:tab/>
        <w:t>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(i)</w:t>
      </w:r>
      <w:r w:rsidRPr="00273197">
        <w:rPr>
          <w:rFonts w:cs="Times New Roman"/>
          <w:u w:color="000000"/>
        </w:rPr>
        <w:tab/>
      </w:r>
      <w:r w:rsidRPr="00273197">
        <w:rPr>
          <w:rFonts w:cs="Times New Roman"/>
          <w:u w:color="000000"/>
        </w:rPr>
        <w:tab/>
        <w:t>A trustee or beneficiary may commence a proceeding to approve or disapprove a proposed exercise of the trustee</w:t>
      </w:r>
      <w:r w:rsidRPr="005F01A2">
        <w:rPr>
          <w:rFonts w:cs="Times New Roman"/>
          <w:u w:color="000000" w:themeColor="text1"/>
        </w:rPr>
        <w:t>’</w:t>
      </w:r>
      <w:r w:rsidRPr="00273197">
        <w:rPr>
          <w:rFonts w:cs="Times New Roman"/>
          <w:u w:color="000000"/>
        </w:rPr>
        <w:t>s special power to appoint to another trust pursuant to subsection (a) of this section.</w:t>
      </w:r>
      <w:r w:rsidRPr="00273197">
        <w:rPr>
          <w:rFonts w:cs="Times New Roman"/>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(j)</w:t>
      </w:r>
      <w:r w:rsidRPr="00273197">
        <w:rPr>
          <w:rFonts w:cs="Times New Roman"/>
          <w:u w:color="000000"/>
        </w:rPr>
        <w:tab/>
      </w:r>
      <w:r w:rsidRPr="00273197">
        <w:rPr>
          <w:rFonts w:cs="Times New Roman"/>
          <w:u w:color="000000"/>
        </w:rPr>
        <w:tab/>
        <w:t>The provisions of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109 regarding notices and the sending of documents to persons under this article apply for the purposes of notices and the sending of documents under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REPORTER</w:t>
      </w:r>
      <w:r w:rsidRPr="005F01A2">
        <w:rPr>
          <w:rFonts w:cs="Times New Roman"/>
          <w:u w:color="000000" w:themeColor="text1"/>
        </w:rPr>
        <w:t>’</w:t>
      </w:r>
      <w:r w:rsidRPr="00273197">
        <w:rPr>
          <w:rFonts w:cs="Times New Roman"/>
          <w:u w:color="000000"/>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Providing decanting authority to a trustee, authority to appoint the property of an original trust to a second trust, provides a nonjudicial method for modifying an irrevocable trust when doing so would be in the best interests of the beneficiaries or in furtherance of the purposes of the trust.  Some examples of how decanting authority might be used by a trustee include: modifying the administrative or substantive provisions of a trust to account for a change in law, combining trusts to reduce administrative costs, limiting the authority of interested trustees, correcting scrivener</w:t>
      </w:r>
      <w:r w:rsidRPr="005F01A2">
        <w:rPr>
          <w:rFonts w:cs="Times New Roman"/>
          <w:u w:color="000000" w:themeColor="text1"/>
        </w:rPr>
        <w:t>’</w:t>
      </w:r>
      <w:r w:rsidRPr="00273197">
        <w:rPr>
          <w:rFonts w:cs="Times New Roman"/>
          <w:u w:color="000000"/>
        </w:rPr>
        <w:t>s errors, and conforming the distribution provisions of a trust to the requirements of a special needs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Subsection (a) authorizes a trustee with discretion to make distributions of principal or income to or for the benefit of one or more beneficiaries of the original trust to exercise that discretion by appointing all or part of such property to a second trust.  This authority may be exercised whether the original trust grants the trustee absolute discretion over distributions or whether the trustee</w:t>
      </w:r>
      <w:r w:rsidRPr="005F01A2">
        <w:rPr>
          <w:rFonts w:cs="Times New Roman"/>
          <w:u w:color="000000" w:themeColor="text1"/>
        </w:rPr>
        <w:t>’</w:t>
      </w:r>
      <w:r w:rsidRPr="00273197">
        <w:rPr>
          <w:rFonts w:cs="Times New Roman"/>
          <w:u w:color="000000"/>
        </w:rPr>
        <w:t xml:space="preserve">s discretion is limited by an ascertainable standard.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Subsections (b) and (c) affirm the broad decanting authority intended to be afforded to trustees to eliminate the uncertainty that was faced by trustees exercising decanting authority in reliance solely on common law principles.  Subsection (b) provides that the trustee may exercise the power to decant whether or not there is a current need to distribute property under any standard provided in the original trust, for example, by decanting property from an original trust that limits distributions to an ascertainable standard to a second trust to promote administration of the trust or preservation of trust property.  But see subdivision (d)(6), which prevents a trustee from exercising decanting authority to eliminate an ascertainable standard limiting the trustee</w:t>
      </w:r>
      <w:r w:rsidRPr="005F01A2">
        <w:rPr>
          <w:rFonts w:cs="Times New Roman"/>
          <w:u w:color="000000" w:themeColor="text1"/>
        </w:rPr>
        <w:t>’</w:t>
      </w:r>
      <w:r w:rsidRPr="00273197">
        <w:rPr>
          <w:rFonts w:cs="Times New Roman"/>
          <w:u w:color="000000"/>
        </w:rPr>
        <w:t xml:space="preserve">s discretion in the original trust document.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Subsection (d) provides certain requirements for the terms of the second trust.  Subdivisions (d)(1) and (d)(2) prevent a trustee from exercising decanting authority to add beneficiaries to the second trust who were not beneficiaries of the original trust or accelerate the interest of a beneficiary with only a future interest in the original trust to a present interest under the second trust.  Subdivision (d)(3) and (d)(4) restrict a trustee</w:t>
      </w:r>
      <w:r w:rsidRPr="005F01A2">
        <w:rPr>
          <w:rFonts w:cs="Times New Roman"/>
          <w:u w:color="000000" w:themeColor="text1"/>
        </w:rPr>
        <w:t>’</w:t>
      </w:r>
      <w:r w:rsidRPr="00273197">
        <w:rPr>
          <w:rFonts w:cs="Times New Roman"/>
          <w:u w:color="000000"/>
        </w:rPr>
        <w:t>s ability to modify terms of an original trust or a beneficiary</w:t>
      </w:r>
      <w:r w:rsidRPr="005F01A2">
        <w:rPr>
          <w:rFonts w:cs="Times New Roman"/>
          <w:u w:color="000000" w:themeColor="text1"/>
        </w:rPr>
        <w:t>’</w:t>
      </w:r>
      <w:r w:rsidRPr="00273197">
        <w:rPr>
          <w:rFonts w:cs="Times New Roman"/>
          <w:u w:color="000000"/>
        </w:rPr>
        <w:t>s fixed interest in the trust if the original trust qualified for certain tax benefits.  Under subdivision (d)(5), a trustee is required to preserve a beneficiary</w:t>
      </w:r>
      <w:r w:rsidRPr="005F01A2">
        <w:rPr>
          <w:rFonts w:cs="Times New Roman"/>
          <w:u w:color="000000" w:themeColor="text1"/>
        </w:rPr>
        <w:t>’</w:t>
      </w:r>
      <w:r w:rsidRPr="00273197">
        <w:rPr>
          <w:rFonts w:cs="Times New Roman"/>
          <w:u w:color="000000"/>
        </w:rPr>
        <w:t>s power of withdrawal over trust property; the trustee may do so by either maintaining sufficient trust property in the original trust to satisfy the beneficiary</w:t>
      </w:r>
      <w:r w:rsidRPr="005F01A2">
        <w:rPr>
          <w:rFonts w:cs="Times New Roman"/>
          <w:u w:color="000000" w:themeColor="text1"/>
        </w:rPr>
        <w:t>’</w:t>
      </w:r>
      <w:r w:rsidRPr="00273197">
        <w:rPr>
          <w:rFonts w:cs="Times New Roman"/>
          <w:u w:color="000000"/>
        </w:rPr>
        <w:t>s power of withdrawal, or by providing the beneficiary with an identical power of withdrawal under the terms of the second trust.  Subdivision (d)(6) prevents a trustee from modifying any ascertainable standard governing the trustee</w:t>
      </w:r>
      <w:r w:rsidRPr="005F01A2">
        <w:rPr>
          <w:rFonts w:cs="Times New Roman"/>
          <w:u w:color="000000" w:themeColor="text1"/>
        </w:rPr>
        <w:t>’</w:t>
      </w:r>
      <w:r w:rsidRPr="00273197">
        <w:rPr>
          <w:rFonts w:cs="Times New Roman"/>
          <w:u w:color="000000"/>
        </w:rPr>
        <w:t>s power to make distributions under the terms of the original trust.  Subdivision (d)(7) provides that the terms of the second trust may grant a power of appointment to a beneficiary of the original trust exercisable in favor of persons who are not beneficiaries of the original or second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The remaining provisions of the statute address procedural concerns, including notice requirements and the procedure for decanting if the trustee is a beneficiary of the original trust.  Subsection (e) prevents a trustee with a beneficial interest in the original trust from exercising the authority to decant, while preserving the ability to decant in circumstances where all trustees have an interest in the trust.  Subsection (f) provides that the trustee</w:t>
      </w:r>
      <w:r w:rsidRPr="005F01A2">
        <w:rPr>
          <w:rFonts w:cs="Times New Roman"/>
          <w:u w:color="000000" w:themeColor="text1"/>
        </w:rPr>
        <w:t>’</w:t>
      </w:r>
      <w:r w:rsidRPr="00273197">
        <w:rPr>
          <w:rFonts w:cs="Times New Roman"/>
          <w:u w:color="000000"/>
        </w:rPr>
        <w:t>s power to decant is considered the exercise of a special power of appointment, does not result in the trustee being treated as the settlor of the second trust, and is not prohibited by a spendthrift provision or a provision prohibiting amendment or revocation of the original trust.  Subsection (g) provides the procedural requirements for effecting a decanting, including the requisite notice and the beneficiaries</w:t>
      </w:r>
      <w:r w:rsidRPr="005F01A2">
        <w:rPr>
          <w:rFonts w:cs="Times New Roman"/>
          <w:u w:color="000000" w:themeColor="text1"/>
        </w:rPr>
        <w:t>’</w:t>
      </w:r>
      <w:r w:rsidRPr="00273197">
        <w:rPr>
          <w:rFonts w:cs="Times New Roman"/>
          <w:u w:color="000000"/>
        </w:rPr>
        <w:t xml:space="preserve"> ability to waive the notice period.  Subsection (h) affirms that the provisions of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816A do not create an affirmative duty in the trustee to exercise the special power to appoint, limit the trustee</w:t>
      </w:r>
      <w:r w:rsidRPr="005F01A2">
        <w:rPr>
          <w:rFonts w:cs="Times New Roman"/>
          <w:u w:color="000000" w:themeColor="text1"/>
        </w:rPr>
        <w:t>’</w:t>
      </w:r>
      <w:r w:rsidRPr="00273197">
        <w:rPr>
          <w:rFonts w:cs="Times New Roman"/>
          <w:u w:color="000000"/>
        </w:rPr>
        <w:t>s decanting authority derived from some other source, or nullify any decanting provisions included in an original trust that are inconsistent with the provisions of this section.  Subsection (i) allows either a trustee or beneficiary to seek court approval or disapproval of a proposed exercise of the decanting power, and subsection (j) incorporates the notice provisions of SCTC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109.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817.</w:t>
      </w:r>
      <w:r w:rsidRPr="00273197">
        <w:rPr>
          <w:rFonts w:cs="Times New Roman"/>
          <w:u w:color="000000" w:themeColor="text1"/>
        </w:rPr>
        <w:tab/>
        <w:t>(a)</w:t>
      </w:r>
      <w:r w:rsidRPr="00273197">
        <w:rPr>
          <w:rFonts w:cs="Times New Roman"/>
          <w:u w:color="000000" w:themeColor="text1"/>
        </w:rPr>
        <w:tab/>
        <w:t xml:space="preserve">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release by a beneficiary of a trustee from liability for breach of trust is invalid to the extent: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it was induced by improper conduct of the trustee;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the beneficiary, at the time of the release, did not know of the beneficiary</w:t>
      </w:r>
      <w:r w:rsidRPr="005F01A2">
        <w:rPr>
          <w:rFonts w:cs="Times New Roman"/>
          <w:u w:color="000000" w:themeColor="text1"/>
        </w:rPr>
        <w:t>’</w:t>
      </w:r>
      <w:r w:rsidRPr="00273197">
        <w:rPr>
          <w:rFonts w:cs="Times New Roman"/>
          <w:u w:color="000000" w:themeColor="text1"/>
        </w:rPr>
        <w:t xml:space="preserve">s rights or of the material facts relating to the breach.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SCPC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906(b), which provides for a proposal for distribution by a personal representative, is analogous to this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817(a).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contains several provisions governing distribution upon termination. Other provisions of the SCTC relevant to distribution upon termination include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816(26) (powers upon termination to windup administration and distribution),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 (limitation of action against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addresses the dilemma that sometimes arises when the trustee is reluctant to make distribution until the beneficiary approves but the beneficiary is reluctant to approve until the assets are in hand. The procedure made available under subsection (a) facilitates the making of non</w:t>
      </w:r>
      <w:r>
        <w:rPr>
          <w:rFonts w:cs="Times New Roman"/>
          <w:u w:color="000000" w:themeColor="text1"/>
        </w:rPr>
        <w:noBreakHyphen/>
      </w:r>
      <w:r w:rsidRPr="00273197">
        <w:rPr>
          <w:rFonts w:cs="Times New Roman"/>
          <w:u w:color="000000" w:themeColor="text1"/>
        </w:rPr>
        <w:t>pro</w:t>
      </w:r>
      <w:r>
        <w:rPr>
          <w:rFonts w:cs="Times New Roman"/>
          <w:u w:color="000000" w:themeColor="text1"/>
        </w:rPr>
        <w:noBreakHyphen/>
      </w:r>
      <w:r w:rsidRPr="00273197">
        <w:rPr>
          <w:rFonts w:cs="Times New Roman"/>
          <w:u w:color="000000" w:themeColor="text1"/>
        </w:rPr>
        <w:t>rata distributions. However, whenever practicable it is normally better practice to obtain the advance written consent of the beneficiaries to a proposed plan of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recognizes that upon an event terminating or partially terminating a trust, expeditious distribution should be encouraged to the extent reasonable under the circumstances. However, a trustee is entitled to retain a reasonable reserve for payment of debts, expenses, and taxes. Sometimes these reserves must be quite large, for example, upon the death of the beneficiary of a QTIP trust that is subject to federal estate tax in the beneficiary</w:t>
      </w:r>
      <w:r w:rsidRPr="005F01A2">
        <w:rPr>
          <w:rFonts w:cs="Times New Roman"/>
          <w:u w:color="000000" w:themeColor="text1"/>
        </w:rPr>
        <w:t>’</w:t>
      </w:r>
      <w:r w:rsidRPr="00273197">
        <w:rPr>
          <w:rFonts w:cs="Times New Roman"/>
          <w:u w:color="000000" w:themeColor="text1"/>
        </w:rPr>
        <w:t>s estate. Not infrequently, a substantial reserve must be retained until the estate tax audit is concluded several years after the beneficiary</w:t>
      </w:r>
      <w:r w:rsidRPr="005F01A2">
        <w:rPr>
          <w:rFonts w:cs="Times New Roman"/>
          <w:u w:color="000000" w:themeColor="text1"/>
        </w:rPr>
        <w:t>’</w:t>
      </w:r>
      <w:r w:rsidRPr="00273197">
        <w:rPr>
          <w:rFonts w:cs="Times New Roman"/>
          <w:u w:color="000000" w:themeColor="text1"/>
        </w:rPr>
        <w:t>s death.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is an application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1009 addresses the validity of any type of release that a beneficiary might give. Subsection (c) is more limited, dealing only with releases given upon termination of the trust. Factors affecting the validity of a release include adequacy of disclosure, whether the beneficiary had a legal incapacity, and whether the trustee engaged in any improper conduct. </w:t>
      </w:r>
      <w:r w:rsidRPr="00273197">
        <w:rPr>
          <w:rFonts w:cs="Times New Roman"/>
          <w:i/>
          <w:u w:color="000000" w:themeColor="text1"/>
        </w:rPr>
        <w:t>See</w:t>
      </w:r>
      <w:r w:rsidRPr="00273197">
        <w:rPr>
          <w:rFonts w:cs="Times New Roman"/>
          <w:u w:color="000000" w:themeColor="text1"/>
        </w:rPr>
        <w:t xml:space="preserve"> Restatement (Second) of Trusts Section 216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818.</w:t>
      </w:r>
      <w:r w:rsidRPr="00273197">
        <w:rPr>
          <w:rFonts w:cs="Times New Roman"/>
          <w:u w:color="000000" w:themeColor="text1"/>
        </w:rPr>
        <w:tab/>
        <w:t>The powers and discretions of a trust protector are as provided in the governing instrument and may be exercised or not exercised, in the best interests of the trust, in the sole and absolute discretion of the trust protector and are binding on all other persons.  These powers and discretion may include, but are not limited to, the following: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modify or amend the trust instrument to achieve favorable tax status or respond to changes in the Internal Revenue Code, state law, or the rulings and regulations thereunder;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increase or decrease the interests of any beneficiaries to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modify the terms of any power of appointment granted by the trust.  However, a modification or amendment may not grant a beneficial interest to any individual or class of individuals not specifically provided for under the trust instrument;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remove and appoint a trustee, trust advisor, investment committee member, or distribution committee member;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t>terminate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(6)</w:t>
      </w:r>
      <w:r w:rsidRPr="00273197">
        <w:rPr>
          <w:rFonts w:cs="Times New Roman"/>
          <w:u w:color="000000" w:themeColor="text1"/>
        </w:rPr>
        <w:tab/>
        <w:t>veto or direct trust distributions;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(7)</w:t>
      </w:r>
      <w:r w:rsidRPr="00273197">
        <w:rPr>
          <w:rFonts w:cs="Times New Roman"/>
          <w:u w:color="000000" w:themeColor="text1"/>
        </w:rPr>
        <w:tab/>
        <w:t>change situs or governing law of the trust, or both;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(8)</w:t>
      </w:r>
      <w:r w:rsidRPr="00273197">
        <w:rPr>
          <w:rFonts w:cs="Times New Roman"/>
          <w:u w:color="000000" w:themeColor="text1"/>
        </w:rPr>
        <w:tab/>
        <w:t>appoint a successor trust protector;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(9)</w:t>
      </w:r>
      <w:r w:rsidRPr="00273197">
        <w:rPr>
          <w:rFonts w:cs="Times New Roman"/>
          <w:u w:color="000000" w:themeColor="text1"/>
        </w:rPr>
        <w:tab/>
        <w:t>interpret terms of the trust instrument at the request of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(10)</w:t>
      </w:r>
      <w:r w:rsidRPr="00273197">
        <w:rPr>
          <w:rFonts w:cs="Times New Roman"/>
          <w:u w:color="000000" w:themeColor="text1"/>
        </w:rPr>
        <w:tab/>
        <w:t>advise the trustee on matters concerning a beneficiary;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(11)</w:t>
      </w:r>
      <w:r w:rsidRPr="00273197">
        <w:rPr>
          <w:rFonts w:cs="Times New Roman"/>
          <w:u w:color="000000" w:themeColor="text1"/>
        </w:rPr>
        <w:tab/>
        <w:t>amend or modify the trust instrument to take advantage of laws governing restraints on alienation, distribution of trust property, or the administration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powers referenced in items (5), (6) and (11) may be granted notwithstanding the provisions of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410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412, inclusive.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 was no prior South Carolina statutory case law counterpart to this section.  This section expands and defines the powers of the trust protector.  See comments to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808 (b) </w:t>
      </w:r>
      <w:r>
        <w:rPr>
          <w:rFonts w:cs="Times New Roman"/>
          <w:u w:color="000000" w:themeColor="text1"/>
        </w:rPr>
        <w:noBreakHyphen/>
      </w:r>
      <w:r w:rsidRPr="00273197">
        <w:rPr>
          <w:rFonts w:cs="Times New Roman"/>
          <w:u w:color="000000" w:themeColor="text1"/>
        </w:rPr>
        <w:t xml:space="preserve"> (d).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819.</w:t>
      </w:r>
      <w:r w:rsidRPr="00273197">
        <w:rPr>
          <w:rFonts w:cs="Times New Roman"/>
          <w:u w:color="000000" w:themeColor="text1"/>
        </w:rPr>
        <w:tab/>
        <w:t>(a)</w:t>
      </w:r>
      <w:r w:rsidRPr="00273197">
        <w:rPr>
          <w:rFonts w:cs="Times New Roman"/>
          <w:u w:color="000000" w:themeColor="text1"/>
        </w:rPr>
        <w:tab/>
        <w:t>Whenever a trust instrument provides that a trustee is to follow the direction of a trust investment advisor with respect to investment decisions or distribution decisions, then, except to the extent that the trust instrument provides otherwise, the trustee has no duty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monitor the conduct of the trust investment advisor;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provide advice to the trust investment advisor;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communicate with or warn or apprise any beneficiary or third party concerning instances in which the trustee would or might have exercised the trustee</w:t>
      </w:r>
      <w:r w:rsidRPr="005F01A2">
        <w:rPr>
          <w:rFonts w:cs="Times New Roman"/>
          <w:u w:color="000000" w:themeColor="text1"/>
        </w:rPr>
        <w:t>’</w:t>
      </w:r>
      <w:r w:rsidRPr="00273197">
        <w:rPr>
          <w:rFonts w:cs="Times New Roman"/>
          <w:u w:color="000000" w:themeColor="text1"/>
        </w:rPr>
        <w:t>s own discretion in a manner different from the manner directed by the advisor.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Absent clear and convincing evidence to the contrary, the actions of the trustee pertaining to matters within the scope of the trust investment advisor</w:t>
      </w:r>
      <w:r w:rsidRPr="005F01A2">
        <w:rPr>
          <w:rFonts w:cs="Times New Roman"/>
          <w:u w:color="000000" w:themeColor="text1"/>
        </w:rPr>
        <w:t>’</w:t>
      </w:r>
      <w:r w:rsidRPr="00273197">
        <w:rPr>
          <w:rFonts w:cs="Times New Roman"/>
          <w:u w:color="000000" w:themeColor="text1"/>
        </w:rPr>
        <w:t>s authority, such as confirming that the trust investment advisor</w:t>
      </w:r>
      <w:r w:rsidRPr="005F01A2">
        <w:rPr>
          <w:rFonts w:cs="Times New Roman"/>
          <w:u w:color="000000" w:themeColor="text1"/>
        </w:rPr>
        <w:t>’</w:t>
      </w:r>
      <w:r w:rsidRPr="00273197">
        <w:rPr>
          <w:rFonts w:cs="Times New Roman"/>
          <w:u w:color="000000" w:themeColor="text1"/>
        </w:rPr>
        <w:t>s directions have been carried out and recording and reporting actions taken at the trust investment advisor</w:t>
      </w:r>
      <w:r w:rsidRPr="005F01A2">
        <w:rPr>
          <w:rFonts w:cs="Times New Roman"/>
          <w:u w:color="000000" w:themeColor="text1"/>
        </w:rPr>
        <w:t>’</w:t>
      </w:r>
      <w:r w:rsidRPr="00273197">
        <w:rPr>
          <w:rFonts w:cs="Times New Roman"/>
          <w:u w:color="000000" w:themeColor="text1"/>
        </w:rPr>
        <w:t>s direction, are presumed to be administrative actions taken by the trustee solely to allow the trustee to perform those duties assigned to the trustee under the governing instrument and these administrative actions are not deemed to constitute an undertaking by the trustee to monitor the trust investment advisor or otherwise participate in actions within the scope of the trust investment advisor</w:t>
      </w:r>
      <w:r w:rsidRPr="005F01A2">
        <w:rPr>
          <w:rFonts w:cs="Times New Roman"/>
          <w:u w:color="000000" w:themeColor="text1"/>
        </w:rPr>
        <w:t>’</w:t>
      </w:r>
      <w:r w:rsidRPr="00273197">
        <w:rPr>
          <w:rFonts w:cs="Times New Roman"/>
          <w:u w:color="000000" w:themeColor="text1"/>
        </w:rPr>
        <w:t>s authority.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For purposes of this section, </w:t>
      </w:r>
      <w:r w:rsidRPr="005F01A2">
        <w:rPr>
          <w:rFonts w:cs="Times New Roman"/>
          <w:u w:color="000000" w:themeColor="text1"/>
        </w:rPr>
        <w:t>‘</w:t>
      </w:r>
      <w:r w:rsidRPr="00273197">
        <w:rPr>
          <w:rFonts w:cs="Times New Roman"/>
          <w:u w:color="000000" w:themeColor="text1"/>
        </w:rPr>
        <w:t>investment decision</w:t>
      </w:r>
      <w:r w:rsidRPr="005F01A2">
        <w:rPr>
          <w:rFonts w:cs="Times New Roman"/>
          <w:u w:color="000000" w:themeColor="text1"/>
        </w:rPr>
        <w:t>’</w:t>
      </w:r>
      <w:r w:rsidRPr="00273197">
        <w:rPr>
          <w:rFonts w:cs="Times New Roman"/>
          <w:u w:color="000000" w:themeColor="text1"/>
        </w:rPr>
        <w:t xml:space="preserve"> means, with respect to any investment, the retention, purchase, sale, exchange, tender or other transaction affecting the ownership thereof, or rights therein.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 was no prior South Carolina statutory case law counterpart to this section.  This section defines the powers of a trust investment advisor.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South Carolina Uniform Principal and Income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273197">
        <w:rPr>
          <w:rFonts w:cs="Times New Roman"/>
          <w:b/>
          <w:u w:color="000000" w:themeColor="text1"/>
        </w:rPr>
        <w:t>PREFATORY NOTE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2001 South Carolina enacted as part of its version of the Uniform Probate Code (“the South Carolina Probate Code or SCPC”) the South Carolina Uniform Principal and Income Act,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432 (SCUP &amp;IA).  This is South Carolina</w:t>
      </w:r>
      <w:r w:rsidRPr="005F01A2">
        <w:rPr>
          <w:rFonts w:cs="Times New Roman"/>
          <w:u w:color="000000" w:themeColor="text1"/>
        </w:rPr>
        <w:t>’</w:t>
      </w:r>
      <w:r w:rsidRPr="00273197">
        <w:rPr>
          <w:rFonts w:cs="Times New Roman"/>
          <w:u w:color="000000" w:themeColor="text1"/>
        </w:rPr>
        <w:t>s version of the Uniform Principal and Income Act which had been recommended in 1997 by the Uniform Law Commissioners (ULC) for enactment in all the states.  ULC</w:t>
      </w:r>
      <w:r w:rsidRPr="005F01A2">
        <w:rPr>
          <w:rFonts w:cs="Times New Roman"/>
          <w:u w:color="000000" w:themeColor="text1"/>
        </w:rPr>
        <w:t>’</w:t>
      </w:r>
      <w:r w:rsidRPr="00273197">
        <w:rPr>
          <w:rFonts w:cs="Times New Roman"/>
          <w:u w:color="000000" w:themeColor="text1"/>
        </w:rPr>
        <w:t>s 1997 Uniform Principal and Income Act revised its original 1931 Uniform Principal and Income act (the 1931 Act) and its 1962 Revised Uniform Principal and Income Act (the 1962 Act).  Likewise, 2001 SCUP&amp;IA revised South Carolina</w:t>
      </w:r>
      <w:r w:rsidRPr="005F01A2">
        <w:rPr>
          <w:rFonts w:cs="Times New Roman"/>
          <w:u w:color="000000" w:themeColor="text1"/>
        </w:rPr>
        <w:t>’</w:t>
      </w:r>
      <w:r w:rsidRPr="00273197">
        <w:rPr>
          <w:rFonts w:cs="Times New Roman"/>
          <w:u w:color="000000" w:themeColor="text1"/>
        </w:rPr>
        <w:t>s 1963 “Revised Uniform Principal and Income Act”,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421 (the 1963 SC Act).  South Carolina did not enact ULC</w:t>
      </w:r>
      <w:r w:rsidRPr="005F01A2">
        <w:rPr>
          <w:rFonts w:cs="Times New Roman"/>
          <w:u w:color="000000" w:themeColor="text1"/>
        </w:rPr>
        <w:t>’</w:t>
      </w:r>
      <w:r w:rsidRPr="00273197">
        <w:rPr>
          <w:rFonts w:cs="Times New Roman"/>
          <w:u w:color="000000" w:themeColor="text1"/>
        </w:rPr>
        <w:t>s 1931 Act.  When in 2005 South Carolina enacted its version of ULC</w:t>
      </w:r>
      <w:r w:rsidRPr="005F01A2">
        <w:rPr>
          <w:rFonts w:cs="Times New Roman"/>
          <w:u w:color="000000" w:themeColor="text1"/>
        </w:rPr>
        <w:t>’</w:t>
      </w:r>
      <w:r w:rsidRPr="00273197">
        <w:rPr>
          <w:rFonts w:cs="Times New Roman"/>
          <w:u w:color="000000" w:themeColor="text1"/>
        </w:rPr>
        <w:t>s recommended 2000 Uniform Trust Code as the South Carolina Trust Code, SC Code Title 62, Article 7 (SCTC), SCUP&amp;IA was retained, re</w:t>
      </w:r>
      <w:r>
        <w:rPr>
          <w:rFonts w:cs="Times New Roman"/>
          <w:u w:color="000000" w:themeColor="text1"/>
        </w:rPr>
        <w:noBreakHyphen/>
      </w:r>
      <w:r w:rsidRPr="00273197">
        <w:rPr>
          <w:rFonts w:cs="Times New Roman"/>
          <w:u w:color="000000" w:themeColor="text1"/>
        </w:rPr>
        <w:t>numbered and incorporated at SCTC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901 through 932.  Any reference elsewhere in the South Carolina Code to former SCPC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401 through 432 should now refer to SCTC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901 through 932.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1997 revision by ULC of its original 1931 Uniform Principal and Income Act (the 1931 Act) and its 1962 Revised Uniform Principal and Income Act (the 1962 Act) and the subsequent 2001 revision by South Carolina of its 1963 Revised Uniform Principal and Income Act (1963 SC Act) had two purposes: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 xml:space="preserve">One purpose was to revise the 1931 and 1962 Acts and the 1963 SC Act, respectively.  Revision was needed to support the now widespread use of the revocable living trust as a will substitute by the 1990s, to change the rules in those Acts that experience had shown needed to be changed, and to establish new rules to cover situations not provided for in the old Acts, including rules that apply to financial instruments invented since 1962.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The other purpose was to provide a means for implementing the transition to an investment regime based on principles embodied in the Uniform Prudent Investor Act, especially the principle of investing for total return rather than a certain level of “income” as traditionally perceived in terms of interest, dividends, and rents.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Revision of the 1931 and 1962 Acts and the corresponding 1963 SC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prior Acts and revision of those Acts dealt with four questions affecting the rights of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How is income earned during the probate of an estate to be distributed to trusts and to persons who receive outright bequests of specific property, pecuniary gifts, and the residue?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When an income interest in a trust begins (i.e., when a person who creates the trust dies or when she transfers property to a trust during life), what property is principal that will eventually go to the remainder beneficiaries and what is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When an income interest ends, who gets the income that has been received but not distributed, or that is due but not yet collected, or that has accrued but is not yet due?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After an income interest begins and before it ends, how should its receipts and disbursements be allocated to or between principal and income?</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Changes in the traditional sections are of three types: new rules that deal with situations not covered by the prior Acts, clarification of provisions in the 1962 Act, and changes to rules in the prior Acts.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B65A04"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b/>
          <w:u w:color="000000" w:themeColor="text1"/>
        </w:rPr>
        <w:t>New rules.</w:t>
      </w:r>
      <w:r>
        <w:rPr>
          <w:rFonts w:cs="Times New Roman"/>
          <w:b/>
          <w:u w:color="000000" w:themeColor="text1"/>
        </w:rPr>
        <w:t xml:space="preserve">  </w:t>
      </w:r>
      <w:r w:rsidRPr="00273197">
        <w:rPr>
          <w:rFonts w:cs="Times New Roman"/>
          <w:u w:color="000000" w:themeColor="text1"/>
        </w:rPr>
        <w:t>Issues addressed by some of the more significant new rules include: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The application of the probate administration rules to revocable living trusts after the settlor</w:t>
      </w:r>
      <w:r w:rsidRPr="005F01A2">
        <w:rPr>
          <w:rFonts w:cs="Times New Roman"/>
          <w:u w:color="000000" w:themeColor="text1"/>
        </w:rPr>
        <w:t>’</w:t>
      </w:r>
      <w:r w:rsidRPr="00273197">
        <w:rPr>
          <w:rFonts w:cs="Times New Roman"/>
          <w:u w:color="000000" w:themeColor="text1"/>
        </w:rPr>
        <w:t>s death and to other terminating trusts.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 through 909.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The payment of interest or some other amount on the delayed payment of an outright pecuniary gift that is made pursuant to a trust agreement instead of a will when the agreement does not provide for such a payment.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The allocation of net income from partnership interests acquired by the trustee other than from a decedent (the old Acts deal only with partnership interests acquired from a decedent).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An “unincorporated entity” concept has been introduced to deal with businesses operated by a trustee, including farming and livestock operations, and investment activities in rental real estate, natural resources, timber, and derivatives.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t>The allocation of receipts from discount obligations such as zero</w:t>
      </w:r>
      <w:r>
        <w:rPr>
          <w:rFonts w:cs="Times New Roman"/>
          <w:u w:color="000000" w:themeColor="text1"/>
        </w:rPr>
        <w:noBreakHyphen/>
      </w:r>
      <w:r w:rsidRPr="00273197">
        <w:rPr>
          <w:rFonts w:cs="Times New Roman"/>
          <w:u w:color="000000" w:themeColor="text1"/>
        </w:rPr>
        <w:t>coupon bonds.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915(B).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(6)</w:t>
      </w:r>
      <w:r w:rsidRPr="00273197">
        <w:rPr>
          <w:rFonts w:cs="Times New Roman"/>
          <w:u w:color="000000" w:themeColor="text1"/>
        </w:rPr>
        <w:tab/>
        <w:t>The allocation of net income from harvesting and selling timber between principal and income.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(7)</w:t>
      </w:r>
      <w:r w:rsidRPr="00273197">
        <w:rPr>
          <w:rFonts w:cs="Times New Roman"/>
          <w:u w:color="000000" w:themeColor="text1"/>
        </w:rPr>
        <w:tab/>
        <w:t>The allocation between principal and income of receipts from derivatives, options, and asset</w:t>
      </w:r>
      <w:r>
        <w:rPr>
          <w:rFonts w:cs="Times New Roman"/>
          <w:u w:color="000000" w:themeColor="text1"/>
        </w:rPr>
        <w:noBreakHyphen/>
      </w:r>
      <w:r w:rsidRPr="00273197">
        <w:rPr>
          <w:rFonts w:cs="Times New Roman"/>
          <w:u w:color="000000" w:themeColor="text1"/>
        </w:rPr>
        <w:t>backed securities.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923 and 924.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(8)</w:t>
      </w:r>
      <w:r w:rsidRPr="00273197">
        <w:rPr>
          <w:rFonts w:cs="Times New Roman"/>
          <w:u w:color="000000" w:themeColor="text1"/>
        </w:rPr>
        <w:tab/>
        <w:t>Disbursements made because of environmental laws.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(9)</w:t>
      </w:r>
      <w:r w:rsidRPr="00273197">
        <w:rPr>
          <w:rFonts w:cs="Times New Roman"/>
          <w:u w:color="000000" w:themeColor="text1"/>
        </w:rPr>
        <w:tab/>
        <w:t>Income tax obligations resulting from the ownership of S corporation stock and interests in partnerships.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(10)</w:t>
      </w:r>
      <w:r w:rsidRPr="00273197">
        <w:rPr>
          <w:rFonts w:cs="Times New Roman"/>
          <w:u w:color="000000" w:themeColor="text1"/>
        </w:rPr>
        <w:tab/>
        <w:t>The power to make adjustments between principal and income to correct inequities caused by tax elections or peculiarities in the way the fiduciary income tax rules apply.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b/>
          <w:u w:color="000000" w:themeColor="text1"/>
        </w:rPr>
        <w:t xml:space="preserve">Clarifications </w:t>
      </w:r>
      <w:r>
        <w:rPr>
          <w:rFonts w:cs="Times New Roman"/>
          <w:b/>
          <w:u w:color="000000" w:themeColor="text1"/>
        </w:rPr>
        <w:t xml:space="preserve">and changes in existing rules.  </w:t>
      </w:r>
      <w:r w:rsidRPr="00273197">
        <w:rPr>
          <w:rFonts w:cs="Times New Roman"/>
          <w:u w:color="000000" w:themeColor="text1"/>
        </w:rPr>
        <w:t>A number of matters provided for in the prior Acts have been changed or clarified in this revision, including the following: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An income beneficiary</w:t>
      </w:r>
      <w:r w:rsidRPr="005F01A2">
        <w:rPr>
          <w:rFonts w:cs="Times New Roman"/>
          <w:u w:color="000000" w:themeColor="text1"/>
        </w:rPr>
        <w:t>’</w:t>
      </w:r>
      <w:r w:rsidRPr="00273197">
        <w:rPr>
          <w:rFonts w:cs="Times New Roman"/>
          <w:u w:color="000000" w:themeColor="text1"/>
        </w:rPr>
        <w:t>s estate will be entitled to receive only net income actually received by a trust before the beneficiary</w:t>
      </w:r>
      <w:r w:rsidRPr="005F01A2">
        <w:rPr>
          <w:rFonts w:cs="Times New Roman"/>
          <w:u w:color="000000" w:themeColor="text1"/>
        </w:rPr>
        <w:t>’</w:t>
      </w:r>
      <w:r w:rsidRPr="00273197">
        <w:rPr>
          <w:rFonts w:cs="Times New Roman"/>
          <w:u w:color="000000" w:themeColor="text1"/>
        </w:rPr>
        <w:t>s death and not items of accrued income.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Income from a partnership is based on actual distributions from the partnership, in the same manner as corporate distributions.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Distributions from corporations and partnerships that exceed 20% of the entity</w:t>
      </w:r>
      <w:r w:rsidRPr="005F01A2">
        <w:rPr>
          <w:rFonts w:cs="Times New Roman"/>
          <w:u w:color="000000" w:themeColor="text1"/>
        </w:rPr>
        <w:t>’</w:t>
      </w:r>
      <w:r w:rsidRPr="00273197">
        <w:rPr>
          <w:rFonts w:cs="Times New Roman"/>
          <w:u w:color="000000" w:themeColor="text1"/>
        </w:rPr>
        <w:t>s gross assets will be principal whether or not intended by the entity to be a partial liquidation.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 (D)(2).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Deferred compensation is dealt with in greater detail in a separate section.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t>The 1962 Act rule for “property subject to depletion,” (patents, copyrights, royalties, and the like), which provides that a trustee may allocate up to 5% of the asset</w:t>
      </w:r>
      <w:r w:rsidRPr="005F01A2">
        <w:rPr>
          <w:rFonts w:cs="Times New Roman"/>
          <w:u w:color="000000" w:themeColor="text1"/>
        </w:rPr>
        <w:t>’</w:t>
      </w:r>
      <w:r w:rsidRPr="00273197">
        <w:rPr>
          <w:rFonts w:cs="Times New Roman"/>
          <w:u w:color="000000" w:themeColor="text1"/>
        </w:rPr>
        <w:t>s inventory value to income and the balance to principal, has been replaced by a rule that allocates 90% of the amounts received to principal and the balance to income.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(6)</w:t>
      </w:r>
      <w:r w:rsidRPr="00273197">
        <w:rPr>
          <w:rFonts w:cs="Times New Roman"/>
          <w:u w:color="000000" w:themeColor="text1"/>
        </w:rPr>
        <w:tab/>
        <w:t xml:space="preserve">The percentage used to allocate amounts received from oil and gas has been changed </w:t>
      </w:r>
      <w:r>
        <w:rPr>
          <w:rFonts w:cs="Times New Roman"/>
          <w:u w:color="000000" w:themeColor="text1"/>
        </w:rPr>
        <w:noBreakHyphen/>
      </w:r>
      <w:r w:rsidRPr="00273197">
        <w:rPr>
          <w:rFonts w:cs="Times New Roman"/>
          <w:u w:color="000000" w:themeColor="text1"/>
        </w:rPr>
        <w:t xml:space="preserve"> 90% of those receipts are allocated to principal and the balance to income.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(7)</w:t>
      </w:r>
      <w:r w:rsidRPr="00273197">
        <w:rPr>
          <w:rFonts w:cs="Times New Roman"/>
          <w:u w:color="000000" w:themeColor="text1"/>
        </w:rPr>
        <w:tab/>
        <w:t>The unproductive property rule has been eliminated for trusts other than marital deduction trusts.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(8)</w:t>
      </w:r>
      <w:r w:rsidRPr="00273197">
        <w:rPr>
          <w:rFonts w:cs="Times New Roman"/>
          <w:u w:color="000000" w:themeColor="text1"/>
        </w:rPr>
        <w:tab/>
        <w:t>Charging depreciation against income is no longer mandatory, and is left to the discretion of the trustee.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b/>
          <w:u w:color="000000" w:themeColor="text1"/>
        </w:rPr>
        <w:t>Coordination with the Uniform Prudent Investor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law of trust investment has been modernized.  See Uniform Prudent Investor Act (1994); Restatement (Third) of Trusts: Prudent Investor Rule (1992) (hereinafter Restatement of Trusts 3d: Prudent Investor Rule).  Now it is time to update the principal and income allocation rules so the two bodies of doctrine can work well together.  This revision deals conservatively with the tension between modern investment theory and traditional income allocation.  The starting point is to use the traditional system.  If prudent investing of all the assets in a trust viewed as a portfolio and traditional allocation effectuate the intent of the settlor, then nothing need be done.  The Act, however, helps the trustee who has made a prudent, modern portfolio</w:t>
      </w:r>
      <w:r>
        <w:rPr>
          <w:rFonts w:cs="Times New Roman"/>
          <w:u w:color="000000" w:themeColor="text1"/>
        </w:rPr>
        <w:noBreakHyphen/>
      </w:r>
      <w:r w:rsidRPr="00273197">
        <w:rPr>
          <w:rFonts w:cs="Times New Roman"/>
          <w:u w:color="000000" w:themeColor="text1"/>
        </w:rPr>
        <w:t>based investment decision that has the initial effect of skewing return from all the assets under management, viewed as a portfolio, as between income and principal beneficiaries.  The Act gives that trustee a power to reallocate the portfolio return suitably.  To leave a trustee constrained by the traditional system would inhibit the trustee</w:t>
      </w:r>
      <w:r w:rsidRPr="005F01A2">
        <w:rPr>
          <w:rFonts w:cs="Times New Roman"/>
          <w:u w:color="000000" w:themeColor="text1"/>
        </w:rPr>
        <w:t>’</w:t>
      </w:r>
      <w:r w:rsidRPr="00273197">
        <w:rPr>
          <w:rFonts w:cs="Times New Roman"/>
          <w:u w:color="000000" w:themeColor="text1"/>
        </w:rPr>
        <w:t>s ability to fully implement modern portfolio theory.  [Since the early 1990s when this Prefatory Note and the following Comments were prepared by ULC, Restatement of Trusts 3d has progressed significantly as reported in the Forenote to Chapter 17 of what is now cited as “Restatement Third,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contents of this Chapter (Introduction and Sections 90</w:t>
      </w:r>
      <w:r>
        <w:rPr>
          <w:rFonts w:cs="Times New Roman"/>
          <w:u w:color="000000" w:themeColor="text1"/>
        </w:rPr>
        <w:noBreakHyphen/>
      </w:r>
      <w:r w:rsidRPr="00273197">
        <w:rPr>
          <w:rFonts w:cs="Times New Roman"/>
          <w:u w:color="000000" w:themeColor="text1"/>
        </w:rPr>
        <w:t>92) were approved at the American Law Institute</w:t>
      </w:r>
      <w:r w:rsidRPr="005F01A2">
        <w:rPr>
          <w:rFonts w:cs="Times New Roman"/>
          <w:u w:color="000000" w:themeColor="text1"/>
        </w:rPr>
        <w:t>’</w:t>
      </w:r>
      <w:r w:rsidRPr="00273197">
        <w:rPr>
          <w:rFonts w:cs="Times New Roman"/>
          <w:u w:color="000000" w:themeColor="text1"/>
        </w:rPr>
        <w:t>s 1990 Annual Meeting and were originally published as Sections 227</w:t>
      </w:r>
      <w:r>
        <w:rPr>
          <w:rFonts w:cs="Times New Roman"/>
          <w:u w:color="000000" w:themeColor="text1"/>
        </w:rPr>
        <w:noBreakHyphen/>
      </w:r>
      <w:r w:rsidRPr="00273197">
        <w:rPr>
          <w:rFonts w:cs="Times New Roman"/>
          <w:u w:color="000000" w:themeColor="text1"/>
        </w:rPr>
        <w:t>229 of Restatement Third, Trusts (Prudent Investor Rule) in 1992 [referred to throughout this SCUP&amp;IA Prefatory Note and the following Comments as either “Restatement of Trusts 3d; Prudent Investor Rule” or simply “1992 Restatement”]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Therefore, appropriate reference to Chapter 17 (Introduction and Sections 90</w:t>
      </w:r>
      <w:r>
        <w:rPr>
          <w:rFonts w:cs="Times New Roman"/>
          <w:u w:color="000000" w:themeColor="text1"/>
        </w:rPr>
        <w:noBreakHyphen/>
      </w:r>
      <w:r w:rsidRPr="00273197">
        <w:rPr>
          <w:rFonts w:cs="Times New Roman"/>
          <w:u w:color="000000" w:themeColor="text1"/>
        </w:rPr>
        <w:t>92) of Restatement Third, Trusts is suggested.]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As to modern investing see, e.g., the Preface to, terms of, and Comments to the Uniform Prudent Investor Act (1994); the discussion and reporter</w:t>
      </w:r>
      <w:r w:rsidRPr="005F01A2">
        <w:rPr>
          <w:rFonts w:cs="Times New Roman"/>
          <w:u w:color="000000" w:themeColor="text1"/>
        </w:rPr>
        <w:t>’</w:t>
      </w:r>
      <w:r w:rsidRPr="00273197">
        <w:rPr>
          <w:rFonts w:cs="Times New Roman"/>
          <w:u w:color="000000" w:themeColor="text1"/>
        </w:rPr>
        <w:t>s note by Edward C. Halbach, Jr. in Restatement of Trusts 3d: Prudent Investor Rule; John H. Langbein, The Uniform Prudent Investor Act and the Future of Trust Investing, 81 Iowa L. Rev. 641 (1996); Bevis Longstreth, Modern Investment Management and the Prudent Man Rule (1986); John H. Langbein &amp; Richard A. Posner, The Revolution in Trust Investment Law, 62 A.B.A.J. 887 (1976); and Jeffrey N. Gordon, The Puzzling Persistence of the Constrained Prudent Man Rule, 62 N.Y.U. L. Rev. 52 (1987).  See also R.A. Brearly, An Introduction to Risk and Return from Common Stocks (2d ed. 1983); Jonathan R. Macey, An Introduction to Modern Financial Theory (2d ed. 1998). As to the need for principal and income reform see, e.g., Joel C. Dobris, Real Return, Modern Portfolio Theory and College, University and Foundation Decisions on Annual Spending From Endowments: A Visit to the World of Spending Rules, 28 Real Prop., Prob., &amp; Tr. J. 49 (1993); Joel C. Dobris, The Probate World at the End of the Century: Is a New Principal and Income Act in Your Future?, 28 Real Prop., Prob., &amp; Tr. J. 393 (1993); and Kenneth L. Hirsch, Inflation and the Law of Trusts, 18 Real Prop., Prob., &amp; Tr. J. 601 (1983).  See also, Jerold I. Horn, The Prudent Investor Rule B, Impact on Drafting and Administration of Trusts, 20 ACTEC Notes 26 (Summer 1994).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t>901.</w:t>
      </w:r>
      <w:r>
        <w:rPr>
          <w:rFonts w:cs="Times New Roman"/>
          <w:u w:color="000000" w:themeColor="text1"/>
        </w:rPr>
        <w:tab/>
      </w:r>
      <w:r w:rsidRPr="00273197">
        <w:rPr>
          <w:rFonts w:cs="Times New Roman"/>
          <w:u w:color="000000" w:themeColor="text1"/>
        </w:rPr>
        <w:t xml:space="preserve">This part may be cited as the South Carolina Uniform Principal and Income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902.</w:t>
      </w:r>
      <w:r w:rsidRPr="00273197">
        <w:rPr>
          <w:rFonts w:cs="Times New Roman"/>
          <w:u w:color="000000" w:themeColor="text1"/>
        </w:rPr>
        <w:tab/>
        <w:t xml:space="preserve">As used in the South Carolina Uniform Principal and Income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Accounting period</w:t>
      </w:r>
      <w:r w:rsidRPr="005F01A2">
        <w:rPr>
          <w:rFonts w:cs="Times New Roman"/>
          <w:u w:color="000000" w:themeColor="text1"/>
        </w:rPr>
        <w:t>’</w:t>
      </w:r>
      <w:r w:rsidRPr="00273197">
        <w:rPr>
          <w:rFonts w:cs="Times New Roman"/>
          <w:u w:color="000000" w:themeColor="text1"/>
        </w:rPr>
        <w:t xml:space="preserve"> means a calendar year unless another twelve</w:t>
      </w:r>
      <w:r>
        <w:rPr>
          <w:rFonts w:cs="Times New Roman"/>
          <w:u w:color="000000" w:themeColor="text1"/>
        </w:rPr>
        <w:noBreakHyphen/>
      </w:r>
      <w:r w:rsidRPr="00273197">
        <w:rPr>
          <w:rFonts w:cs="Times New Roman"/>
          <w:u w:color="000000" w:themeColor="text1"/>
        </w:rPr>
        <w:t>month period is selected by a fiduciary.  The term includes a portion of a calendar year or other twelve</w:t>
      </w:r>
      <w:r>
        <w:rPr>
          <w:rFonts w:cs="Times New Roman"/>
          <w:u w:color="000000" w:themeColor="text1"/>
        </w:rPr>
        <w:noBreakHyphen/>
      </w:r>
      <w:r w:rsidRPr="00273197">
        <w:rPr>
          <w:rFonts w:cs="Times New Roman"/>
          <w:u w:color="000000" w:themeColor="text1"/>
        </w:rPr>
        <w:t xml:space="preserve">month period that begins when an income interest begins or ends when an income interest ends.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Beneficiary</w:t>
      </w:r>
      <w:r w:rsidRPr="005F01A2">
        <w:rPr>
          <w:rFonts w:cs="Times New Roman"/>
          <w:u w:color="000000" w:themeColor="text1"/>
        </w:rPr>
        <w:t>’</w:t>
      </w:r>
      <w:r w:rsidRPr="00273197">
        <w:rPr>
          <w:rFonts w:cs="Times New Roman"/>
          <w:u w:color="000000" w:themeColor="text1"/>
        </w:rPr>
        <w:t xml:space="preserve"> includes, in the case of a decedent</w:t>
      </w:r>
      <w:r w:rsidRPr="005F01A2">
        <w:rPr>
          <w:rFonts w:cs="Times New Roman"/>
          <w:u w:color="000000" w:themeColor="text1"/>
        </w:rPr>
        <w:t>’</w:t>
      </w:r>
      <w:r w:rsidRPr="00273197">
        <w:rPr>
          <w:rFonts w:cs="Times New Roman"/>
          <w:u w:color="000000" w:themeColor="text1"/>
        </w:rPr>
        <w:t xml:space="preserve">s estate, an heir, legatee, and devisee and, in the case of a trust, an income beneficiary and a remainder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Fiduciary</w:t>
      </w:r>
      <w:r w:rsidRPr="005F01A2">
        <w:rPr>
          <w:rFonts w:cs="Times New Roman"/>
          <w:u w:color="000000" w:themeColor="text1"/>
        </w:rPr>
        <w:t>’</w:t>
      </w:r>
      <w:r w:rsidRPr="00273197">
        <w:rPr>
          <w:rFonts w:cs="Times New Roman"/>
          <w:u w:color="000000" w:themeColor="text1"/>
        </w:rPr>
        <w:t xml:space="preserve"> means a personal representative or a trustee.  The term includes an executor, administrator, successor personal representative, special administrator, and a person performing substantially the same function.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Income</w:t>
      </w:r>
      <w:r w:rsidRPr="005F01A2">
        <w:rPr>
          <w:rFonts w:cs="Times New Roman"/>
          <w:u w:color="000000" w:themeColor="text1"/>
        </w:rPr>
        <w:t>’</w:t>
      </w:r>
      <w:r w:rsidRPr="00273197">
        <w:rPr>
          <w:rFonts w:cs="Times New Roman"/>
          <w:u w:color="000000" w:themeColor="text1"/>
        </w:rPr>
        <w:t xml:space="preserve"> means money or property that a fiduciary receives as current return from a principal asset.  The term includes a portion of receipts from a sale, exchange, or liquidation of a principal asset, to the extent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 through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Income beneficiary</w:t>
      </w:r>
      <w:r w:rsidRPr="005F01A2">
        <w:rPr>
          <w:rFonts w:cs="Times New Roman"/>
          <w:u w:color="000000" w:themeColor="text1"/>
        </w:rPr>
        <w:t>’</w:t>
      </w:r>
      <w:r w:rsidRPr="00273197">
        <w:rPr>
          <w:rFonts w:cs="Times New Roman"/>
          <w:u w:color="000000" w:themeColor="text1"/>
        </w:rPr>
        <w:t xml:space="preserve"> means a person to whom net income of a trust is or may be payable.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(6)</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Income interest</w:t>
      </w:r>
      <w:r w:rsidRPr="005F01A2">
        <w:rPr>
          <w:rFonts w:cs="Times New Roman"/>
          <w:u w:color="000000" w:themeColor="text1"/>
        </w:rPr>
        <w:t>’</w:t>
      </w:r>
      <w:r w:rsidRPr="00273197">
        <w:rPr>
          <w:rFonts w:cs="Times New Roman"/>
          <w:u w:color="000000" w:themeColor="text1"/>
        </w:rPr>
        <w:t xml:space="preserve"> means the right of an income beneficiary to receive all or part of net income, whether the terms of the trust require it to be distributed or authorize it to be distributed in the trustee</w:t>
      </w:r>
      <w:r w:rsidRPr="005F01A2">
        <w:rPr>
          <w:rFonts w:cs="Times New Roman"/>
          <w:u w:color="000000" w:themeColor="text1"/>
        </w:rPr>
        <w:t>’</w:t>
      </w:r>
      <w:r w:rsidRPr="00273197">
        <w:rPr>
          <w:rFonts w:cs="Times New Roman"/>
          <w:u w:color="000000" w:themeColor="text1"/>
        </w:rPr>
        <w:t xml:space="preserve">s discretion.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(7)</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Mandatory income interest</w:t>
      </w:r>
      <w:r w:rsidRPr="005F01A2">
        <w:rPr>
          <w:rFonts w:cs="Times New Roman"/>
          <w:u w:color="000000" w:themeColor="text1"/>
        </w:rPr>
        <w:t>’</w:t>
      </w:r>
      <w:r w:rsidRPr="00273197">
        <w:rPr>
          <w:rFonts w:cs="Times New Roman"/>
          <w:u w:color="000000" w:themeColor="text1"/>
        </w:rPr>
        <w:t xml:space="preserve"> means the right of an income beneficiary to receive net income that the terms of the trust require the fiduciary to distribute.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(8)</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Net income</w:t>
      </w:r>
      <w:r w:rsidRPr="005F01A2">
        <w:rPr>
          <w:rFonts w:cs="Times New Roman"/>
          <w:u w:color="000000" w:themeColor="text1"/>
        </w:rPr>
        <w:t>’</w:t>
      </w:r>
      <w:r w:rsidRPr="00273197">
        <w:rPr>
          <w:rFonts w:cs="Times New Roman"/>
          <w:u w:color="000000" w:themeColor="text1"/>
        </w:rPr>
        <w:t xml:space="preserve"> means the total receipts allocated to income during an accounting period minus the disbursements made from income during the period, plus or minus transfers under the South Carolina Uniform Principal and Income Act to or from income during the period.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(9)</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Person</w:t>
      </w:r>
      <w:r w:rsidRPr="005F01A2">
        <w:rPr>
          <w:rFonts w:cs="Times New Roman"/>
          <w:u w:color="000000" w:themeColor="text1"/>
        </w:rPr>
        <w:t>’</w:t>
      </w:r>
      <w:r w:rsidRPr="00273197">
        <w:rPr>
          <w:rFonts w:cs="Times New Roman"/>
          <w:u w:color="000000" w:themeColor="text1"/>
        </w:rPr>
        <w:t xml:space="preserve"> means any individual, corporation, business trust, estate, trust, partnership, limited liability company, association, joint venture, or government, governmental subdivision, agency, or instrumentality; or public corporation, or other legal or commercial entity.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(10)</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Principal</w:t>
      </w:r>
      <w:r w:rsidRPr="005F01A2">
        <w:rPr>
          <w:rFonts w:cs="Times New Roman"/>
          <w:u w:color="000000" w:themeColor="text1"/>
        </w:rPr>
        <w:t>’</w:t>
      </w:r>
      <w:r w:rsidRPr="00273197">
        <w:rPr>
          <w:rFonts w:cs="Times New Roman"/>
          <w:u w:color="000000" w:themeColor="text1"/>
        </w:rPr>
        <w:t xml:space="preserve"> means property held in trust for distribution to a remainder beneficiary when the trust terminates.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(11)</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Remainder beneficiary</w:t>
      </w:r>
      <w:r w:rsidRPr="005F01A2">
        <w:rPr>
          <w:rFonts w:cs="Times New Roman"/>
          <w:u w:color="000000" w:themeColor="text1"/>
        </w:rPr>
        <w:t>’</w:t>
      </w:r>
      <w:r w:rsidRPr="00273197">
        <w:rPr>
          <w:rFonts w:cs="Times New Roman"/>
          <w:u w:color="000000" w:themeColor="text1"/>
        </w:rPr>
        <w:t xml:space="preserve"> means a person entitled to receive principal when an income interest ends.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(12)</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Terms of a trust</w:t>
      </w:r>
      <w:r w:rsidRPr="005F01A2">
        <w:rPr>
          <w:rFonts w:cs="Times New Roman"/>
          <w:u w:color="000000" w:themeColor="text1"/>
        </w:rPr>
        <w:t>’</w:t>
      </w:r>
      <w:r w:rsidRPr="00273197">
        <w:rPr>
          <w:rFonts w:cs="Times New Roman"/>
          <w:u w:color="000000" w:themeColor="text1"/>
        </w:rPr>
        <w:t xml:space="preserve"> means the manifestation of the intent of a settlor or decedent with respect to the trust, expressed in a manner that admits of its proof in a judicial proceeding, whether by written or spoken words or by conduct.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(13)</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Trustee</w:t>
      </w:r>
      <w:r w:rsidRPr="005F01A2">
        <w:rPr>
          <w:rFonts w:cs="Times New Roman"/>
          <w:u w:color="000000" w:themeColor="text1"/>
        </w:rPr>
        <w:t>’</w:t>
      </w:r>
      <w:r w:rsidRPr="00273197">
        <w:rPr>
          <w:rFonts w:cs="Times New Roman"/>
          <w:u w:color="000000" w:themeColor="text1"/>
        </w:rPr>
        <w:t xml:space="preserve"> includes an original, additional, or successor trustee, whether or not appointed or confirmed by a court.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“Income beneficiary.” The definitions of income beneficiary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902(5)) and income interest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902(6)) cover both mandatory and discretionary beneficiaries and interests.  There are no definitions for “discretionary income beneficiary” or “discretionary income interest” because those terms are not used in the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“Inventory value.” There is no definition for inventory value in this Act because the provisions in which that term was used in the 1962 Act and the 1963 SC Act have either been eliminated (in the case of the underproductive property provision) or changed in a way that eliminates the need for the term (in the case of bonds and other money obligations, property subject to depletion, and the method for determining entitlement to income distributed from a probate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“Net income.” The reference to “transfers under this Act to or from income” means transfers made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921(A), 926(B), 927(B), 904(A) and 930.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“Terms of a trust.” This term was chosen in preference to “terms of the trust instrument” (the phrase used in the 1962 Act and the 1963 SC Act) to make it clear that the Act applies to oral trusts as well as those whose terms are expressed in written documents.  The definition is based on the (1959) and the Restatement (Second) of Trusts Sec. 4 (Tent. Draft No. 1, 1996).  Constructional preferences or rules would also apply, if necessary, to determine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w:t>
      </w:r>
      <w:r w:rsidRPr="00273197">
        <w:rPr>
          <w:rFonts w:cs="Times New Roman"/>
          <w:u w:color="000000" w:themeColor="text1"/>
        </w:rPr>
        <w:tab/>
        <w:t>(A)</w:t>
      </w:r>
      <w:r w:rsidRPr="00273197">
        <w:rPr>
          <w:rFonts w:cs="Times New Roman"/>
          <w:u w:color="000000" w:themeColor="text1"/>
        </w:rPr>
        <w:tab/>
        <w:t>In allocating receipts and disbursements to or between principal and income, and with respect to any matter within the scope of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909, a fiduciary: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shall administer a trust or estate in accordance with the terms of the trust or the will, even if there is a different provision in the South Carolina Uniform Principal and Income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may administer a trust or estate by the exercise of a discretionary power of administration given to the fiduciary by the terms of the trust or the will, even if the exercise of the power produces a result different from a result required or permitted by the South Carolina Uniform Principal and Income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shall administer a trust or estate in accordance with the South Carolina Uniform Principal and Income Act if the terms of the trust or the will do not contain a different provision or do not give the fiduciary a discretionary power of administration;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shall add a receipt or charge a disbursement to principal to the extent that the terms of the trust and the South Carolina Uniform Principal and Income Act do not provide a rule for allocating the receipt or disbursement to or between principal and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In exercising: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the power to adjust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a discretionary power in connection with the conversion or administration of a unitrust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through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 discretionary power of administration regarding a matter within the scope of the South Carolina Uniform Principal and Income Act, whether granted by the terms of a trust, a will, or the South Carolina Uniform Principal and Income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the South Carolina Uniform Principal and Income Act is presumed to be fair and reasonable to all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  The rule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404(1) of the 1963 SC Act is restated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 without changing its substance, to emphasize that this Act contains only default rules and that provisions in the terms of the trust are paramount.  However,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404(a) of the 1963 SC Act applied only to the allocation of receipts and disbursements to or between principal and income.  In this Act, the first sentence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 states that it also applies to matters within the scope of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909.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903(A)(2) incorporates the rule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404(b) of the 1963 SC Act that a discretionary allocation made by the trustee that is contrary to a rule in the Act should not give rise to an inference of imprudence or partiality by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Act deletes the language that appears at the end of 1963 SC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404(a)(3) </w:t>
      </w:r>
      <w:r>
        <w:rPr>
          <w:rFonts w:cs="Times New Roman"/>
          <w:u w:color="000000" w:themeColor="text1"/>
        </w:rPr>
        <w:noBreakHyphen/>
      </w:r>
      <w:r w:rsidRPr="00273197">
        <w:rPr>
          <w:rFonts w:cs="Times New Roman"/>
          <w:u w:color="000000" w:themeColor="text1"/>
        </w:rPr>
        <w:t xml:space="preserve"> “and in view of the manner in which men of ordinary prudence, discretion and judgment would act in the management of their affairs” </w:t>
      </w:r>
      <w:r>
        <w:rPr>
          <w:rFonts w:cs="Times New Roman"/>
          <w:u w:color="000000" w:themeColor="text1"/>
        </w:rPr>
        <w:noBreakHyphen/>
      </w:r>
      <w:r w:rsidRPr="00273197">
        <w:rPr>
          <w:rFonts w:cs="Times New Roman"/>
          <w:u w:color="000000" w:themeColor="text1"/>
        </w:rPr>
        <w:t xml:space="preserve"> because persons of ordinary prudence, discretion and judgment, acting in the management of their own affairs do not normally think in terms of the interests of successive beneficiaries.  If there is an analogy to an individual</w:t>
      </w:r>
      <w:r w:rsidRPr="005F01A2">
        <w:rPr>
          <w:rFonts w:cs="Times New Roman"/>
          <w:u w:color="000000" w:themeColor="text1"/>
        </w:rPr>
        <w:t>’</w:t>
      </w:r>
      <w:r w:rsidRPr="00273197">
        <w:rPr>
          <w:rFonts w:cs="Times New Roman"/>
          <w:u w:color="000000" w:themeColor="text1"/>
        </w:rPr>
        <w:t>s decision</w:t>
      </w:r>
      <w:r>
        <w:rPr>
          <w:rFonts w:cs="Times New Roman"/>
          <w:u w:color="000000" w:themeColor="text1"/>
        </w:rPr>
        <w:noBreakHyphen/>
      </w:r>
      <w:r w:rsidRPr="00273197">
        <w:rPr>
          <w:rFonts w:cs="Times New Roman"/>
          <w:u w:color="000000" w:themeColor="text1"/>
        </w:rPr>
        <w:t>making process, it is probably the individual</w:t>
      </w:r>
      <w:r w:rsidRPr="005F01A2">
        <w:rPr>
          <w:rFonts w:cs="Times New Roman"/>
          <w:u w:color="000000" w:themeColor="text1"/>
        </w:rPr>
        <w:t>’</w:t>
      </w:r>
      <w:r w:rsidRPr="00273197">
        <w:rPr>
          <w:rFonts w:cs="Times New Roman"/>
          <w:u w:color="000000" w:themeColor="text1"/>
        </w:rPr>
        <w:t>s decision to spend or to save, but this is not a useful guideline for trust administration.  No case has been found in which a court has relied on the “prudent man” rule of the 1963 SC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Fiduciary discretion.  The general rule is that if a discretionary power is conferred upon a trustee, the exercise of that power is not subject to control by a court except to prevent an abuse of discretion.  Restatement (Second) of Trusts Sec 187.  The situations in which a court will control will control the exercise of a trustee</w:t>
      </w:r>
      <w:r w:rsidRPr="005F01A2">
        <w:rPr>
          <w:rFonts w:cs="Times New Roman"/>
          <w:u w:color="000000" w:themeColor="text1"/>
        </w:rPr>
        <w:t>’</w:t>
      </w:r>
      <w:r w:rsidRPr="00273197">
        <w:rPr>
          <w:rFonts w:cs="Times New Roman"/>
          <w:u w:color="000000" w:themeColor="text1"/>
        </w:rPr>
        <w:t>s discretion are discussed in the comments to Sec 187.  See also id. Sec 233 Comment 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Questions for which there is no provision.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903(A)(4) allocates receipts and disbursements to principal when there is no provision for a different allocation in the terms of the trust, the will, or the Act.  This may occur because money is received from a financial instrument not available at the present time (inflation</w:t>
      </w:r>
      <w:r>
        <w:rPr>
          <w:rFonts w:cs="Times New Roman"/>
          <w:u w:color="000000" w:themeColor="text1"/>
        </w:rPr>
        <w:noBreakHyphen/>
      </w:r>
      <w:r w:rsidRPr="00273197">
        <w:rPr>
          <w:rFonts w:cs="Times New Roman"/>
          <w:u w:color="000000" w:themeColor="text1"/>
        </w:rPr>
        <w:t>indexed bonds might have fallen into this category had they been announced after the Uniform Act was approved by the Commissioners on Uniform State Laws) or because a transaction is of a type or occurs in a manner not anticipated by the Drafting Committee for the Uniform Act or the drafter of the trust instrument.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Allocating to principal a disbursement for which there is no provision in the Act or the terms of the trust preserves the income beneficiary</w:t>
      </w:r>
      <w:r w:rsidRPr="005F01A2">
        <w:rPr>
          <w:rFonts w:cs="Times New Roman"/>
          <w:u w:color="000000" w:themeColor="text1"/>
        </w:rPr>
        <w:t>’</w:t>
      </w:r>
      <w:r w:rsidRPr="00273197">
        <w:rPr>
          <w:rFonts w:cs="Times New Roman"/>
          <w:u w:color="000000" w:themeColor="text1"/>
        </w:rPr>
        <w:t>s level of income in the year it is allocated to principal, but thereafter will reduce the amount of income produced by the principal.  Allocating to principal a receipt for which there is no provision will increase the income received by the income beneficiary in subsequent years, and will eventually, upon termination of the trust, also favor the remainder beneficiary.  Allocating these items to principal implements the rule that requires a trustee to administer the trust impartially, based on what is fair and reasonable to both income and remainder beneficiaries.  However, if the trustee decides that an adjustment between principal and income is needed to enable the trustee to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after considering the return from the portfolio as a whole, the trustee may make an appropriate adjustment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273197">
        <w:rPr>
          <w:rFonts w:cs="Times New Roman"/>
          <w:u w:color="000000" w:themeColor="text1"/>
        </w:rPr>
        <w:tab/>
        <w:t>Duty of impartiality.  Whenever there are two or more beneficiaries, a trustee is under a duty to deal impartially with them.  Restatement of Trusts 3d: Prudent Investor Rule Sec 183 (1992).  This rule applies whether the beneficiaries</w:t>
      </w:r>
      <w:r w:rsidRPr="005F01A2">
        <w:rPr>
          <w:rFonts w:cs="Times New Roman"/>
          <w:u w:color="000000" w:themeColor="text1"/>
        </w:rPr>
        <w:t>’</w:t>
      </w:r>
      <w:r w:rsidRPr="00273197">
        <w:rPr>
          <w:rFonts w:cs="Times New Roman"/>
          <w:u w:color="000000" w:themeColor="text1"/>
        </w:rPr>
        <w:t xml:space="preserve"> interests in the trust are concurrent or successive.  If the terms of the trust give the trustee discretion to favor one beneficiary over another, a court will not control the exercise of such discretion except to prevent the trustee from abusing it.  Id. Sec 183, Comment </w:t>
      </w:r>
      <w:r w:rsidRPr="00273197">
        <w:rPr>
          <w:rFonts w:cs="Times New Roman"/>
          <w:i/>
          <w:u w:color="000000" w:themeColor="text1"/>
        </w:rPr>
        <w:t xml:space="preserve">a.  </w:t>
      </w:r>
      <w:r w:rsidRPr="00273197">
        <w:rPr>
          <w:rFonts w:cs="Times New Roman"/>
          <w:u w:color="000000" w:themeColor="text1"/>
        </w:rPr>
        <w:t>“The precise meaning of the trustee</w:t>
      </w:r>
      <w:r w:rsidRPr="005F01A2">
        <w:rPr>
          <w:rFonts w:cs="Times New Roman"/>
          <w:u w:color="000000" w:themeColor="text1"/>
        </w:rPr>
        <w:t>’</w:t>
      </w:r>
      <w:r w:rsidRPr="00273197">
        <w:rPr>
          <w:rFonts w:cs="Times New Roman"/>
          <w:u w:color="000000" w:themeColor="text1"/>
        </w:rPr>
        <w:t xml:space="preserve">s duty of impartiality and the balancing of competing interests and objectives inevitably are matters of judgment and interpretation.  Thus, the duty and balancing are affected by the purposes, terms, distribution requirements, and other circumstances of the trust, not only at the outset but as they may change from time to time.” Id. Sec 232, Comment </w:t>
      </w:r>
      <w:r w:rsidRPr="00273197">
        <w:rPr>
          <w:rFonts w:cs="Times New Roman"/>
          <w:i/>
          <w:u w:color="000000" w:themeColor="text1"/>
        </w:rPr>
        <w:t>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terms of a trust may provide that the trustee, or an accountant engaged by the trustee, or a committee of persons who may be family members or business associates, shall have the power to determine what is income and what is principal.  If the terms of a trust provide that this Act specifically or principal and income legislation in general does not apply to the trust but fail to provide a rule to deal with a matter provided for in this Act, the trustee has an implied grant of discretion to decide the question.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provides that the rule of impartiality applies in the exercise of such a discretionary power to the extent that the terms of the trust do not provide that one or more of the beneficiaries are to be favored.  The fact that a person is named an income beneficiary or a remainder beneficiary is not by itself an indication of partiality for that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w:t>
      </w:r>
      <w:r w:rsidRPr="00273197">
        <w:rPr>
          <w:rFonts w:cs="Times New Roman"/>
          <w:u w:color="000000" w:themeColor="text1"/>
        </w:rPr>
        <w:tab/>
        <w:t>(A)</w:t>
      </w:r>
      <w:r w:rsidRPr="00273197">
        <w:rPr>
          <w:rFonts w:cs="Times New Roman"/>
          <w:u w:color="000000" w:themeColor="text1"/>
        </w:rPr>
        <w:tab/>
        <w:t>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Pr="005F01A2">
        <w:rPr>
          <w:rFonts w:cs="Times New Roman"/>
          <w:u w:color="000000" w:themeColor="text1"/>
        </w:rPr>
        <w:t>’</w:t>
      </w:r>
      <w:r w:rsidRPr="00273197">
        <w:rPr>
          <w:rFonts w:cs="Times New Roman"/>
          <w:u w:color="000000" w:themeColor="text1"/>
        </w:rPr>
        <w:t>s income, and the trustee determines, after applying the provisions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 that the trustee is unable to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In lieu of exercising the power to adjust, the trustee may convert the trust to a unitrust as permitted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 in which case the unitrust amount becomes the net income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In deciding whether and to what extent to exercise the power to adjust in subsection (A), a trustee shall consider all factors relevant to the trust and its beneficiaries, including, but not limited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nature, purpose, and expected duration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intent of the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identity and circumstances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the needs for liquidity, regularity of income, and preservation and appreciation of capital;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the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the net amount otherwise allocated to income under other sections of the South Carolina Uniform Principal and Income Act and the increase or decrease in the value of the principal assets, which the trustee may estimate as to assets for which market values are not readily available;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 xml:space="preserve"> 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(8)</w:t>
      </w:r>
      <w:r w:rsidRPr="00273197">
        <w:rPr>
          <w:rFonts w:cs="Times New Roman"/>
          <w:u w:color="000000" w:themeColor="text1"/>
        </w:rPr>
        <w:tab/>
        <w:t xml:space="preserve">the actual and anticipated effect of economic conditions on principal and income and effects of inflation and deflation;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(9)</w:t>
      </w:r>
      <w:r w:rsidRPr="00273197">
        <w:rPr>
          <w:rFonts w:cs="Times New Roman"/>
          <w:u w:color="000000" w:themeColor="text1"/>
        </w:rPr>
        <w:tab/>
        <w:t xml:space="preserve">the anticipated tax consequences of an adjustment.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trustee may not make an adjustment: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but only to the extent that making such an adjustment would cause adverse tax consequences under applicable tax laws and regulations;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that reduces the actuarial value of the income interest in a trust to which a person transfers property with the intent to qualify for a gift tax exclusion;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that changes the amount payable to a beneficiary as a fixed annuity or a fixed fraction of the value of the trust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from any amount that is permanently set aside for charitable purposes under a will or the terms of a trust unless both income and principal are so set aside, but only to the extent that making such an adjustment would cause adverse tax consequences under applicable tax laws and regulations;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if possessing or exercising the power to make an adjustment is determinative in causing an individual to be treated as the owner of all or part of the trust for income tax purposes and the individual would not be treated as the owner if the trustee did not possess the power to make an adjustment;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if possessing or exercising the power to make an adjustment is determinative in causing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 xml:space="preserve">if the trustee is a beneficiary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(8)</w:t>
      </w:r>
      <w:r w:rsidRPr="00273197">
        <w:rPr>
          <w:rFonts w:cs="Times New Roman"/>
          <w:u w:color="000000" w:themeColor="text1"/>
        </w:rPr>
        <w:tab/>
        <w:t>if the trustee is not a beneficiary, but the adjustment would benefit the trustee directly or indirectly, except that a trustee may make an adjustment that also benefits a beneficiary even if the terms of the trust provide for trustee compensation as a percentage of the trust</w:t>
      </w:r>
      <w:r w:rsidRPr="005F01A2">
        <w:rPr>
          <w:rFonts w:cs="Times New Roman"/>
          <w:u w:color="000000" w:themeColor="text1"/>
        </w:rPr>
        <w:t>’</w:t>
      </w:r>
      <w:r w:rsidRPr="00273197">
        <w:rPr>
          <w:rFonts w:cs="Times New Roman"/>
          <w:u w:color="000000" w:themeColor="text1"/>
        </w:rPr>
        <w:t>s income;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(9)</w:t>
      </w:r>
      <w:r w:rsidRPr="00273197">
        <w:rPr>
          <w:rFonts w:cs="Times New Roman"/>
          <w:u w:color="000000" w:themeColor="text1"/>
        </w:rPr>
        <w:tab/>
        <w:t>if the trust has been converted to, and is then operating as a unitrust 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904P.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subsection (C)(5), (6), (7), or (8) applies to a trustee and there is more than one trustee, a cotrustee to whom the provision does not apply may make the adjustment unless the exercise of the power by the remaining trustee or trustees is not permitted by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subsections (C)(1) through (6) or subsection (C)(8) or if the trustee determines that possessing or exercising the power will or may deprive the trust of a tax benefit or impose a tax burden not contemplated in subsection (C).  The release may be permanent or for a specified period, including a period measured by the life of an individual.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 xml:space="preserve">Terms of a trust that limit the power of a trustee to make an adjustment between principal and income do not affect the application of this section unless it is clear from the terms of the trust that the terms are intended to deny the trustee the power to adjust in subsection (A).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Purpose and Scope of Provision.  The purpose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is to enable a trustee to select investments using the standards of a prudent investor without having to realize a particular portion of the portfolio</w:t>
      </w:r>
      <w:r w:rsidRPr="005F01A2">
        <w:rPr>
          <w:rFonts w:cs="Times New Roman"/>
          <w:u w:color="000000" w:themeColor="text1"/>
        </w:rPr>
        <w:t>’</w:t>
      </w:r>
      <w:r w:rsidRPr="00273197">
        <w:rPr>
          <w:rFonts w:cs="Times New Roman"/>
          <w:u w:color="000000" w:themeColor="text1"/>
        </w:rPr>
        <w:t>s total return in the form of traditional trust accounting income such as interest, dividends, and rents.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authorizes a trustee to make adjustments between principal and income if three conditions are met: (1) the trustee must be managing the trust assets under the prudent investor rule; (2) the terms of the trust must express the income beneficiary</w:t>
      </w:r>
      <w:r w:rsidRPr="005F01A2">
        <w:rPr>
          <w:rFonts w:cs="Times New Roman"/>
          <w:u w:color="000000" w:themeColor="text1"/>
        </w:rPr>
        <w:t>’</w:t>
      </w:r>
      <w:r w:rsidRPr="00273197">
        <w:rPr>
          <w:rFonts w:cs="Times New Roman"/>
          <w:u w:color="000000" w:themeColor="text1"/>
        </w:rPr>
        <w:t>s distribution rights in terms of the right to receive “income” in the sense of traditional trust accounting income; and (3) the trustee must determine, after applying the rules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 that he is unable to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In deciding whether and to what extent to exercise the power to adjust, the trustee is required to consider the factors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but the trustee may not make an adjustment in circumstances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does not empower a trustee to increase or decrease the degree of beneficial enjoyment to which a beneficiary is entitled under the terms of the trust; rather, it authorizes the trustee to make adjustments between principal and income that may be necessary if the income component of a portfolio</w:t>
      </w:r>
      <w:r w:rsidRPr="005F01A2">
        <w:rPr>
          <w:rFonts w:cs="Times New Roman"/>
          <w:u w:color="000000" w:themeColor="text1"/>
        </w:rPr>
        <w:t>’</w:t>
      </w:r>
      <w:r w:rsidRPr="00273197">
        <w:rPr>
          <w:rFonts w:cs="Times New Roman"/>
          <w:u w:color="000000" w:themeColor="text1"/>
        </w:rPr>
        <w:t>s total return is too small or too large because of investment decisions made by the trustee under the prudent investor rule.  The paramount consideration in applying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is the requirement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903(B) that “a fiduciary must administer a trust or estate impartially, based on what is fair and reasonable to all of the beneficiaries, except to the extent that the terms of the trust or the will clearly manifest an intention that the fiduciary shall or may favor one or more of the beneficiaries.” The power to adjust is subject to control by the court to prevent an abuse of discretion.  Restatement (Second) of Trusts Sec.187 (1959).  See also id. Sections 183, 232, 233, Comment </w:t>
      </w:r>
      <w:r w:rsidRPr="00273197">
        <w:rPr>
          <w:rFonts w:cs="Times New Roman"/>
          <w:i/>
          <w:u w:color="000000" w:themeColor="text1"/>
        </w:rPr>
        <w:t>p</w:t>
      </w:r>
      <w:r w:rsidRPr="00273197">
        <w:rPr>
          <w:rFonts w:cs="Times New Roman"/>
          <w:u w:color="000000" w:themeColor="text1"/>
        </w:rPr>
        <w:t xml:space="preserve">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will be important for trusts that are irrevocable when a State adopts the prudent investor rule by statute or judicial approval of the rule in Restatement of Trusts 3d: Prudent Investor Rule.  Wills and trust instruments executed after the rule is adopted can be drafted to describe a beneficiary</w:t>
      </w:r>
      <w:r w:rsidRPr="005F01A2">
        <w:rPr>
          <w:rFonts w:cs="Times New Roman"/>
          <w:u w:color="000000" w:themeColor="text1"/>
        </w:rPr>
        <w:t>’</w:t>
      </w:r>
      <w:r w:rsidRPr="00273197">
        <w:rPr>
          <w:rFonts w:cs="Times New Roman"/>
          <w:u w:color="000000" w:themeColor="text1"/>
        </w:rPr>
        <w:t>s distribution rights in terms that do not depend upon the amount of trust accounting income, but to the extent that drafters of trust documents continue to describe an income beneficiary</w:t>
      </w:r>
      <w:r w:rsidRPr="005F01A2">
        <w:rPr>
          <w:rFonts w:cs="Times New Roman"/>
          <w:u w:color="000000" w:themeColor="text1"/>
        </w:rPr>
        <w:t>’</w:t>
      </w:r>
      <w:r w:rsidRPr="00273197">
        <w:rPr>
          <w:rFonts w:cs="Times New Roman"/>
          <w:u w:color="000000" w:themeColor="text1"/>
        </w:rPr>
        <w:t>s distribution rights by referring to trust accounting income,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will be an important tool in trust administration.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Three conditions to the exercise of the power to adjust.  The first of the three conditions that must be met before a trustee can exercise the power to adjust </w:t>
      </w:r>
      <w:r>
        <w:rPr>
          <w:rFonts w:cs="Times New Roman"/>
          <w:u w:color="000000" w:themeColor="text1"/>
        </w:rPr>
        <w:noBreakHyphen/>
      </w:r>
      <w:r w:rsidRPr="00273197">
        <w:rPr>
          <w:rFonts w:cs="Times New Roman"/>
          <w:u w:color="000000" w:themeColor="text1"/>
        </w:rPr>
        <w:t xml:space="preserve"> that the trustee invest and manage trust assets as a prudent investor </w:t>
      </w:r>
      <w:r>
        <w:rPr>
          <w:rFonts w:cs="Times New Roman"/>
          <w:u w:color="000000" w:themeColor="text1"/>
        </w:rPr>
        <w:noBreakHyphen/>
      </w:r>
      <w:r w:rsidRPr="00273197">
        <w:rPr>
          <w:rFonts w:cs="Times New Roman"/>
          <w:u w:color="000000" w:themeColor="text1"/>
        </w:rPr>
        <w:t xml:space="preserve"> is expressed in this Act by language derived from the Uniform Prudent Investor Act (UPIA), but the condition will be met whether the prudent investor rule applies because the UPIA or other prudent investor legislation has been enacted, the prudent investor rule has been approved by the courts, or the terms of the trust require it.  Even if a State</w:t>
      </w:r>
      <w:r w:rsidRPr="005F01A2">
        <w:rPr>
          <w:rFonts w:cs="Times New Roman"/>
          <w:u w:color="000000" w:themeColor="text1"/>
        </w:rPr>
        <w:t>’</w:t>
      </w:r>
      <w:r w:rsidRPr="00273197">
        <w:rPr>
          <w:rFonts w:cs="Times New Roman"/>
          <w:u w:color="000000" w:themeColor="text1"/>
        </w:rPr>
        <w:t>s legislature or courts have not formally adopted the prudent investor rule, the Restatement establishes the prudent investor rule as an authoritative interpretation of the common law prudent man rule, referring to the prudent investor rule as a “modest reformulation of the Harvard College dictum and the basic rule of prior Restatements.” Restatement of Trusts 3d: Prudent Investor Rule, Introduction, at 5.  As a result, there is a basis for concluding that the first condition is satisfied in virtually all States except those in which a trustee is permitted to invest only in assets set forth in a statutory “legal list.”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second condition will be met when the terms of the trust require all of the “income” to be distributed at regular intervals; or when the terms of the trust require a trustee to distribute all of the income, but permit the trustee to decide how much to distribute to each member of a class of beneficiaries; or when the terms of a trust provide that the beneficiary shall receive the greater of the trust accounting income and a fixed dollar amount (an annuity), or of trust accounting income and a fractional share of the value of the trust assets (a unitrust amount).  If the trust authorizes the trustee in its discretion to distribute the trust</w:t>
      </w:r>
      <w:r w:rsidRPr="005F01A2">
        <w:rPr>
          <w:rFonts w:cs="Times New Roman"/>
          <w:u w:color="000000" w:themeColor="text1"/>
        </w:rPr>
        <w:t>’</w:t>
      </w:r>
      <w:r w:rsidRPr="00273197">
        <w:rPr>
          <w:rFonts w:cs="Times New Roman"/>
          <w:u w:color="000000" w:themeColor="text1"/>
        </w:rPr>
        <w:t>s income to the beneficiary or to accumulate some or all of the income, the condition will be met because the terms of the trust do not permit the trustee to distribute more than the trust accounting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To meet the third condition, the trustee must first meet the requirements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903(A), i.e., he must apply the terms of the trust, decide whether to exercise the discretionary powers given to the trustee under the terms of the trust, and must apply the provisions of the Act if the terms of the trust do not contain a different provision or give the trustee discretion.  Second, the trustee must determine the extent to which the terms of the trust clearly manifest an intention by the settlor that the trustee may or must favor one or more of the beneficiaries.  To the extent that the terms of the trust do not require partiality, the trustee must conclude that he is unable to comply with the duty to administer the trust impartially.  To the extent that the terms of the trust do require or permit the trustee to favor the income beneficiary or the remainder beneficiary, the trustee must conclude that he is unable to achieve the degree of partiality required or permitted.  If the trustee comes to either conclusion </w:t>
      </w:r>
      <w:r>
        <w:rPr>
          <w:rFonts w:cs="Times New Roman"/>
          <w:u w:color="000000" w:themeColor="text1"/>
        </w:rPr>
        <w:noBreakHyphen/>
      </w:r>
      <w:r w:rsidRPr="00273197">
        <w:rPr>
          <w:rFonts w:cs="Times New Roman"/>
          <w:u w:color="000000" w:themeColor="text1"/>
        </w:rPr>
        <w:t xml:space="preserve"> that he is unable to administer the trust impartially or that he is unable to achieve the degree of partiality required or permitted </w:t>
      </w:r>
      <w:r>
        <w:rPr>
          <w:rFonts w:cs="Times New Roman"/>
          <w:u w:color="000000" w:themeColor="text1"/>
        </w:rPr>
        <w:noBreakHyphen/>
      </w:r>
      <w:r w:rsidRPr="00273197">
        <w:rPr>
          <w:rFonts w:cs="Times New Roman"/>
          <w:u w:color="000000" w:themeColor="text1"/>
        </w:rPr>
        <w:t xml:space="preserve"> he may exercise the power to adjust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Impartiality and productivity of income.  The duty of impartiality between income and remainder beneficiaries is linked to the trustee</w:t>
      </w:r>
      <w:r w:rsidRPr="005F01A2">
        <w:rPr>
          <w:rFonts w:cs="Times New Roman"/>
          <w:u w:color="000000" w:themeColor="text1"/>
        </w:rPr>
        <w:t>’</w:t>
      </w:r>
      <w:r w:rsidRPr="00273197">
        <w:rPr>
          <w:rFonts w:cs="Times New Roman"/>
          <w:u w:color="000000" w:themeColor="text1"/>
        </w:rPr>
        <w:t>s duty to make the portfolio productive of trust accounting income whenever the distribution requirements are expressed in terms of distributing the trust</w:t>
      </w:r>
      <w:r w:rsidRPr="005F01A2">
        <w:rPr>
          <w:rFonts w:cs="Times New Roman"/>
          <w:u w:color="000000" w:themeColor="text1"/>
        </w:rPr>
        <w:t>’</w:t>
      </w:r>
      <w:r w:rsidRPr="00273197">
        <w:rPr>
          <w:rFonts w:cs="Times New Roman"/>
          <w:u w:color="000000" w:themeColor="text1"/>
        </w:rPr>
        <w:t>s “income.” The 1962 Act and the 1963 SC Act imply that the duty to produce income applies on an asset by asset basis because the right of an income beneficiary to receive “delayed income” from the sale proceeds of underproductive property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415 of that Act arises if “any part of principal ... has not produced an average net income of a least one percent per year of its inventory value for more than a year ... .” Under the prudent investor rule, “[t]o whatever extent a requirement of income productivity exists, ... the requirement applies not investment by investment but to the portfolio as a whole.” Restatement of Trusts 3d: Prudent Investor Rule Sec 227, Comment </w:t>
      </w:r>
      <w:r w:rsidRPr="00273197">
        <w:rPr>
          <w:rFonts w:cs="Times New Roman"/>
          <w:i/>
          <w:u w:color="000000" w:themeColor="text1"/>
        </w:rPr>
        <w:t>i,</w:t>
      </w:r>
      <w:r w:rsidRPr="00273197">
        <w:rPr>
          <w:rFonts w:cs="Times New Roman"/>
          <w:u w:color="000000" w:themeColor="text1"/>
        </w:rPr>
        <w:t xml:space="preserve"> at 34.  The power to adjust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is also to be exercised by considering net income from the portfolio as a whole and not investment by investment.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922(B) of this Act eliminates the underproductive property rule in all cases other than trusts for which a marital deduction is allowed; the rule applies to a marital deduction trust if the trust</w:t>
      </w:r>
      <w:r w:rsidRPr="005F01A2">
        <w:rPr>
          <w:rFonts w:cs="Times New Roman"/>
          <w:u w:color="000000" w:themeColor="text1"/>
        </w:rPr>
        <w:t>’</w:t>
      </w:r>
      <w:r w:rsidRPr="00273197">
        <w:rPr>
          <w:rFonts w:cs="Times New Roman"/>
          <w:u w:color="000000" w:themeColor="text1"/>
        </w:rPr>
        <w:t xml:space="preserve">s assets “consist substantially of property that does not provide the spouse with sufficient income from or use of the trust assets ...” </w:t>
      </w:r>
      <w:r>
        <w:rPr>
          <w:rFonts w:cs="Times New Roman"/>
          <w:u w:color="000000" w:themeColor="text1"/>
        </w:rPr>
        <w:noBreakHyphen/>
      </w:r>
      <w:r w:rsidRPr="00273197">
        <w:rPr>
          <w:rFonts w:cs="Times New Roman"/>
          <w:u w:color="000000" w:themeColor="text1"/>
        </w:rPr>
        <w:t xml:space="preserve"> in other words, the section applies by reference to the portfolio as a whole.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the purpose of the power to adjust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is to eliminate the need for a trustee who operates under the prudent investor rule to be concerned about the income component of the portfolio</w:t>
      </w:r>
      <w:r w:rsidRPr="005F01A2">
        <w:rPr>
          <w:rFonts w:cs="Times New Roman"/>
          <w:u w:color="000000" w:themeColor="text1"/>
        </w:rPr>
        <w:t>’</w:t>
      </w:r>
      <w:r w:rsidRPr="00273197">
        <w:rPr>
          <w:rFonts w:cs="Times New Roman"/>
          <w:u w:color="000000" w:themeColor="text1"/>
        </w:rPr>
        <w:t>s total return, the trustee must still determine the extent to which a distribution must be made to an income beneficiary and the adequacy of the portfolio</w:t>
      </w:r>
      <w:r w:rsidRPr="005F01A2">
        <w:rPr>
          <w:rFonts w:cs="Times New Roman"/>
          <w:u w:color="000000" w:themeColor="text1"/>
        </w:rPr>
        <w:t>’</w:t>
      </w:r>
      <w:r w:rsidRPr="00273197">
        <w:rPr>
          <w:rFonts w:cs="Times New Roman"/>
          <w:u w:color="000000" w:themeColor="text1"/>
        </w:rPr>
        <w:t>s liquidity as a whole to make that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For a discussion of investment considerations involving specific investments and techniques under the prudent investor rule, see Restatement of Trusts 3d: Prudent Investor Rule Sec 227, Comments </w:t>
      </w:r>
      <w:r w:rsidRPr="00273197">
        <w:rPr>
          <w:rFonts w:cs="Times New Roman"/>
          <w:i/>
          <w:u w:color="000000" w:themeColor="text1"/>
        </w:rPr>
        <w:t>k</w:t>
      </w:r>
      <w:r>
        <w:rPr>
          <w:rFonts w:cs="Times New Roman"/>
          <w:i/>
          <w:u w:color="000000" w:themeColor="text1"/>
        </w:rPr>
        <w:noBreakHyphen/>
      </w:r>
      <w:r w:rsidRPr="00273197">
        <w:rPr>
          <w:rFonts w:cs="Times New Roman"/>
          <w:i/>
          <w:u w:color="000000" w:themeColor="text1"/>
        </w:rPr>
        <w:t>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Factors to consider in exercising the power to adjust.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requires a trustee to consider factors relevant to the trust and its beneficiaries in deciding whether and to what extent the power to adjust should be exercised.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933(C)(3) of the South Carolina Uniform Prudent Investor Act (SCUPIA) sets forth circumstances that a trustee is to consider in investing and managing trust assets.  The circumstances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933(C)(3) of the SCUPIA are the source of the factors in paragraphs (3) through (6) and (8)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(modified where necessary to adapt them to the purposes of this Act) so that, to the extent possible, comparable factors will apply to investment decisions and decisions involving the power to adjust.  If a trustee who is operating under the prudent investor rule decides that the portfolio should be composed of financial assets whose total return will result primarily from capital appreciation rather than dividends, interest, and rents, the trustee can decide at the same time the extent to which an adjustment from principal to income may be necessary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On the other hand, if a trustee decides that the risk and return objectives for the trust are best achieved by a portfolio whose total return includes interest and dividend income that is sufficient to provide the income beneficiary with the beneficial interest to which the beneficiary is entitled under the terms of the trust, the trustee can decide that it is unnecessary to exercise the power to adjust.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Assets received from the settlor.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933(D) of SCUPIA provides that “[a] trustee shall diversify the investments of the trust unless the trustee reasonably determines that, because of special circumstances, the purposes of the trust are better served without diversifying.” The special circumstances may include the wish to retain a family business, the benefit derived from deferring liquidation of the asset in order to defer payment of income taxes, or the anticipated capital appreciation from retaining an asset such as undeveloped real estate for a long period.  To the extent the trustee retains assets received from the settlor because of special circumstances that overcome the duty to diversify, the trustee may take these circumstances into account in determining whether and to what extent the power to adjust should be exercised to change the results produced by other provisions of this Act that apply to the retained assets.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904(B)(5); Uniform Prudent Investor Act Sec 3, Comment, 7B U.L.A. 18, at 25</w:t>
      </w:r>
      <w:r>
        <w:rPr>
          <w:rFonts w:cs="Times New Roman"/>
          <w:u w:color="000000" w:themeColor="text1"/>
        </w:rPr>
        <w:noBreakHyphen/>
      </w:r>
      <w:r w:rsidRPr="00273197">
        <w:rPr>
          <w:rFonts w:cs="Times New Roman"/>
          <w:u w:color="000000" w:themeColor="text1"/>
        </w:rPr>
        <w:t xml:space="preserve">26 (Supp. 1997); Restatement of Trusts 3d: Prudent Investor Rule Sec 229 and Comments </w:t>
      </w:r>
      <w:r w:rsidRPr="00273197">
        <w:rPr>
          <w:rFonts w:cs="Times New Roman"/>
          <w:i/>
          <w:u w:color="000000" w:themeColor="text1"/>
        </w:rPr>
        <w:t>a</w:t>
      </w:r>
      <w:r>
        <w:rPr>
          <w:rFonts w:cs="Times New Roman"/>
          <w:i/>
          <w:u w:color="000000" w:themeColor="text1"/>
        </w:rPr>
        <w:noBreakHyphen/>
      </w:r>
      <w:r w:rsidRPr="00273197">
        <w:rPr>
          <w:rFonts w:cs="Times New Roman"/>
          <w:i/>
          <w:u w:color="000000" w:themeColor="text1"/>
        </w:rPr>
        <w: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Limitations 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power to adjust.  The purpose of subsections (C)(1) through (4) is to preserve tax benefits that may have been an important purpose for creating the trust.  Subsections (C)(5), (6), and (8) deny the power to adjust in the circumstances described in those subsections in order to prevent adverse tax consequences, and subsection (C)(7) denies the power to adjust to any beneficiary, whether or not possession of the power may have adverse tax consequences.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subsection (C)(1), a trustee cannot make an adjustment that diminishes the income interest in a trust that requires all of the income to be paid at least annually to a spouse and for which an estate tax or gift tax marital deduction is allowed; but this subsection does not prevent the trustee from making an adjustment that increases the amount of income paid from a marital deduction trust to the spouse.  Subsection (C)(1) applies to a trust that qualifies for the marital deduction because the spouse has a general power of appointment over the trust, but it applies to a qualified terminable interest property (QTIP) trust only if and to the extent that the fiduciary makes the election required to obtain the tax deduction.  Subsection (C)(1) does not apply to a so</w:t>
      </w:r>
      <w:r>
        <w:rPr>
          <w:rFonts w:cs="Times New Roman"/>
          <w:u w:color="000000" w:themeColor="text1"/>
        </w:rPr>
        <w:noBreakHyphen/>
      </w:r>
      <w:r w:rsidRPr="00273197">
        <w:rPr>
          <w:rFonts w:cs="Times New Roman"/>
          <w:u w:color="000000" w:themeColor="text1"/>
        </w:rPr>
        <w:t>called “estate” trust.  This type of trust qualifies for the marital deduction because the terms of the trust require the principal and undistributed income to be paid to the surviving spouse</w:t>
      </w:r>
      <w:r w:rsidRPr="005F01A2">
        <w:rPr>
          <w:rFonts w:cs="Times New Roman"/>
          <w:u w:color="000000" w:themeColor="text1"/>
        </w:rPr>
        <w:t>’</w:t>
      </w:r>
      <w:r w:rsidRPr="00273197">
        <w:rPr>
          <w:rFonts w:cs="Times New Roman"/>
          <w:u w:color="000000" w:themeColor="text1"/>
        </w:rPr>
        <w:t>s estate when the spouse dies; it is not necessary for the terms of an estate trust to require the income to be distributed annually.  Reg. Sec 20.2056(c)</w:t>
      </w:r>
      <w:r>
        <w:rPr>
          <w:rFonts w:cs="Times New Roman"/>
          <w:u w:color="000000" w:themeColor="text1"/>
        </w:rPr>
        <w:noBreakHyphen/>
      </w:r>
      <w:r w:rsidRPr="00273197">
        <w:rPr>
          <w:rFonts w:cs="Times New Roman"/>
          <w:u w:color="000000" w:themeColor="text1"/>
        </w:rPr>
        <w:t>2(b)(1)(iii).</w:t>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ab/>
        <w:t>Subsection (C)(3) applies to annuity trusts and unitrusts with no charitable beneficiaries as well as to trusts with charitable income or remainder beneficiaries; its purpose is to make it clear that a beneficiary</w:t>
      </w:r>
      <w:r w:rsidRPr="005F01A2">
        <w:rPr>
          <w:rFonts w:cs="Times New Roman"/>
          <w:u w:color="000000" w:themeColor="text1"/>
        </w:rPr>
        <w:t>’</w:t>
      </w:r>
      <w:r w:rsidRPr="00273197">
        <w:rPr>
          <w:rFonts w:cs="Times New Roman"/>
          <w:u w:color="000000" w:themeColor="text1"/>
        </w:rPr>
        <w:t>s right to receive a fixed annuity or a fixed fraction of the value of a trust</w:t>
      </w:r>
      <w:r w:rsidRPr="005F01A2">
        <w:rPr>
          <w:rFonts w:cs="Times New Roman"/>
          <w:u w:color="000000" w:themeColor="text1"/>
        </w:rPr>
        <w:t>’</w:t>
      </w:r>
      <w:r w:rsidRPr="00273197">
        <w:rPr>
          <w:rFonts w:cs="Times New Roman"/>
          <w:u w:color="000000" w:themeColor="text1"/>
        </w:rPr>
        <w:t>s assets is not subject to adjustment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Subsection (C)(3) does not apply to any additional amount to which the beneficiary may be entitled that is expressed in terms of a right to receive income from the trust.  For example, if a beneficiary is to receive a fixed annuity or the trust</w:t>
      </w:r>
      <w:r w:rsidRPr="005F01A2">
        <w:rPr>
          <w:rFonts w:cs="Times New Roman"/>
          <w:u w:color="000000" w:themeColor="text1"/>
        </w:rPr>
        <w:t>’</w:t>
      </w:r>
      <w:r w:rsidRPr="00273197">
        <w:rPr>
          <w:rFonts w:cs="Times New Roman"/>
          <w:u w:color="000000" w:themeColor="text1"/>
        </w:rPr>
        <w:t>s income, whichever is greater, subsection (C)(3) does not prevent a trustee from making an adjustment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in determining the amount of the trust</w:t>
      </w:r>
      <w:r w:rsidRPr="005F01A2">
        <w:rPr>
          <w:rFonts w:cs="Times New Roman"/>
          <w:u w:color="000000" w:themeColor="text1"/>
        </w:rPr>
        <w:t>’</w:t>
      </w:r>
      <w:r w:rsidRPr="00273197">
        <w:rPr>
          <w:rFonts w:cs="Times New Roman"/>
          <w:u w:color="000000" w:themeColor="text1"/>
        </w:rPr>
        <w:t>s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subsection (C)(5), (6), (7), or (8), prevents a trustee from exercising the power to adjust, subsection (D) permits a cotrustee who is not subject to the provision to exercise the power unless the terms of the trust do not permit the cotrustee to do so.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Release of the power to adjust.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904(E) permits a trustee to release all or part of the power to adjust in circumstances in which the possession or exercise of the power might deprive the trust of a tax benefit or impose a tax burden.  For example, if possessing the power would diminish the actuarial value of the income interest in a trust for which the income beneficiary</w:t>
      </w:r>
      <w:r w:rsidRPr="005F01A2">
        <w:rPr>
          <w:rFonts w:cs="Times New Roman"/>
          <w:u w:color="000000" w:themeColor="text1"/>
        </w:rPr>
        <w:t>’</w:t>
      </w:r>
      <w:r w:rsidRPr="00273197">
        <w:rPr>
          <w:rFonts w:cs="Times New Roman"/>
          <w:u w:color="000000" w:themeColor="text1"/>
        </w:rPr>
        <w:t>s estate may be eligible to claim a credit for property previously taxed if the beneficiary dies within ten years after the death of the person creating the trust, the trustee is permitted under subsection to release (E) to release just the power to adjust from income to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Trust terms that limit a power to adjust.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904(F) applies to trust provisions that limit a trustee</w:t>
      </w:r>
      <w:r w:rsidRPr="005F01A2">
        <w:rPr>
          <w:rFonts w:cs="Times New Roman"/>
          <w:u w:color="000000" w:themeColor="text1"/>
        </w:rPr>
        <w:t>’</w:t>
      </w:r>
      <w:r w:rsidRPr="00273197">
        <w:rPr>
          <w:rFonts w:cs="Times New Roman"/>
          <w:u w:color="000000" w:themeColor="text1"/>
        </w:rPr>
        <w:t>s power to adjust.  Since the power is intended to enable trustees to employ the prudent investor rule without being constrained by traditional principal and income rules, an instrument executed before the adoption of this Act whose terms describe the amount that may or must be distributed to a beneficiary by referring to the trust</w:t>
      </w:r>
      <w:r w:rsidRPr="005F01A2">
        <w:rPr>
          <w:rFonts w:cs="Times New Roman"/>
          <w:u w:color="000000" w:themeColor="text1"/>
        </w:rPr>
        <w:t>’</w:t>
      </w:r>
      <w:r w:rsidRPr="00273197">
        <w:rPr>
          <w:rFonts w:cs="Times New Roman"/>
          <w:u w:color="000000" w:themeColor="text1"/>
        </w:rPr>
        <w:t>s income or that prohibit the invasion of principal or that prohibit equitable adjustments in general should not be construed as forbidding the use of the power to adjust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if the need for adjustment arises because the trustee is operating under the prudent investor rule.  Instruments containing such provisions that are executed after the adoption of this Act should specifically refer to the power to adjust if the settlor intends to forbid its use.  See generally, Joel C. Dobris, Limits on the Doctrine of Equitable Adjustment in Sophisticated Postmortem Tax Planning, 66 Iowa L. Rev. 273 (1981).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Examples.  The following examples illustrate the application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 (1) T is the successor trustee of a trust that provides income to A for life, remainder to B.  T has received from the prior trustee a portfolio of financial assets invested 20% in stocks and 80% in bonds.  Following the prudent investor rule, T determines that a strategy of investing the portfolio 50% in stocks and 50% in bonds has risk and return objectives that are reasonably suited to the trust, but T also determines that adopting this approach will cause the trust to receive a smaller amount of dividend and interest income.  After considering the factors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T may transfer cash from principal to income to the extent T considers it necessary to increase the amount distributed to the income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 (2) T is the trustee of a trust that requires the income to be paid to the settlor</w:t>
      </w:r>
      <w:r w:rsidRPr="005F01A2">
        <w:rPr>
          <w:rFonts w:cs="Times New Roman"/>
          <w:u w:color="000000" w:themeColor="text1"/>
        </w:rPr>
        <w:t>’</w:t>
      </w:r>
      <w:r w:rsidRPr="00273197">
        <w:rPr>
          <w:rFonts w:cs="Times New Roman"/>
          <w:u w:color="000000" w:themeColor="text1"/>
        </w:rPr>
        <w:t>s son C for life, remainder to C</w:t>
      </w:r>
      <w:r w:rsidRPr="005F01A2">
        <w:rPr>
          <w:rFonts w:cs="Times New Roman"/>
          <w:u w:color="000000" w:themeColor="text1"/>
        </w:rPr>
        <w:t>’</w:t>
      </w:r>
      <w:r w:rsidRPr="00273197">
        <w:rPr>
          <w:rFonts w:cs="Times New Roman"/>
          <w:u w:color="000000" w:themeColor="text1"/>
        </w:rPr>
        <w:t>s daughter D.  In a period of very high inflation, T purchases bonds that pay double</w:t>
      </w:r>
      <w:r>
        <w:rPr>
          <w:rFonts w:cs="Times New Roman"/>
          <w:u w:color="000000" w:themeColor="text1"/>
        </w:rPr>
        <w:noBreakHyphen/>
      </w:r>
      <w:r w:rsidRPr="00273197">
        <w:rPr>
          <w:rFonts w:cs="Times New Roman"/>
          <w:u w:color="000000" w:themeColor="text1"/>
        </w:rPr>
        <w:t>digit interest and determines that a portion of the interest, which is allocated to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915 of this Act, is a return of capital.  In consideration of the loss of value of principal due to inflation and other factors that T considers relevant, T may transfer part of the interest to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 (3) T is the trustee of a trust that requires the income to be paid to the settlor</w:t>
      </w:r>
      <w:r w:rsidRPr="005F01A2">
        <w:rPr>
          <w:rFonts w:cs="Times New Roman"/>
          <w:u w:color="000000" w:themeColor="text1"/>
        </w:rPr>
        <w:t>’</w:t>
      </w:r>
      <w:r w:rsidRPr="00273197">
        <w:rPr>
          <w:rFonts w:cs="Times New Roman"/>
          <w:u w:color="000000" w:themeColor="text1"/>
        </w:rPr>
        <w:t>s sister E for life, remainder to charity F.  E is a retired schoolteacher who is single and has no children.  E</w:t>
      </w:r>
      <w:r w:rsidRPr="005F01A2">
        <w:rPr>
          <w:rFonts w:cs="Times New Roman"/>
          <w:u w:color="000000" w:themeColor="text1"/>
        </w:rPr>
        <w:t>’</w:t>
      </w:r>
      <w:r w:rsidRPr="00273197">
        <w:rPr>
          <w:rFonts w:cs="Times New Roman"/>
          <w:u w:color="000000" w:themeColor="text1"/>
        </w:rPr>
        <w:t>s income from her social security, pension, and savings exceeds the amount required to provide for her accustomed standard of living.  The terms of the trust permit T to invade principal to provide for E</w:t>
      </w:r>
      <w:r w:rsidRPr="005F01A2">
        <w:rPr>
          <w:rFonts w:cs="Times New Roman"/>
          <w:u w:color="000000" w:themeColor="text1"/>
        </w:rPr>
        <w:t>’</w:t>
      </w:r>
      <w:r w:rsidRPr="00273197">
        <w:rPr>
          <w:rFonts w:cs="Times New Roman"/>
          <w:u w:color="000000" w:themeColor="text1"/>
        </w:rPr>
        <w:t>s health and to support her in her accustomed manner of living, but do not otherwise indicate that T should favor E or F.  Applying the prudent investor rule, T determines that the trust assets should be invested entirely in growth stocks that produce very little dividend income.  Even though it is not necessary to invade principal to maintain E</w:t>
      </w:r>
      <w:r w:rsidRPr="005F01A2">
        <w:rPr>
          <w:rFonts w:cs="Times New Roman"/>
          <w:u w:color="000000" w:themeColor="text1"/>
        </w:rPr>
        <w:t>’</w:t>
      </w:r>
      <w:r w:rsidRPr="00273197">
        <w:rPr>
          <w:rFonts w:cs="Times New Roman"/>
          <w:u w:color="000000" w:themeColor="text1"/>
        </w:rPr>
        <w:t>s accustomed standard of living, she is entitled to receive from the trust the degree of beneficial enjoyment normally accorded a person who is the sole income beneficiary of a trust, and T may transfer cash from principal to income to provide her with that degree of enjoyment.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 (4) T is the trustee of a trust that is governed by the law of State X.  The trust became irrevocable before State X adopted the prudent investor rule.  The terms of the trust require all of the income to be paid to G for life, remainder to H, and also give T the power to invade principal for the benefit of G for “dire emergencies only.” The terms of the trust limit the aggregate amount that T can distribute to G from principal during G</w:t>
      </w:r>
      <w:r w:rsidRPr="005F01A2">
        <w:rPr>
          <w:rFonts w:cs="Times New Roman"/>
          <w:u w:color="000000" w:themeColor="text1"/>
        </w:rPr>
        <w:t>’</w:t>
      </w:r>
      <w:r w:rsidRPr="00273197">
        <w:rPr>
          <w:rFonts w:cs="Times New Roman"/>
          <w:u w:color="000000" w:themeColor="text1"/>
        </w:rPr>
        <w:t>s life to 6% of the trust</w:t>
      </w:r>
      <w:r w:rsidRPr="005F01A2">
        <w:rPr>
          <w:rFonts w:cs="Times New Roman"/>
          <w:u w:color="000000" w:themeColor="text1"/>
        </w:rPr>
        <w:t>’</w:t>
      </w:r>
      <w:r w:rsidRPr="00273197">
        <w:rPr>
          <w:rFonts w:cs="Times New Roman"/>
          <w:u w:color="000000" w:themeColor="text1"/>
        </w:rPr>
        <w:t>s value at its inception.  The trust</w:t>
      </w:r>
      <w:r w:rsidRPr="005F01A2">
        <w:rPr>
          <w:rFonts w:cs="Times New Roman"/>
          <w:u w:color="000000" w:themeColor="text1"/>
        </w:rPr>
        <w:t>’</w:t>
      </w:r>
      <w:r w:rsidRPr="00273197">
        <w:rPr>
          <w:rFonts w:cs="Times New Roman"/>
          <w:u w:color="000000" w:themeColor="text1"/>
        </w:rPr>
        <w:t>s portfolio is invested initially 50% in stocks and 50% in bonds, but after State X adopts the prudent investor rule T determines that, to achieve suitable risk and return objectives for the trust, the assets should be invested 90% in stocks and 10% in bonds.  This change increases the total return from the portfolio and decreases the dividend and interest income.  Thereafter, even though G does not experience a dire emergency, T may exercise the power to adjust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to the extent that T determines that the adjustment is from only the capital appreciation resulting from the change in the portfolio</w:t>
      </w:r>
      <w:r w:rsidRPr="005F01A2">
        <w:rPr>
          <w:rFonts w:cs="Times New Roman"/>
          <w:u w:color="000000" w:themeColor="text1"/>
        </w:rPr>
        <w:t>’</w:t>
      </w:r>
      <w:r w:rsidRPr="00273197">
        <w:rPr>
          <w:rFonts w:cs="Times New Roman"/>
          <w:u w:color="000000" w:themeColor="text1"/>
        </w:rPr>
        <w:t>s asset allocation.  If T is unable to determine the extent to which capital appreciation resulted from the change in asset allocation or is unable to maintain adequate records to determine the extent to which principal distributions to G for dire emergencies do not exceed the 6% limitation, T may not exercise the power to adjust.  See Joel C. Dobris, Limits on the Doctrine of Equitable Adjustment in Sophisticated Postmortem Tax Planning, 66 Iowa L. Rev. 273 (1981).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 (5) T is the trustee of a trust for the settlor</w:t>
      </w:r>
      <w:r w:rsidRPr="005F01A2">
        <w:rPr>
          <w:rFonts w:cs="Times New Roman"/>
          <w:u w:color="000000" w:themeColor="text1"/>
        </w:rPr>
        <w:t>’</w:t>
      </w:r>
      <w:r w:rsidRPr="00273197">
        <w:rPr>
          <w:rFonts w:cs="Times New Roman"/>
          <w:u w:color="000000" w:themeColor="text1"/>
        </w:rPr>
        <w:t>s child.  The trust owns a diversified portfolio of marketable financial assets with a value of $600,000, and is also the sole beneficiary of the settlor</w:t>
      </w:r>
      <w:r w:rsidRPr="005F01A2">
        <w:rPr>
          <w:rFonts w:cs="Times New Roman"/>
          <w:u w:color="000000" w:themeColor="text1"/>
        </w:rPr>
        <w:t>’</w:t>
      </w:r>
      <w:r w:rsidRPr="00273197">
        <w:rPr>
          <w:rFonts w:cs="Times New Roman"/>
          <w:u w:color="000000" w:themeColor="text1"/>
        </w:rPr>
        <w:t>s IRA, which holds a diversified portfolio of marketable financial assets with a value of $900,000.  The trust receives a distribution from the IRA that is the minimum amount required to be distributed under the Internal Revenue Code, and T allocates 10% of the distribution to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918(C) of this Act.  The total return on the IRA</w:t>
      </w:r>
      <w:r w:rsidRPr="005F01A2">
        <w:rPr>
          <w:rFonts w:cs="Times New Roman"/>
          <w:u w:color="000000" w:themeColor="text1"/>
        </w:rPr>
        <w:t>’</w:t>
      </w:r>
      <w:r w:rsidRPr="00273197">
        <w:rPr>
          <w:rFonts w:cs="Times New Roman"/>
          <w:u w:color="000000" w:themeColor="text1"/>
        </w:rPr>
        <w:t>s assets exceeds the amount distributed to the trust, and the value of the IRA at the end of the year is more than its value at the beginning of the year.  Relevant factors that T may consider in determining whether to exercise the power to adjust and the extent to which an adjustment should be made to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include the total return from all of the trust</w:t>
      </w:r>
      <w:r w:rsidRPr="005F01A2">
        <w:rPr>
          <w:rFonts w:cs="Times New Roman"/>
          <w:u w:color="000000" w:themeColor="text1"/>
        </w:rPr>
        <w:t>’</w:t>
      </w:r>
      <w:r w:rsidRPr="00273197">
        <w:rPr>
          <w:rFonts w:cs="Times New Roman"/>
          <w:u w:color="000000" w:themeColor="text1"/>
        </w:rPr>
        <w:t>s assets, those owned directly as well as its interest in the IRA, the extent to which the trust will be subject to income tax on the portion of the IRA distribution that is allocated to principal, and the extent to which the income beneficiary will be subject to income tax on the amount that T distributes to the income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 (6) T is the trustee of a trust whose portfolio includes a large parcel of undeveloped real estate.  T pays real property taxes on the undeveloped parcel from income each year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925(3).  After considering the return from the trust</w:t>
      </w:r>
      <w:r w:rsidRPr="005F01A2">
        <w:rPr>
          <w:rFonts w:cs="Times New Roman"/>
          <w:u w:color="000000" w:themeColor="text1"/>
        </w:rPr>
        <w:t>’</w:t>
      </w:r>
      <w:r w:rsidRPr="00273197">
        <w:rPr>
          <w:rFonts w:cs="Times New Roman"/>
          <w:u w:color="000000" w:themeColor="text1"/>
        </w:rPr>
        <w:t>s portfolio as a whole and other relevant factors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T may exercise the power to adjust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to transfer cash from principal to income in order to distribute to the income beneficiary an amount that T considers necessary to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Example (7) T is the trustee of a trust whose portfolio includes an interest in a mutual fund that is sponsored by T.  As the manager of the mutual fund, T charges the fund a management fee that reduces the amount available to distribute to the trust by $2,000.  If the fee had been paid directly by the trust, one</w:t>
      </w:r>
      <w:r>
        <w:rPr>
          <w:rFonts w:cs="Times New Roman"/>
          <w:u w:color="000000" w:themeColor="text1"/>
        </w:rPr>
        <w:noBreakHyphen/>
      </w:r>
      <w:r w:rsidRPr="00273197">
        <w:rPr>
          <w:rFonts w:cs="Times New Roman"/>
          <w:u w:color="000000" w:themeColor="text1"/>
        </w:rPr>
        <w:t>half of the fee would have been paid from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925(1) and the other one</w:t>
      </w:r>
      <w:r>
        <w:rPr>
          <w:rFonts w:cs="Times New Roman"/>
          <w:u w:color="000000" w:themeColor="text1"/>
        </w:rPr>
        <w:noBreakHyphen/>
      </w:r>
      <w:r w:rsidRPr="00273197">
        <w:rPr>
          <w:rFonts w:cs="Times New Roman"/>
          <w:u w:color="000000" w:themeColor="text1"/>
        </w:rPr>
        <w:t>half would have been paid from principal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926(A)(1).  After considering the total return from the portfolio as a whole and other relevant factors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 T may exercise its power to adjust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by transferring $1,000, or half of the trust</w:t>
      </w:r>
      <w:r w:rsidRPr="005F01A2">
        <w:rPr>
          <w:rFonts w:cs="Times New Roman"/>
          <w:u w:color="000000" w:themeColor="text1"/>
        </w:rPr>
        <w:t>’</w:t>
      </w:r>
      <w:r w:rsidRPr="00273197">
        <w:rPr>
          <w:rFonts w:cs="Times New Roman"/>
          <w:u w:color="000000" w:themeColor="text1"/>
        </w:rPr>
        <w:t>s proportionate share of the fee, from principal to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w:t>
      </w:r>
      <w:r w:rsidRPr="00273197">
        <w:rPr>
          <w:rFonts w:cs="Times New Roman"/>
          <w:u w:color="000000" w:themeColor="text1"/>
        </w:rPr>
        <w:tab/>
        <w:t>(A)</w:t>
      </w:r>
      <w:r w:rsidRPr="00273197">
        <w:rPr>
          <w:rFonts w:cs="Times New Roman"/>
          <w:u w:color="000000" w:themeColor="text1"/>
        </w:rPr>
        <w:tab/>
        <w:t>A court may not change a fiduciary</w:t>
      </w:r>
      <w:r w:rsidRPr="005F01A2">
        <w:rPr>
          <w:rFonts w:cs="Times New Roman"/>
          <w:u w:color="000000" w:themeColor="text1"/>
        </w:rPr>
        <w:t>’</w:t>
      </w:r>
      <w:r w:rsidRPr="00273197">
        <w:rPr>
          <w:rFonts w:cs="Times New Roman"/>
          <w:u w:color="000000" w:themeColor="text1"/>
        </w:rPr>
        <w:t>s decision, or order a fiduciary to change its decision, to exercise or not to exercise a discretionary power conferred by the South Carolina Uniform Principal and Income Act unless it determines that the decision was an abuse of the fiduciary</w:t>
      </w:r>
      <w:r w:rsidRPr="005F01A2">
        <w:rPr>
          <w:rFonts w:cs="Times New Roman"/>
          <w:u w:color="000000" w:themeColor="text1"/>
        </w:rPr>
        <w:t>’</w:t>
      </w:r>
      <w:r w:rsidRPr="00273197">
        <w:rPr>
          <w:rFonts w:cs="Times New Roman"/>
          <w:u w:color="000000" w:themeColor="text1"/>
        </w:rPr>
        <w:t>s discretion. A fiduciary</w:t>
      </w:r>
      <w:r w:rsidRPr="005F01A2">
        <w:rPr>
          <w:rFonts w:cs="Times New Roman"/>
          <w:u w:color="000000" w:themeColor="text1"/>
        </w:rPr>
        <w:t>’</w:t>
      </w:r>
      <w:r w:rsidRPr="00273197">
        <w:rPr>
          <w:rFonts w:cs="Times New Roman"/>
          <w:u w:color="000000" w:themeColor="text1"/>
        </w:rPr>
        <w:t xml:space="preserve">s decision is not an abuse of discretion merely because the court would have exercised the power in a different manner or would not have exercised the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The decisions subject to subsection (A) include, but are not limited to, a determination: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904(A) of whether and to what extent an amount should be transferred from principal to income or from income to principal;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of the factors that are relevant to the trust and its beneficiaries, the extent to which they are relevant, and the weight, if any, to be given to the relevant factors, in deciding whether and to what extent to exercise the power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If a court determines that a fiduciary has abused its discretion, the court may place the income and remainder beneficiaries in the positions they would have occupied if the fiduciary had not abused its discretion, according to the following rules: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to the extent that the abuse of discretion has resulted in no distribution to a </w:t>
      </w:r>
      <w:r w:rsidRPr="00273197">
        <w:rPr>
          <w:rFonts w:cs="Times New Roman"/>
          <w:u w:color="000000" w:themeColor="text1"/>
        </w:rPr>
        <w:tab/>
        <w:t>beneficiary or in a distribution that is too small, the court must order the fiduciary to distribute from the trust to the beneficiary an amount that the court determines will restore the beneficiary, in whole or in part, to the beneficiary</w:t>
      </w:r>
      <w:r w:rsidRPr="005F01A2">
        <w:rPr>
          <w:rFonts w:cs="Times New Roman"/>
          <w:u w:color="000000" w:themeColor="text1"/>
        </w:rPr>
        <w:t>’</w:t>
      </w:r>
      <w:r w:rsidRPr="00273197">
        <w:rPr>
          <w:rFonts w:cs="Times New Roman"/>
          <w:u w:color="000000" w:themeColor="text1"/>
        </w:rPr>
        <w:t xml:space="preserve">s appropriate position;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to the extent that the abuse of discretion has resulted in a distribution to a beneficiary that is too large, the court must place the beneficiaries, the trust, or both, in whole or in part, in their appropriate positions by ordering the fiduciary to withhold an amount from one or more future distributions to the beneficiary who received the distribution that was too large or ordering that beneficiary to return some or all of the distribution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to the extent that the court is unable, after applying items (1) and (2), to place the beneficiaries, the trust, or both, in the positions they would have occupied if the fiduciary had not abused its discretion, the court may order the fiduciary to pay an appropriate amount from its own funds to one or more of the beneficiaries or the trust, or both.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Upon a petition by the fiduciary, the court having jurisdiction over the trust or estate must determine whether a proposed exercise or nonexercise by the fiduciary of a discretionary power in the South Carolina Uniform Principal and Income Act would result in an abuse of the fiduciary</w:t>
      </w:r>
      <w:r w:rsidRPr="005F01A2">
        <w:rPr>
          <w:rFonts w:cs="Times New Roman"/>
          <w:u w:color="000000" w:themeColor="text1"/>
        </w:rPr>
        <w:t>’</w:t>
      </w:r>
      <w:r w:rsidRPr="00273197">
        <w:rPr>
          <w:rFonts w:cs="Times New Roman"/>
          <w:u w:color="000000" w:themeColor="text1"/>
        </w:rPr>
        <w:t>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would be affected by the proposed exercise or nonexercise of the power, a beneficiary who challenges the proposed exercise or nonexercise has the burden of establishing that it will result in an abuse of discretion.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General.  All of the discretionary powers in this 1997 Act are subject to the normal rules that govern a fiduciary</w:t>
      </w:r>
      <w:r w:rsidRPr="005F01A2">
        <w:rPr>
          <w:rFonts w:cs="Times New Roman"/>
          <w:u w:color="000000" w:themeColor="text1"/>
        </w:rPr>
        <w:t>’</w:t>
      </w:r>
      <w:r w:rsidRPr="00273197">
        <w:rPr>
          <w:rFonts w:cs="Times New Roman"/>
          <w:u w:color="000000" w:themeColor="text1"/>
        </w:rPr>
        <w:t>s exercise of discretion.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904A codifies those rules for purposes of the Act so that they will be readily apparent and accessible to fiduciaries, beneficiaries, their counsel and the courts if and when questions concerning such powers arise.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also makes clear that the normal rules governing the exercise of a fiduciary</w:t>
      </w:r>
      <w:r w:rsidRPr="005F01A2">
        <w:rPr>
          <w:rFonts w:cs="Times New Roman"/>
          <w:u w:color="000000" w:themeColor="text1"/>
        </w:rPr>
        <w:t>’</w:t>
      </w:r>
      <w:r w:rsidRPr="00273197">
        <w:rPr>
          <w:rFonts w:cs="Times New Roman"/>
          <w:u w:color="000000" w:themeColor="text1"/>
        </w:rPr>
        <w:t>s powers apply to the discretionary power to adjust conferred upon a trustee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Discretionary provisions authorizing trustees to determine what is income and what is principal have been used in governing instruments for years; Section 2 of the 1931 Uniform Principal and Income Act recognized that practice by providing that “the person establishing the principal may himself direct the manner of ascertainment of income and principal...or grant discretion to the trustee or other person to do so....”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903(A)(2) also recognizes the power of a settlor to grant such discretion to the trustee.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applies to a discretionary power granted by the terms of a trust or a will as well as the power to adjust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Power to Adjust.  The exercise of the power to adjust is governed by a trustee</w:t>
      </w:r>
      <w:r w:rsidRPr="005F01A2">
        <w:rPr>
          <w:rFonts w:cs="Times New Roman"/>
          <w:u w:color="000000" w:themeColor="text1"/>
        </w:rPr>
        <w:t>’</w:t>
      </w:r>
      <w:r w:rsidRPr="00273197">
        <w:rPr>
          <w:rFonts w:cs="Times New Roman"/>
          <w:u w:color="000000" w:themeColor="text1"/>
        </w:rPr>
        <w:t>s duty of impartiality, which requires the trustee to strike an appropriate balance between the interests of the income and remainder beneficiaries.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expresses this duty by requiring the trustee to “administer a trust or estate impartially, based on what is fair and reasonable to all of the beneficiaries, except to the extent that the terms of the trust or the will clearly manifest an intention that the fiduciary shall or may favor one or more of the beneficiaries.” Because this involves the exercise of judgment in circumstances rarely capable of perfect resolution, trustees are not expected to achieve perfection; they are, however, required to make conscious decisions in good faith and with proper motives.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 seeking the proper balance between the interests of the beneficiaries in matters involving principal and income, a trustee</w:t>
      </w:r>
      <w:r w:rsidRPr="005F01A2">
        <w:rPr>
          <w:rFonts w:cs="Times New Roman"/>
          <w:u w:color="000000" w:themeColor="text1"/>
        </w:rPr>
        <w:t>’</w:t>
      </w:r>
      <w:r w:rsidRPr="00273197">
        <w:rPr>
          <w:rFonts w:cs="Times New Roman"/>
          <w:u w:color="000000" w:themeColor="text1"/>
        </w:rPr>
        <w:t>s traditional approach has been to determine the settlor</w:t>
      </w:r>
      <w:r w:rsidRPr="005F01A2">
        <w:rPr>
          <w:rFonts w:cs="Times New Roman"/>
          <w:u w:color="000000" w:themeColor="text1"/>
        </w:rPr>
        <w:t>’</w:t>
      </w:r>
      <w:r w:rsidRPr="00273197">
        <w:rPr>
          <w:rFonts w:cs="Times New Roman"/>
          <w:u w:color="000000" w:themeColor="text1"/>
        </w:rPr>
        <w:t>s objectives from the terms of the trust, gather the information needed to ascertain the financial circumstances of the beneficiaries, determine the extent to which the settlor</w:t>
      </w:r>
      <w:r w:rsidRPr="005F01A2">
        <w:rPr>
          <w:rFonts w:cs="Times New Roman"/>
          <w:u w:color="000000" w:themeColor="text1"/>
        </w:rPr>
        <w:t>’</w:t>
      </w:r>
      <w:r w:rsidRPr="00273197">
        <w:rPr>
          <w:rFonts w:cs="Times New Roman"/>
          <w:u w:color="000000" w:themeColor="text1"/>
        </w:rPr>
        <w:t>s objectives can be achieved with the resources available in the trust, and then allocate the trust</w:t>
      </w:r>
      <w:r w:rsidRPr="005F01A2">
        <w:rPr>
          <w:rFonts w:cs="Times New Roman"/>
          <w:u w:color="000000" w:themeColor="text1"/>
        </w:rPr>
        <w:t>’</w:t>
      </w:r>
      <w:r w:rsidRPr="00273197">
        <w:rPr>
          <w:rFonts w:cs="Times New Roman"/>
          <w:u w:color="000000" w:themeColor="text1"/>
        </w:rPr>
        <w:t>s assets between stocks and fixed</w:t>
      </w:r>
      <w:r>
        <w:rPr>
          <w:rFonts w:cs="Times New Roman"/>
          <w:u w:color="000000" w:themeColor="text1"/>
        </w:rPr>
        <w:noBreakHyphen/>
      </w:r>
      <w:r w:rsidRPr="00273197">
        <w:rPr>
          <w:rFonts w:cs="Times New Roman"/>
          <w:u w:color="000000" w:themeColor="text1"/>
        </w:rPr>
        <w:t>income securities in a way that will produce a particular level or range of income for the income beneficiary.  The key element in this process has been to determine the appropriate level or range of income for the income beneficiary, and that will continue to be the key element in deciding whether and to what extent to exercise the discretionary power conferred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If it becomes necessary for a court to determine whether an abuse of the discretionary power to adjust between principal and income has occurred, the criteria should be the same as those that courts have used in the past to determine whether a trustee has abused its discretion in allocating the trust</w:t>
      </w:r>
      <w:r w:rsidRPr="005F01A2">
        <w:rPr>
          <w:rFonts w:cs="Times New Roman"/>
          <w:u w:color="000000" w:themeColor="text1"/>
        </w:rPr>
        <w:t>’</w:t>
      </w:r>
      <w:r w:rsidRPr="00273197">
        <w:rPr>
          <w:rFonts w:cs="Times New Roman"/>
          <w:u w:color="000000" w:themeColor="text1"/>
        </w:rPr>
        <w:t>s assets between stocks and fixed</w:t>
      </w:r>
      <w:r>
        <w:rPr>
          <w:rFonts w:cs="Times New Roman"/>
          <w:u w:color="000000" w:themeColor="text1"/>
        </w:rPr>
        <w:noBreakHyphen/>
      </w:r>
      <w:r w:rsidRPr="00273197">
        <w:rPr>
          <w:rFonts w:cs="Times New Roman"/>
          <w:u w:color="000000" w:themeColor="text1"/>
        </w:rPr>
        <w:t>income securities.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fiduciary has broad latitude in choosing the methods and criteria to use in deciding whether and to what extent to exercise the power to adjust in order to achieve impartiality between income beneficiaries and remainder beneficiaries or the degree of partiality for one or the other that is provided for by the terms of the trust or the will.  For example, in deciding what the appropriate level or range of income should be for the income beneficiary and whether to exercise the power, a trustee may use the methods employed prior to the enactment of SCUP&amp;IA in 2001 in deciding how to allocate trust assets between stocks and fixed</w:t>
      </w:r>
      <w:r>
        <w:rPr>
          <w:rFonts w:cs="Times New Roman"/>
          <w:u w:color="000000" w:themeColor="text1"/>
        </w:rPr>
        <w:noBreakHyphen/>
      </w:r>
      <w:r w:rsidRPr="00273197">
        <w:rPr>
          <w:rFonts w:cs="Times New Roman"/>
          <w:u w:color="000000" w:themeColor="text1"/>
        </w:rPr>
        <w:t>income securities; or may consider the amount that would be distributed each year based on a percentage of the portfolio</w:t>
      </w:r>
      <w:r w:rsidRPr="005F01A2">
        <w:rPr>
          <w:rFonts w:cs="Times New Roman"/>
          <w:u w:color="000000" w:themeColor="text1"/>
        </w:rPr>
        <w:t>’</w:t>
      </w:r>
      <w:r w:rsidRPr="00273197">
        <w:rPr>
          <w:rFonts w:cs="Times New Roman"/>
          <w:u w:color="000000" w:themeColor="text1"/>
        </w:rPr>
        <w:t xml:space="preserve">s value at the beginning or end of an accounting period, or the average portfolio value for several accounting periods, in a manner similar to a unitrust, and may select a percentage that the trustee believes is appropriate for this purpose and use the same percentage or different percentages in subsequent years. The trustee may also use hypothetical portfolios of marketable securities to determine an appropriate level or range of income within which a distribution might fall.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An adjustment may be made prospectively at the beginning of an accounting period, based on a projected return or range of returns for a trust</w:t>
      </w:r>
      <w:r w:rsidRPr="005F01A2">
        <w:rPr>
          <w:rFonts w:cs="Times New Roman"/>
          <w:u w:color="000000" w:themeColor="text1"/>
        </w:rPr>
        <w:t>’</w:t>
      </w:r>
      <w:r w:rsidRPr="00273197">
        <w:rPr>
          <w:rFonts w:cs="Times New Roman"/>
          <w:u w:color="000000" w:themeColor="text1"/>
        </w:rPr>
        <w:t xml:space="preserve">s portfolio, or retrospectively after the fiduciary knows the total realized or unrealized return for the period; and instead of an annual adjustment, the trustee may distribute a fixed dollar amount for several years, in a manner similar to an annuity, and may change the fixed dollar amount periodically.  No inference of abuse is to be drawn if a fiduciary uses different methods or criteria for the same trust from time to time, or uses different methods or criteria for different trusts for the same accounting period.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a trustee must consider the portfolio as a whole in deciding whether and to what extent to exercise the power to adjust, a trustee may apply different criteria in considering the portion of the portfolio that is composed of marketable securities and the portion whose market value cannot be determined readily, and may take into account a beneficiary</w:t>
      </w:r>
      <w:r w:rsidRPr="005F01A2">
        <w:rPr>
          <w:rFonts w:cs="Times New Roman"/>
          <w:u w:color="000000" w:themeColor="text1"/>
        </w:rPr>
        <w:t>’</w:t>
      </w:r>
      <w:r w:rsidRPr="00273197">
        <w:rPr>
          <w:rFonts w:cs="Times New Roman"/>
          <w:u w:color="000000" w:themeColor="text1"/>
        </w:rPr>
        <w:t>s use or possession of a trust asset.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Under the prudent investor rule, a trustee is to incur costs that are appropriate and reasonable in relation to the assets and the purposes of the trust, and the same consideration applies in determining whether and to what extent to exercise the power to adjust.  In making investment decisions under the prudent investor rule, the trustee will have considered the purposes, terms, distribution requirements, and other circumstances of the trust for the purpose of adopting an overall investment strategy having risk and return objectives reasonably suited to the trust.  A trustee is not required to duplicate that work for principal and income purposes, and in many cases the decision about whether and to what extent to exercise the power to adjust may be made at the same time as the investment decisions.  To help achieve the objective of reasonable investment costs, a trustee may also adopt policies that apply to all trusts or to individual trusts or classes of trusts, based on their size or other criteria, stating whether and under what circumstances the power to adjust will be exercised and the method of making adjustments; no inference of abuse is to be drawn if a trustee adopts such policies.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General rule. The first sentence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904A(A) is from Restatement (Second) of Trusts Sec</w:t>
      </w:r>
      <w:r>
        <w:rPr>
          <w:rFonts w:cs="Times New Roman"/>
          <w:u w:color="000000" w:themeColor="text1"/>
        </w:rPr>
        <w:t>tion</w:t>
      </w:r>
      <w:r w:rsidRPr="00273197">
        <w:rPr>
          <w:rFonts w:cs="Times New Roman"/>
          <w:u w:color="000000" w:themeColor="text1"/>
        </w:rPr>
        <w:t xml:space="preserve"> 187 and Restatement (Third) of Trusts (Tentative Draft No. 2, 1999) Sec 50(1).  The second sentence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904A(A) derives from Comment e to Sec 187 of the Second Restatement and Comment b to Sec 50 of the Third Restatement.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reference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904A(A) to a fiduciary</w:t>
      </w:r>
      <w:r w:rsidRPr="005F01A2">
        <w:rPr>
          <w:rFonts w:cs="Times New Roman"/>
          <w:u w:color="000000" w:themeColor="text1"/>
        </w:rPr>
        <w:t>’</w:t>
      </w:r>
      <w:r w:rsidRPr="00273197">
        <w:rPr>
          <w:rFonts w:cs="Times New Roman"/>
          <w:u w:color="000000" w:themeColor="text1"/>
        </w:rPr>
        <w:t>s decision to exercise or not to exercise a discretionary power underscores a fundamental precept, which is that a fiduciary has a duty to make a conscious decision about exercising or not exercising a discretionary power.  Comment b to Sec</w:t>
      </w:r>
      <w:r>
        <w:rPr>
          <w:rFonts w:cs="Times New Roman"/>
          <w:u w:color="000000" w:themeColor="text1"/>
        </w:rPr>
        <w:t>tion</w:t>
      </w:r>
      <w:r w:rsidRPr="00273197">
        <w:rPr>
          <w:rFonts w:cs="Times New Roman"/>
          <w:u w:color="000000" w:themeColor="text1"/>
        </w:rPr>
        <w:t xml:space="preserve"> 50 of the Third Restatement states: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court will intervene where the exercise of a power is left to the judgment of a trustee who improperly fails to exercise that judgment.  Thus, even where a trustee has discretion whether or not to make any payments to a particular beneficiary, the court will interpose if the trustee, arbitrarily or without knowledge of or inquiry into relevant circumstances, fails to exercise the discretion.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904A(B) makes clear that the rule of subsection (B) applies not only to the power conferred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but also to the evaluation process required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904A(B) in deciding whether and to what extent to exercise the power to adjust.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904A(B) a trustee is to consider all of the factors that are relevant to the trust and its beneficiaries, including, to the extent the trustee determines they are relevant, the nine factors enumerated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904A(B).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904A(B) derives from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933(C)(3) of SCUPIA which lists eight circumstances that a trustee shall consider, to the extent they are relevant, in investing and managing assets.  The trustee</w:t>
      </w:r>
      <w:r w:rsidRPr="005F01A2">
        <w:rPr>
          <w:rFonts w:cs="Times New Roman"/>
          <w:u w:color="000000" w:themeColor="text1"/>
        </w:rPr>
        <w:t>’</w:t>
      </w:r>
      <w:r w:rsidRPr="00273197">
        <w:rPr>
          <w:rFonts w:cs="Times New Roman"/>
          <w:u w:color="000000" w:themeColor="text1"/>
        </w:rPr>
        <w:t>s decisions about what factors are relevant for purposes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904A(B) and the weight to be accorded each of the relevant factors are part of the discretionary decision</w:t>
      </w:r>
      <w:r>
        <w:rPr>
          <w:rFonts w:cs="Times New Roman"/>
          <w:u w:color="000000" w:themeColor="text1"/>
        </w:rPr>
        <w:noBreakHyphen/>
      </w:r>
      <w:r w:rsidRPr="00273197">
        <w:rPr>
          <w:rFonts w:cs="Times New Roman"/>
          <w:u w:color="000000" w:themeColor="text1"/>
        </w:rPr>
        <w:t>making process.  As such, these decisions are not subject to change for the purpose of changing the trustee</w:t>
      </w:r>
      <w:r w:rsidRPr="005F01A2">
        <w:rPr>
          <w:rFonts w:cs="Times New Roman"/>
          <w:u w:color="000000" w:themeColor="text1"/>
        </w:rPr>
        <w:t>’</w:t>
      </w:r>
      <w:r w:rsidRPr="00273197">
        <w:rPr>
          <w:rFonts w:cs="Times New Roman"/>
          <w:u w:color="000000" w:themeColor="text1"/>
        </w:rPr>
        <w:t xml:space="preserve">s ultimate decision unless the court determines that there has been an abuse of discretion in determining the relevancy and weight of these factors.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Remedy.  The exercise or nonexercise of a discretionary power under the act normally affects the amount or timing of a distribution to the income or remainder beneficiaries.  The primary remedy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904A(C) for abuse of discretion is the restoration of the beneficiaries and the trust to the positions they would have occupied if the abuse had not occurred.  It draws on a basic principle of restitution that if a person pays money to someone who is not intended to receive it (and in a case to which this act applies, not intended by the settlor to receive it in the absence of an abuse of discretion by the trustee), that person is entitled to restitution on the ground that the payee would be unjustly enriched if he were permitted to retain the payment.  See Restatement of Restitution Sec</w:t>
      </w:r>
      <w:r>
        <w:rPr>
          <w:rFonts w:cs="Times New Roman"/>
          <w:u w:color="000000" w:themeColor="text1"/>
        </w:rPr>
        <w:t>tion</w:t>
      </w:r>
      <w:r w:rsidRPr="00273197">
        <w:rPr>
          <w:rFonts w:cs="Times New Roman"/>
          <w:u w:color="000000" w:themeColor="text1"/>
        </w:rPr>
        <w:t xml:space="preserve"> 22 (1937).  The objective is to accomplish the restoration initially by making adjustments between the beneficiaries and the trust to the extent possible; to the extent that restoration is not possible by such adjustments, a court may order the trustee to pay an amount to one or more of the beneficiaries, the trust, or both the beneficiaries and the trust.  If the court determines that it is not possible in the circumstances to restore them to their appropriate positions, the court may provide other remedies appropriate to the circumstances.  The approach of Section 105(c) is supported by Comment b to Sec</w:t>
      </w:r>
      <w:r>
        <w:rPr>
          <w:rFonts w:cs="Times New Roman"/>
          <w:u w:color="000000" w:themeColor="text1"/>
        </w:rPr>
        <w:t>tion</w:t>
      </w:r>
      <w:r w:rsidRPr="00273197">
        <w:rPr>
          <w:rFonts w:cs="Times New Roman"/>
          <w:u w:color="000000" w:themeColor="text1"/>
        </w:rPr>
        <w:t xml:space="preserve"> 50 of the Third Restatement of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When judicial intervention is required, a court may direct the trustee to make or refrain from making certain payments; issue instructions to clarify the standards or guidelines applicable to the exercise of the power; or rescind the trustee</w:t>
      </w:r>
      <w:r w:rsidRPr="005F01A2">
        <w:rPr>
          <w:rFonts w:cs="Times New Roman"/>
          <w:u w:color="000000" w:themeColor="text1"/>
        </w:rPr>
        <w:t>’</w:t>
      </w:r>
      <w:r w:rsidRPr="00273197">
        <w:rPr>
          <w:rFonts w:cs="Times New Roman"/>
          <w:u w:color="000000" w:themeColor="text1"/>
        </w:rPr>
        <w:t>s payment decisions, usually directing the trustee to recover amounts improperly distributed and holding the trustee liable for failure or inability to do so.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Advance determinations.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904A(D) employs the familiar remedy of the trustee</w:t>
      </w:r>
      <w:r w:rsidRPr="005F01A2">
        <w:rPr>
          <w:rFonts w:cs="Times New Roman"/>
          <w:u w:color="000000" w:themeColor="text1"/>
        </w:rPr>
        <w:t>’</w:t>
      </w:r>
      <w:r w:rsidRPr="00273197">
        <w:rPr>
          <w:rFonts w:cs="Times New Roman"/>
          <w:u w:color="000000" w:themeColor="text1"/>
        </w:rPr>
        <w:t>s petition to the court for instructions.  It requires the court to determine, upon a petition by the fiduciary, whether a proposed exercise or nonexercise of a discretionary power by the fiduciary of a power conferred by the Act would be an abuse of discretion under the general rule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If the petition contains the information prescribed in the second sentence of subsection (D) the proposed action or inaction is presumed not to result in an abuse, and a beneficiary who challenges the proposal must establish that it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(D) is intended to provide a fiduciary the opportunity to obtain an assurance of finality in a judicial proceeding before proceeding with a proposed exercise or nonexercise of a discretionary power.  Its purpose is not, however, to have the court instruct the fiduciary how to exercise the discretion.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fiduciary may also obtain the consent of the beneficiaries to a proposed act or an omission to act, and a beneficiary cannot hold the fiduciary liable for that act or omission unless: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 the beneficiary was under an incapacity at the time of such consent or of such act or omission;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 the beneficiary, when he gave his consent, did not know of his rights and of the material facts which the trustee knew or should have known and which the trustee did not reasonably believe that the beneficiary knew;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 the consent of the beneficiary was induced by improper conduct of the trustee.</w:t>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Restatement (Second) of Trusts Sec 216.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there are many beneficiaries, including some who are incapacitated or unascertained, the fiduciary may prefer the greater assurance of finality provided by a judicial proceeding that will bind all persons who have an interest in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w:t>
      </w:r>
      <w:r>
        <w:rPr>
          <w:rFonts w:cs="Times New Roman"/>
          <w:u w:color="000000" w:themeColor="text1"/>
        </w:rPr>
        <w:tab/>
      </w:r>
      <w:r>
        <w:rPr>
          <w:rFonts w:cs="Times New Roman"/>
          <w:u w:color="000000" w:themeColor="text1"/>
        </w:rPr>
        <w:tab/>
      </w:r>
      <w:r w:rsidRPr="00273197">
        <w:rPr>
          <w:rFonts w:cs="Times New Roman"/>
          <w:kern w:val="2"/>
          <w:szCs w:val="18"/>
          <w:u w:color="000000" w:themeColor="text1"/>
        </w:rPr>
        <w:t>The definitions in this section apply to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904C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Code</w:t>
      </w:r>
      <w:r w:rsidRPr="005F01A2">
        <w:rPr>
          <w:rFonts w:cs="Times New Roman"/>
          <w:kern w:val="2"/>
          <w:szCs w:val="18"/>
          <w:u w:color="000000" w:themeColor="text1"/>
        </w:rPr>
        <w:t>’</w:t>
      </w:r>
      <w:r w:rsidRPr="00273197">
        <w:rPr>
          <w:rFonts w:cs="Times New Roman"/>
          <w:kern w:val="2"/>
          <w:szCs w:val="18"/>
          <w:u w:color="000000" w:themeColor="text1"/>
        </w:rPr>
        <w:t xml:space="preserve"> means the Internal Revenue Code of 1986, as amended from time to time, and any statutory enactment successor to the Code; reference to a specific section of the code in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are considered a reference also to any successor provision dealing with the subject matter of that section of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(2)</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Disinterested person</w:t>
      </w:r>
      <w:r w:rsidRPr="005F01A2">
        <w:rPr>
          <w:rFonts w:cs="Times New Roman"/>
          <w:kern w:val="2"/>
          <w:szCs w:val="18"/>
          <w:u w:color="000000" w:themeColor="text1"/>
        </w:rPr>
        <w:t>’</w:t>
      </w:r>
      <w:r w:rsidRPr="00273197">
        <w:rPr>
          <w:rFonts w:cs="Times New Roman"/>
          <w:kern w:val="2"/>
          <w:szCs w:val="18"/>
          <w:u w:color="000000" w:themeColor="text1"/>
        </w:rPr>
        <w:t xml:space="preserve"> means a person who is not a related or subordinate party with respect to the person then acting as trustee of the trust and excludes the settlor of the trust and any interested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(3)</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Express total return unitrust</w:t>
      </w:r>
      <w:r w:rsidRPr="005F01A2">
        <w:rPr>
          <w:rFonts w:cs="Times New Roman"/>
          <w:kern w:val="2"/>
          <w:szCs w:val="18"/>
          <w:u w:color="000000" w:themeColor="text1"/>
        </w:rPr>
        <w:t>’</w:t>
      </w:r>
      <w:r w:rsidRPr="00273197">
        <w:rPr>
          <w:rFonts w:cs="Times New Roman"/>
          <w:kern w:val="2"/>
          <w:szCs w:val="18"/>
          <w:u w:color="000000" w:themeColor="text1"/>
        </w:rPr>
        <w:t xml:space="preserve"> means a trust created by the terms of a governing instrument requiring the distribution at least annually of a unitrust amount equal to a fixed percentage of not less than three percent nor more than five percent a year of the net fair market value of the amounts of the trust, valued at least annually.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(4)</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Income trust</w:t>
      </w:r>
      <w:r w:rsidRPr="005F01A2">
        <w:rPr>
          <w:rFonts w:cs="Times New Roman"/>
          <w:kern w:val="2"/>
          <w:szCs w:val="18"/>
          <w:u w:color="000000" w:themeColor="text1"/>
        </w:rPr>
        <w:t>’</w:t>
      </w:r>
      <w:r w:rsidRPr="00273197">
        <w:rPr>
          <w:rFonts w:cs="Times New Roman"/>
          <w:kern w:val="2"/>
          <w:szCs w:val="18"/>
          <w:u w:color="000000" w:themeColor="text1"/>
        </w:rPr>
        <w:t xml:space="preserve"> means a trust, created by either an inter vivos or a testamentary instrument, which directs or permits the trustee to distribute the net income of the trust to one or more persons, either in fixed proportions or in amounts or proportions determined by the trustee, and regardless of whether the trust directs or permits the trustee to distribute principal of the trust to one or more of those persons.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(5)</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Interested distributee</w:t>
      </w:r>
      <w:r w:rsidRPr="005F01A2">
        <w:rPr>
          <w:rFonts w:cs="Times New Roman"/>
          <w:kern w:val="2"/>
          <w:szCs w:val="18"/>
          <w:u w:color="000000" w:themeColor="text1"/>
        </w:rPr>
        <w:t>’</w:t>
      </w:r>
      <w:r w:rsidRPr="00273197">
        <w:rPr>
          <w:rFonts w:cs="Times New Roman"/>
          <w:kern w:val="2"/>
          <w:szCs w:val="18"/>
          <w:u w:color="000000" w:themeColor="text1"/>
        </w:rPr>
        <w:t xml:space="preserve"> means a living beneficiary who is a distributee or permissible distributee of trust income or principal who has the power to remove the existing trustee and designate as successor a person who may be a related or subordinate party with respect to that distributee.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(6)</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Interested trustee</w:t>
      </w:r>
      <w:r w:rsidRPr="005F01A2">
        <w:rPr>
          <w:rFonts w:cs="Times New Roman"/>
          <w:kern w:val="2"/>
          <w:szCs w:val="18"/>
          <w:u w:color="000000" w:themeColor="text1"/>
        </w:rPr>
        <w:t>’</w:t>
      </w:r>
      <w:r w:rsidRPr="00273197">
        <w:rPr>
          <w:rFonts w:cs="Times New Roman"/>
          <w:kern w:val="2"/>
          <w:szCs w:val="18"/>
          <w:u w:color="000000" w:themeColor="text1"/>
        </w:rPr>
        <w:t xml:space="preserve"> means any of the following: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(a)</w:t>
      </w:r>
      <w:r w:rsidRPr="00273197">
        <w:rPr>
          <w:rFonts w:cs="Times New Roman"/>
          <w:kern w:val="2"/>
          <w:szCs w:val="18"/>
          <w:u w:color="000000" w:themeColor="text1"/>
        </w:rPr>
        <w:tab/>
        <w:t>an individual trustee who is a qualified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(b)</w:t>
      </w:r>
      <w:r w:rsidRPr="00273197">
        <w:rPr>
          <w:rFonts w:cs="Times New Roman"/>
          <w:kern w:val="2"/>
          <w:szCs w:val="18"/>
          <w:u w:color="000000" w:themeColor="text1"/>
        </w:rPr>
        <w:tab/>
        <w:t>a trustee who may be removed and replaced by an interested distributee;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(c)</w:t>
      </w:r>
      <w:r w:rsidRPr="00273197">
        <w:rPr>
          <w:rFonts w:cs="Times New Roman"/>
          <w:kern w:val="2"/>
          <w:szCs w:val="18"/>
          <w:u w:color="000000" w:themeColor="text1"/>
        </w:rPr>
        <w:tab/>
        <w:t>an individual trustee whose legal obligation to support a beneficiary may be satisfied by distributions of income and principal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(7)</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Legal disability</w:t>
      </w:r>
      <w:r w:rsidRPr="005F01A2">
        <w:rPr>
          <w:rFonts w:cs="Times New Roman"/>
          <w:kern w:val="2"/>
          <w:szCs w:val="18"/>
          <w:u w:color="000000" w:themeColor="text1"/>
        </w:rPr>
        <w:t>’</w:t>
      </w:r>
      <w:r w:rsidRPr="00273197">
        <w:rPr>
          <w:rFonts w:cs="Times New Roman"/>
          <w:kern w:val="2"/>
          <w:szCs w:val="18"/>
          <w:u w:color="000000" w:themeColor="text1"/>
        </w:rPr>
        <w:t xml:space="preserve"> means a person under a legal disability who is a minor, an incompetent or incapacitated person, or an unborn individual, or whose identity or location is unknown.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(8)</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Qualified beneficiary</w:t>
      </w:r>
      <w:r w:rsidRPr="005F01A2">
        <w:rPr>
          <w:rFonts w:cs="Times New Roman"/>
          <w:kern w:val="2"/>
          <w:szCs w:val="18"/>
          <w:u w:color="000000" w:themeColor="text1"/>
        </w:rPr>
        <w:t>’</w:t>
      </w:r>
      <w:r w:rsidRPr="00273197">
        <w:rPr>
          <w:rFonts w:cs="Times New Roman"/>
          <w:kern w:val="2"/>
          <w:szCs w:val="18"/>
          <w:u w:color="000000" w:themeColor="text1"/>
        </w:rPr>
        <w:t xml:space="preserve"> means a qualified beneficiary as defined in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103(12).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(9)</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Related or subordinate party</w:t>
      </w:r>
      <w:r w:rsidRPr="005F01A2">
        <w:rPr>
          <w:rFonts w:cs="Times New Roman"/>
          <w:kern w:val="2"/>
          <w:szCs w:val="18"/>
          <w:u w:color="000000" w:themeColor="text1"/>
        </w:rPr>
        <w:t>’</w:t>
      </w:r>
      <w:r w:rsidRPr="00273197">
        <w:rPr>
          <w:rFonts w:cs="Times New Roman"/>
          <w:kern w:val="2"/>
          <w:szCs w:val="18"/>
          <w:u w:color="000000" w:themeColor="text1"/>
        </w:rPr>
        <w:t xml:space="preserve"> means a related or subordinate party as defined in Section 672(c) of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(10)</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Representative</w:t>
      </w:r>
      <w:r w:rsidRPr="005F01A2">
        <w:rPr>
          <w:rFonts w:cs="Times New Roman"/>
          <w:kern w:val="2"/>
          <w:szCs w:val="18"/>
          <w:u w:color="000000" w:themeColor="text1"/>
        </w:rPr>
        <w:t>’</w:t>
      </w:r>
      <w:r w:rsidRPr="00273197">
        <w:rPr>
          <w:rFonts w:cs="Times New Roman"/>
          <w:kern w:val="2"/>
          <w:szCs w:val="18"/>
          <w:u w:color="000000" w:themeColor="text1"/>
        </w:rPr>
        <w:t xml:space="preserve"> means a person who may represent and bind another as provided in Part 3 of this article, the provisions of which apply for purposes of this section and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904C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(11)</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Settlor</w:t>
      </w:r>
      <w:r w:rsidRPr="005F01A2">
        <w:rPr>
          <w:rFonts w:cs="Times New Roman"/>
          <w:kern w:val="2"/>
          <w:szCs w:val="18"/>
          <w:u w:color="000000" w:themeColor="text1"/>
        </w:rPr>
        <w:t>’</w:t>
      </w:r>
      <w:r w:rsidRPr="00273197">
        <w:rPr>
          <w:rFonts w:cs="Times New Roman"/>
          <w:kern w:val="2"/>
          <w:szCs w:val="18"/>
          <w:u w:color="000000" w:themeColor="text1"/>
        </w:rPr>
        <w:t xml:space="preserve"> means an individual, including a testator, who creates a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(12)</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Total return unitrust</w:t>
      </w:r>
      <w:r w:rsidRPr="005F01A2">
        <w:rPr>
          <w:rFonts w:cs="Times New Roman"/>
          <w:kern w:val="2"/>
          <w:szCs w:val="18"/>
          <w:u w:color="000000" w:themeColor="text1"/>
        </w:rPr>
        <w:t>’</w:t>
      </w:r>
      <w:r w:rsidRPr="00273197">
        <w:rPr>
          <w:rFonts w:cs="Times New Roman"/>
          <w:kern w:val="2"/>
          <w:szCs w:val="18"/>
          <w:u w:color="000000" w:themeColor="text1"/>
        </w:rPr>
        <w:t xml:space="preserve"> means an income trust that has been converted under and meets the provisions of this section and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904C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(13)</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Treasury regulations</w:t>
      </w:r>
      <w:r w:rsidRPr="005F01A2">
        <w:rPr>
          <w:rFonts w:cs="Times New Roman"/>
          <w:kern w:val="2"/>
          <w:szCs w:val="18"/>
          <w:u w:color="000000" w:themeColor="text1"/>
        </w:rPr>
        <w:t>’</w:t>
      </w:r>
      <w:r w:rsidRPr="00273197">
        <w:rPr>
          <w:rFonts w:cs="Times New Roman"/>
          <w:kern w:val="2"/>
          <w:szCs w:val="18"/>
          <w:u w:color="000000" w:themeColor="text1"/>
        </w:rPr>
        <w:t xml:space="preserve"> means the regulations, rulings, procedures, notices, or other administrative pronouncements issued by the Internal Revenue Service, as amended from time to time.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(14)</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Trustee</w:t>
      </w:r>
      <w:r w:rsidRPr="005F01A2">
        <w:rPr>
          <w:rFonts w:cs="Times New Roman"/>
          <w:kern w:val="2"/>
          <w:szCs w:val="18"/>
          <w:u w:color="000000" w:themeColor="text1"/>
        </w:rPr>
        <w:t>’</w:t>
      </w:r>
      <w:r w:rsidRPr="00273197">
        <w:rPr>
          <w:rFonts w:cs="Times New Roman"/>
          <w:kern w:val="2"/>
          <w:szCs w:val="18"/>
          <w:u w:color="000000" w:themeColor="text1"/>
        </w:rPr>
        <w:t xml:space="preserve"> means a person acting as trustee of the trust, except as otherwise expressly provided in this section and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904C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whether acting in that person</w:t>
      </w:r>
      <w:r w:rsidRPr="005F01A2">
        <w:rPr>
          <w:rFonts w:cs="Times New Roman"/>
          <w:kern w:val="2"/>
          <w:szCs w:val="18"/>
          <w:u w:color="000000" w:themeColor="text1"/>
        </w:rPr>
        <w:t>’</w:t>
      </w:r>
      <w:r w:rsidRPr="00273197">
        <w:rPr>
          <w:rFonts w:cs="Times New Roman"/>
          <w:kern w:val="2"/>
          <w:szCs w:val="18"/>
          <w:u w:color="000000" w:themeColor="text1"/>
        </w:rPr>
        <w:t>s discretion or on the direction of one or more persons acting in a fiduciary capacity.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r w:rsidRPr="00273197">
        <w:rPr>
          <w:rFonts w:cs="Times New Roman"/>
          <w:kern w:val="2"/>
          <w:szCs w:val="18"/>
          <w:u w:color="000000" w:themeColor="text1"/>
        </w:rPr>
        <w:tab/>
        <w:t>(15)</w:t>
      </w:r>
      <w:r w:rsidRPr="00273197">
        <w:rPr>
          <w:rFonts w:cs="Times New Roman"/>
          <w:kern w:val="2"/>
          <w:szCs w:val="18"/>
          <w:u w:color="000000" w:themeColor="text1"/>
        </w:rPr>
        <w:tab/>
      </w:r>
      <w:r w:rsidRPr="005F01A2">
        <w:rPr>
          <w:rFonts w:cs="Times New Roman"/>
          <w:kern w:val="2"/>
          <w:szCs w:val="18"/>
          <w:u w:color="000000" w:themeColor="text1"/>
        </w:rPr>
        <w:t>‘</w:t>
      </w:r>
      <w:r w:rsidRPr="00273197">
        <w:rPr>
          <w:rFonts w:cs="Times New Roman"/>
          <w:kern w:val="2"/>
          <w:szCs w:val="18"/>
          <w:u w:color="000000" w:themeColor="text1"/>
        </w:rPr>
        <w:t>Unitrust amount</w:t>
      </w:r>
      <w:r w:rsidRPr="005F01A2">
        <w:rPr>
          <w:rFonts w:cs="Times New Roman"/>
          <w:kern w:val="2"/>
          <w:szCs w:val="18"/>
          <w:u w:color="000000" w:themeColor="text1"/>
        </w:rPr>
        <w:t>’</w:t>
      </w:r>
      <w:r w:rsidRPr="00273197">
        <w:rPr>
          <w:rFonts w:cs="Times New Roman"/>
          <w:kern w:val="2"/>
          <w:szCs w:val="18"/>
          <w:u w:color="000000" w:themeColor="text1"/>
        </w:rPr>
        <w:t xml:space="preserve"> means an amount computed as a percentage of the fair market value of the assets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904C.</w:t>
      </w:r>
      <w:r>
        <w:rPr>
          <w:rFonts w:cs="Times New Roman"/>
          <w:kern w:val="2"/>
          <w:szCs w:val="18"/>
          <w:u w:color="000000" w:themeColor="text1"/>
        </w:rPr>
        <w:tab/>
      </w:r>
      <w:r w:rsidRPr="00273197">
        <w:rPr>
          <w:rFonts w:cs="Times New Roman"/>
          <w:kern w:val="2"/>
          <w:szCs w:val="18"/>
          <w:u w:color="000000" w:themeColor="text1"/>
        </w:rPr>
        <w:tab/>
        <w:t>(A)</w:t>
      </w:r>
      <w:r w:rsidRPr="00273197">
        <w:rPr>
          <w:rFonts w:cs="Times New Roman"/>
          <w:kern w:val="2"/>
          <w:szCs w:val="18"/>
          <w:u w:color="000000" w:themeColor="text1"/>
        </w:rPr>
        <w:tab/>
        <w:t xml:space="preserve">A trustee, other than an interested trustee, or, where two or more persons are acting as trustees, a majority of the trustees who are not interested trustees (in either case hereafter </w:t>
      </w:r>
      <w:r w:rsidRPr="005F01A2">
        <w:rPr>
          <w:rFonts w:cs="Times New Roman"/>
          <w:kern w:val="2"/>
          <w:szCs w:val="18"/>
          <w:u w:color="000000" w:themeColor="text1"/>
        </w:rPr>
        <w:t>‘</w:t>
      </w:r>
      <w:r w:rsidRPr="00273197">
        <w:rPr>
          <w:rFonts w:cs="Times New Roman"/>
          <w:kern w:val="2"/>
          <w:szCs w:val="18"/>
          <w:u w:color="000000" w:themeColor="text1"/>
        </w:rPr>
        <w:t>trustee</w:t>
      </w:r>
      <w:r w:rsidRPr="005F01A2">
        <w:rPr>
          <w:rFonts w:cs="Times New Roman"/>
          <w:kern w:val="2"/>
          <w:szCs w:val="18"/>
          <w:u w:color="000000" w:themeColor="text1"/>
        </w:rPr>
        <w:t>’</w:t>
      </w:r>
      <w:r w:rsidRPr="00273197">
        <w:rPr>
          <w:rFonts w:cs="Times New Roman"/>
          <w:kern w:val="2"/>
          <w:szCs w:val="18"/>
          <w:u w:color="000000" w:themeColor="text1"/>
        </w:rPr>
        <w:t>) in the trustee</w:t>
      </w:r>
      <w:r w:rsidRPr="005F01A2">
        <w:rPr>
          <w:rFonts w:cs="Times New Roman"/>
          <w:kern w:val="2"/>
          <w:szCs w:val="18"/>
          <w:u w:color="000000" w:themeColor="text1"/>
        </w:rPr>
        <w:t>’</w:t>
      </w:r>
      <w:r w:rsidRPr="00273197">
        <w:rPr>
          <w:rFonts w:cs="Times New Roman"/>
          <w:kern w:val="2"/>
          <w:szCs w:val="18"/>
          <w:u w:color="000000" w:themeColor="text1"/>
        </w:rPr>
        <w:t>s sole discretion and without court approval, may: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(1)</w:t>
      </w:r>
      <w:r w:rsidRPr="00273197">
        <w:rPr>
          <w:rFonts w:cs="Times New Roman"/>
          <w:kern w:val="2"/>
          <w:szCs w:val="18"/>
          <w:u w:color="000000" w:themeColor="text1"/>
        </w:rPr>
        <w:tab/>
        <w:t>convert an income trust to a total return unitrust;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(2)</w:t>
      </w:r>
      <w:r w:rsidRPr="00273197">
        <w:rPr>
          <w:rFonts w:cs="Times New Roman"/>
          <w:kern w:val="2"/>
          <w:szCs w:val="18"/>
          <w:u w:color="000000" w:themeColor="text1"/>
        </w:rPr>
        <w:tab/>
        <w:t xml:space="preserve">reconvert a total return unitrust to an income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(3)</w:t>
      </w:r>
      <w:r w:rsidRPr="00273197">
        <w:rPr>
          <w:rFonts w:cs="Times New Roman"/>
          <w:kern w:val="2"/>
          <w:szCs w:val="18"/>
          <w:u w:color="000000" w:themeColor="text1"/>
        </w:rPr>
        <w:tab/>
        <w:t>change the percentage used to calculate the unitrust amount or the method used to determine the fair market value of the trust if all of the following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(a)</w:t>
      </w:r>
      <w:r w:rsidRPr="00273197">
        <w:rPr>
          <w:rFonts w:cs="Times New Roman"/>
          <w:kern w:val="2"/>
          <w:szCs w:val="18"/>
          <w:u w:color="000000" w:themeColor="text1"/>
        </w:rPr>
        <w:tab/>
        <w:t>The trustee adopts a written policy for the trust providing: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w:t>
      </w:r>
      <w:r w:rsidRPr="00273197">
        <w:rPr>
          <w:rFonts w:cs="Times New Roman"/>
          <w:kern w:val="2"/>
          <w:szCs w:val="18"/>
          <w:u w:color="000000" w:themeColor="text1"/>
        </w:rPr>
        <w:tab/>
      </w:r>
      <w:r w:rsidRPr="00273197">
        <w:rPr>
          <w:rFonts w:cs="Times New Roman"/>
          <w:kern w:val="2"/>
          <w:szCs w:val="18"/>
          <w:u w:color="000000" w:themeColor="text1"/>
        </w:rPr>
        <w:tab/>
        <w:t xml:space="preserve">in the case of a trust being administered as an income trust, that future distributions from the trust will be unitrust amounts rather than net income as determined pursuant to the South Carolina Uniform Principal and Income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w:t>
      </w:r>
      <w:r w:rsidRPr="00273197">
        <w:rPr>
          <w:rFonts w:cs="Times New Roman"/>
          <w:kern w:val="2"/>
          <w:szCs w:val="18"/>
          <w:u w:color="000000" w:themeColor="text1"/>
        </w:rPr>
        <w:tab/>
        <w:t xml:space="preserve">in the case of a trust being administered as a total return unitrust, that future distributions from the trust will be net income rather than unitrust amounts;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(iii)</w:t>
      </w:r>
      <w:r w:rsidRPr="00273197">
        <w:rPr>
          <w:rFonts w:cs="Times New Roman"/>
          <w:kern w:val="2"/>
          <w:szCs w:val="18"/>
          <w:u w:color="000000" w:themeColor="text1"/>
        </w:rPr>
        <w:tab/>
        <w:t>that the percentage used to calculate the unitrust amount or the method used to determine the fair market value of the trust will be changed as stated in the policy.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(b)</w:t>
      </w:r>
      <w:r w:rsidRPr="00273197">
        <w:rPr>
          <w:rFonts w:cs="Times New Roman"/>
          <w:kern w:val="2"/>
          <w:szCs w:val="18"/>
          <w:u w:color="000000" w:themeColor="text1"/>
        </w:rPr>
        <w:tab/>
        <w:t>The trustee gives written notice of its intention to take the action, including copies of the written policy and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w:t>
      </w:r>
      <w:r w:rsidRPr="00273197">
        <w:rPr>
          <w:rFonts w:cs="Times New Roman"/>
          <w:kern w:val="2"/>
          <w:szCs w:val="18"/>
          <w:u w:color="000000" w:themeColor="text1"/>
        </w:rPr>
        <w:tab/>
      </w:r>
      <w:r w:rsidRPr="00273197">
        <w:rPr>
          <w:rFonts w:cs="Times New Roman"/>
          <w:kern w:val="2"/>
          <w:szCs w:val="18"/>
          <w:u w:color="000000" w:themeColor="text1"/>
        </w:rPr>
        <w:tab/>
        <w:t>the settlor of the trust, if living;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w:t>
      </w:r>
      <w:r w:rsidRPr="00273197">
        <w:rPr>
          <w:rFonts w:cs="Times New Roman"/>
          <w:kern w:val="2"/>
          <w:szCs w:val="18"/>
          <w:u w:color="000000" w:themeColor="text1"/>
        </w:rPr>
        <w:tab/>
        <w:t>all persons who are the qualified beneficiaries of the trust at the time the notice is given.  If a qualified beneficiary is under a legal disability, notice shall be given to the representative of the qualified beneficiary if a representative is available without court order.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(c)</w:t>
      </w:r>
      <w:r w:rsidRPr="00273197">
        <w:rPr>
          <w:rFonts w:cs="Times New Roman"/>
          <w:kern w:val="2"/>
          <w:szCs w:val="18"/>
          <w:u w:color="000000" w:themeColor="text1"/>
        </w:rPr>
        <w:tab/>
        <w:t>There is at least: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w:t>
      </w:r>
      <w:r w:rsidRPr="00273197">
        <w:rPr>
          <w:rFonts w:cs="Times New Roman"/>
          <w:kern w:val="2"/>
          <w:szCs w:val="18"/>
          <w:u w:color="000000" w:themeColor="text1"/>
        </w:rPr>
        <w:tab/>
      </w:r>
      <w:r w:rsidRPr="00273197">
        <w:rPr>
          <w:rFonts w:cs="Times New Roman"/>
          <w:kern w:val="2"/>
          <w:szCs w:val="18"/>
          <w:u w:color="000000" w:themeColor="text1"/>
        </w:rPr>
        <w:tab/>
        <w:t>one qualified beneficiary described in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103(12)(A) or (B) who is not under a legal disability or a representative of a qualified beneficiary so described;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w:t>
      </w:r>
      <w:r w:rsidRPr="00273197">
        <w:rPr>
          <w:rFonts w:cs="Times New Roman"/>
          <w:kern w:val="2"/>
          <w:szCs w:val="18"/>
          <w:u w:color="000000" w:themeColor="text1"/>
        </w:rPr>
        <w:tab/>
        <w:t>one qualified beneficiary described in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103(12)(C) who is not under a legal disability or a representative of a qualified beneficiary so described.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(d)</w:t>
      </w:r>
      <w:r w:rsidRPr="00273197">
        <w:rPr>
          <w:rFonts w:cs="Times New Roman"/>
          <w:kern w:val="2"/>
          <w:szCs w:val="18"/>
          <w:u w:color="000000" w:themeColor="text1"/>
        </w:rPr>
        <w:tab/>
        <w:t>No person receiving notice of the trustee</w:t>
      </w:r>
      <w:r w:rsidRPr="005F01A2">
        <w:rPr>
          <w:rFonts w:cs="Times New Roman"/>
          <w:kern w:val="2"/>
          <w:szCs w:val="18"/>
          <w:u w:color="000000" w:themeColor="text1"/>
        </w:rPr>
        <w:t>’</w:t>
      </w:r>
      <w:r w:rsidRPr="00273197">
        <w:rPr>
          <w:rFonts w:cs="Times New Roman"/>
          <w:kern w:val="2"/>
          <w:szCs w:val="18"/>
          <w:u w:color="000000" w:themeColor="text1"/>
        </w:rPr>
        <w:t>s intention to take the proposed action objects to the action within ninety days after notice has been given.  The objection must be by written notice to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(B)</w:t>
      </w:r>
      <w:r w:rsidRPr="00273197">
        <w:rPr>
          <w:rFonts w:cs="Times New Roman"/>
          <w:kern w:val="2"/>
          <w:szCs w:val="18"/>
          <w:u w:color="000000" w:themeColor="text1"/>
        </w:rPr>
        <w:tab/>
        <w:t>If there is no trustee of the trust other than an interested trustee, the interested trustee or, where two or more persons are acting as trustee and are interested trustees, a majority of the interested trustees may, in its sole discretion and without court approval: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(1)</w:t>
      </w:r>
      <w:r w:rsidRPr="00273197">
        <w:rPr>
          <w:rFonts w:cs="Times New Roman"/>
          <w:kern w:val="2"/>
          <w:szCs w:val="18"/>
          <w:u w:color="000000" w:themeColor="text1"/>
        </w:rPr>
        <w:tab/>
        <w:t xml:space="preserve">convert an income trust to a total return unitrust;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(2)</w:t>
      </w:r>
      <w:r w:rsidRPr="00273197">
        <w:rPr>
          <w:rFonts w:cs="Times New Roman"/>
          <w:kern w:val="2"/>
          <w:szCs w:val="18"/>
          <w:u w:color="000000" w:themeColor="text1"/>
        </w:rPr>
        <w:tab/>
        <w:t xml:space="preserve">reconvert a total return unitrust to an income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(3)</w:t>
      </w:r>
      <w:r w:rsidRPr="00273197">
        <w:rPr>
          <w:rFonts w:cs="Times New Roman"/>
          <w:kern w:val="2"/>
          <w:szCs w:val="18"/>
          <w:u w:color="000000" w:themeColor="text1"/>
        </w:rPr>
        <w:tab/>
        <w:t>change the percentage used to calculate the unitrust amount or the method used to determine the fair market value of the trust if all of the following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(a)</w:t>
      </w:r>
      <w:r w:rsidRPr="00273197">
        <w:rPr>
          <w:rFonts w:cs="Times New Roman"/>
          <w:kern w:val="2"/>
          <w:szCs w:val="18"/>
          <w:u w:color="000000" w:themeColor="text1"/>
        </w:rPr>
        <w:tab/>
        <w:t>The trustee adopts a written policy for the trust providing: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w:t>
      </w:r>
      <w:r w:rsidRPr="00273197">
        <w:rPr>
          <w:rFonts w:cs="Times New Roman"/>
          <w:kern w:val="2"/>
          <w:szCs w:val="18"/>
          <w:u w:color="000000" w:themeColor="text1"/>
        </w:rPr>
        <w:tab/>
      </w:r>
      <w:r w:rsidRPr="00273197">
        <w:rPr>
          <w:rFonts w:cs="Times New Roman"/>
          <w:kern w:val="2"/>
          <w:szCs w:val="18"/>
          <w:u w:color="000000" w:themeColor="text1"/>
        </w:rPr>
        <w:tab/>
        <w:t xml:space="preserve">in the case of a trust being administered as an income trust, that future distributions from the trust will be unitrust amounts rather than net income as determined pursuant to the South Carolina Uniform Principal and Income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w:t>
      </w:r>
      <w:r w:rsidRPr="00273197">
        <w:rPr>
          <w:rFonts w:cs="Times New Roman"/>
          <w:kern w:val="2"/>
          <w:szCs w:val="18"/>
          <w:u w:color="000000" w:themeColor="text1"/>
        </w:rPr>
        <w:tab/>
        <w:t xml:space="preserve">in the case of a trust being administered as a total return unitrust, that future distributions from the trust will be net income as determined pursuant to the South Carolina Uniform Principal and Income Act rather than unitrust amounts,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(iii)</w:t>
      </w:r>
      <w:r w:rsidRPr="00273197">
        <w:rPr>
          <w:rFonts w:cs="Times New Roman"/>
          <w:kern w:val="2"/>
          <w:szCs w:val="18"/>
          <w:u w:color="000000" w:themeColor="text1"/>
        </w:rPr>
        <w:tab/>
        <w:t>that the percentage used to calculate the unitrust amount or the method used to determine the fair market value of the trust will be changed as stated in the policy.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(b)</w:t>
      </w:r>
      <w:r w:rsidRPr="00273197">
        <w:rPr>
          <w:rFonts w:cs="Times New Roman"/>
          <w:kern w:val="2"/>
          <w:szCs w:val="18"/>
          <w:u w:color="000000" w:themeColor="text1"/>
        </w:rPr>
        <w:tab/>
        <w:t>The trustee appoints a disinterested person who, in its sole discretion but acting in a fiduciary capacity, determines for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w:t>
      </w:r>
      <w:r w:rsidRPr="00273197">
        <w:rPr>
          <w:rFonts w:cs="Times New Roman"/>
          <w:kern w:val="2"/>
          <w:szCs w:val="18"/>
          <w:u w:color="000000" w:themeColor="text1"/>
        </w:rPr>
        <w:tab/>
      </w:r>
      <w:r w:rsidRPr="00273197">
        <w:rPr>
          <w:rFonts w:cs="Times New Roman"/>
          <w:kern w:val="2"/>
          <w:szCs w:val="18"/>
          <w:u w:color="000000" w:themeColor="text1"/>
        </w:rPr>
        <w:tab/>
        <w:t xml:space="preserve">the percentage to be used to calculate the unitrust amount;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w:t>
      </w:r>
      <w:r w:rsidRPr="00273197">
        <w:rPr>
          <w:rFonts w:cs="Times New Roman"/>
          <w:kern w:val="2"/>
          <w:szCs w:val="18"/>
          <w:u w:color="000000" w:themeColor="text1"/>
        </w:rPr>
        <w:tab/>
        <w:t xml:space="preserve">the method to be used in determining the fair market value of the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(iii)</w:t>
      </w:r>
      <w:r w:rsidRPr="00273197">
        <w:rPr>
          <w:rFonts w:cs="Times New Roman"/>
          <w:kern w:val="2"/>
          <w:szCs w:val="18"/>
          <w:u w:color="000000" w:themeColor="text1"/>
        </w:rPr>
        <w:tab/>
        <w:t>which assets, if any, are to be excluded in determining the unitrust amount.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(c)</w:t>
      </w:r>
      <w:r w:rsidRPr="00273197">
        <w:rPr>
          <w:rFonts w:cs="Times New Roman"/>
          <w:kern w:val="2"/>
          <w:szCs w:val="18"/>
          <w:u w:color="000000" w:themeColor="text1"/>
        </w:rPr>
        <w:tab/>
        <w:t>The trustee gives written notice of its intention to take the action, including copies of the written policy and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and the determinations of the disinterested person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w:t>
      </w:r>
      <w:r w:rsidRPr="00273197">
        <w:rPr>
          <w:rFonts w:cs="Times New Roman"/>
          <w:kern w:val="2"/>
          <w:szCs w:val="18"/>
          <w:u w:color="000000" w:themeColor="text1"/>
        </w:rPr>
        <w:tab/>
      </w:r>
      <w:r w:rsidRPr="00273197">
        <w:rPr>
          <w:rFonts w:cs="Times New Roman"/>
          <w:kern w:val="2"/>
          <w:szCs w:val="18"/>
          <w:u w:color="000000" w:themeColor="text1"/>
        </w:rPr>
        <w:tab/>
        <w:t xml:space="preserve">the settlor of the trust, if living;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w:t>
      </w:r>
      <w:r w:rsidRPr="00273197">
        <w:rPr>
          <w:rFonts w:cs="Times New Roman"/>
          <w:kern w:val="2"/>
          <w:szCs w:val="18"/>
          <w:u w:color="000000" w:themeColor="text1"/>
        </w:rPr>
        <w:tab/>
        <w:t>all persons who are the qualified beneficiaries of the trust at the time of the giving of the notice.  If a qualified beneficiary is under a legal disability, notice must be given to the representative of the qualified beneficiary if a representative is available without court order.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(d)</w:t>
      </w:r>
      <w:r w:rsidRPr="00273197">
        <w:rPr>
          <w:rFonts w:cs="Times New Roman"/>
          <w:kern w:val="2"/>
          <w:szCs w:val="18"/>
          <w:u w:color="000000" w:themeColor="text1"/>
        </w:rPr>
        <w:tab/>
        <w:t>There is at least: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w:t>
      </w:r>
      <w:r w:rsidRPr="00273197">
        <w:rPr>
          <w:rFonts w:cs="Times New Roman"/>
          <w:kern w:val="2"/>
          <w:szCs w:val="18"/>
          <w:u w:color="000000" w:themeColor="text1"/>
        </w:rPr>
        <w:tab/>
      </w:r>
      <w:r w:rsidRPr="00273197">
        <w:rPr>
          <w:rFonts w:cs="Times New Roman"/>
          <w:kern w:val="2"/>
          <w:szCs w:val="18"/>
          <w:u w:color="000000" w:themeColor="text1"/>
        </w:rPr>
        <w:tab/>
        <w:t>one qualified beneficiary described in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103(12)(A) or (B) or a representative of a beneficiary so described; 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(ii)</w:t>
      </w:r>
      <w:r w:rsidRPr="00273197">
        <w:rPr>
          <w:rFonts w:cs="Times New Roman"/>
          <w:kern w:val="2"/>
          <w:szCs w:val="18"/>
          <w:u w:color="000000" w:themeColor="text1"/>
        </w:rPr>
        <w:tab/>
        <w:t>one qualified beneficiary described in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103(12)(C) or a representative of a qualified beneficiary so described.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kern w:val="2"/>
          <w:szCs w:val="18"/>
          <w:u w:color="000000" w:themeColor="text1"/>
        </w:rPr>
        <w:tab/>
        <w:t>(e)</w:t>
      </w:r>
      <w:r w:rsidRPr="00273197">
        <w:rPr>
          <w:rFonts w:cs="Times New Roman"/>
          <w:kern w:val="2"/>
          <w:szCs w:val="18"/>
          <w:u w:color="000000" w:themeColor="text1"/>
        </w:rPr>
        <w:tab/>
        <w:t>No person receiving notice of the trustee</w:t>
      </w:r>
      <w:r w:rsidRPr="005F01A2">
        <w:rPr>
          <w:rFonts w:cs="Times New Roman"/>
          <w:kern w:val="2"/>
          <w:szCs w:val="18"/>
          <w:u w:color="000000" w:themeColor="text1"/>
        </w:rPr>
        <w:t>’</w:t>
      </w:r>
      <w:r w:rsidRPr="00273197">
        <w:rPr>
          <w:rFonts w:cs="Times New Roman"/>
          <w:kern w:val="2"/>
          <w:szCs w:val="18"/>
          <w:u w:color="000000" w:themeColor="text1"/>
        </w:rPr>
        <w:t>s intention to take the proposed action of the trustee objects to the action or to the determination of the disinterested person within ninety days after notice has been given.  The objection must be by written instrument delivered to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(C)</w:t>
      </w:r>
      <w:r w:rsidRPr="00273197">
        <w:rPr>
          <w:rFonts w:cs="Times New Roman"/>
          <w:kern w:val="2"/>
          <w:szCs w:val="18"/>
          <w:u w:color="000000" w:themeColor="text1"/>
        </w:rPr>
        <w:tab/>
        <w:t>A trustee may act under subsection (A) or (B) of this section with respect to a trust for which both income and principal have been set aside permanently for charitable purposes under the governing instrument and for which a federal estate or gift tax deduction has been taken, if all of the following apply: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(1)</w:t>
      </w:r>
      <w:r w:rsidRPr="00273197">
        <w:rPr>
          <w:rFonts w:cs="Times New Roman"/>
          <w:kern w:val="2"/>
          <w:szCs w:val="18"/>
          <w:u w:color="000000" w:themeColor="text1"/>
        </w:rPr>
        <w:tab/>
        <w:t>Instead of sending written notice to the persons described in subsection (A)(3)(b) or subsection (B)(3)(b), as the case may be, the trustee shall send written notice to each charitable organization expressly designated to receive the income of the trust under the governing instrument and, if no charitable organization is expressly designated to receive all of the income of the trust under the governing instrument, to the Attorney General of this 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(2)</w:t>
      </w:r>
      <w:r w:rsidRPr="00273197">
        <w:rPr>
          <w:rFonts w:cs="Times New Roman"/>
          <w:kern w:val="2"/>
          <w:szCs w:val="18"/>
          <w:u w:color="000000" w:themeColor="text1"/>
        </w:rPr>
        <w:tab/>
        <w:t>Subsection (A)(3)(d) or subsection (B)(3)(d) of this subsection, as the case may be, does not apply to this action.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(3)</w:t>
      </w:r>
      <w:r w:rsidRPr="00273197">
        <w:rPr>
          <w:rFonts w:cs="Times New Roman"/>
          <w:kern w:val="2"/>
          <w:szCs w:val="18"/>
          <w:u w:color="000000" w:themeColor="text1"/>
        </w:rPr>
        <w:tab/>
        <w:t>In each taxable year, the trustee shall distribute the greater of the unitrust amount or the amount required by Section 4942 of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(D)</w:t>
      </w:r>
      <w:r w:rsidRPr="00273197">
        <w:rPr>
          <w:rFonts w:cs="Times New Roman"/>
          <w:kern w:val="2"/>
          <w:szCs w:val="18"/>
          <w:u w:color="000000" w:themeColor="text1"/>
        </w:rPr>
        <w:tab/>
        <w:t>The provisions of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109 regarding notices and the sending of documents to persons under this article shall apply for purposes of notices and the sending of documents under this section.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904D.</w:t>
      </w:r>
      <w:r w:rsidRPr="00273197">
        <w:rPr>
          <w:rFonts w:cs="Times New Roman"/>
          <w:kern w:val="2"/>
          <w:szCs w:val="18"/>
          <w:u w:color="000000" w:themeColor="text1"/>
        </w:rPr>
        <w:tab/>
        <w:t>(A)</w:t>
      </w:r>
      <w:r w:rsidRPr="00273197">
        <w:rPr>
          <w:rFonts w:cs="Times New Roman"/>
          <w:kern w:val="2"/>
          <w:szCs w:val="18"/>
          <w:u w:color="000000" w:themeColor="text1"/>
        </w:rPr>
        <w:tab/>
        <w:t>If a trustee desires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(1)</w:t>
      </w:r>
      <w:r w:rsidRPr="00273197">
        <w:rPr>
          <w:rFonts w:cs="Times New Roman"/>
          <w:kern w:val="2"/>
          <w:szCs w:val="18"/>
          <w:u w:color="000000" w:themeColor="text1"/>
        </w:rPr>
        <w:tab/>
        <w:t xml:space="preserve">convert an income trust to a total return unitrust;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(2)</w:t>
      </w:r>
      <w:r w:rsidRPr="00273197">
        <w:rPr>
          <w:rFonts w:cs="Times New Roman"/>
          <w:kern w:val="2"/>
          <w:szCs w:val="18"/>
          <w:u w:color="000000" w:themeColor="text1"/>
        </w:rPr>
        <w:tab/>
        <w:t xml:space="preserve">reconvert a total return unitrust to an income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(3)</w:t>
      </w:r>
      <w:r w:rsidRPr="00273197">
        <w:rPr>
          <w:rFonts w:cs="Times New Roman"/>
          <w:kern w:val="2"/>
          <w:szCs w:val="18"/>
          <w:u w:color="000000" w:themeColor="text1"/>
        </w:rPr>
        <w:tab/>
        <w:t>change the percentage used to calculate the unitrust amount or the method used to determine the fair market value of the trust assets but does not have the ability to or elects not to do it under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(B)</w:t>
      </w:r>
      <w:r w:rsidRPr="00273197">
        <w:rPr>
          <w:rFonts w:cs="Times New Roman"/>
          <w:kern w:val="2"/>
          <w:szCs w:val="18"/>
          <w:u w:color="000000" w:themeColor="text1"/>
        </w:rPr>
        <w:tab/>
        <w:t>A qualified beneficiary or a representative of a qualified beneficiary may request the trustee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(1)</w:t>
      </w:r>
      <w:r w:rsidRPr="00273197">
        <w:rPr>
          <w:rFonts w:cs="Times New Roman"/>
          <w:kern w:val="2"/>
          <w:szCs w:val="18"/>
          <w:u w:color="000000" w:themeColor="text1"/>
        </w:rPr>
        <w:tab/>
        <w:t xml:space="preserve">convert an income trust to a total return unitrust;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(2)</w:t>
      </w:r>
      <w:r w:rsidRPr="00273197">
        <w:rPr>
          <w:rFonts w:cs="Times New Roman"/>
          <w:kern w:val="2"/>
          <w:szCs w:val="18"/>
          <w:u w:color="000000" w:themeColor="text1"/>
        </w:rPr>
        <w:tab/>
        <w:t xml:space="preserve">reconvert a total return unitrust to an income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(3)</w:t>
      </w:r>
      <w:r w:rsidRPr="00273197">
        <w:rPr>
          <w:rFonts w:cs="Times New Roman"/>
          <w:kern w:val="2"/>
          <w:szCs w:val="18"/>
          <w:u w:color="000000" w:themeColor="text1"/>
        </w:rPr>
        <w:tab/>
        <w:t>change the percentage used to calculate the unitrust amount or the method used to determine the fair market value of the trust.  If the trustee does not take the action requested, the qualified beneficiary or a representative of the qualified beneficiary may petition the court to order the trustee to take the action.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(C)</w:t>
      </w:r>
      <w:r w:rsidRPr="00273197">
        <w:rPr>
          <w:rFonts w:cs="Times New Roman"/>
          <w:kern w:val="2"/>
          <w:szCs w:val="18"/>
          <w:u w:color="000000" w:themeColor="text1"/>
        </w:rPr>
        <w:tab/>
        <w:t xml:space="preserve">All proceedings under this section must be conducted as provided in Part 2 of this article.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904E.</w:t>
      </w:r>
      <w:r w:rsidRPr="00273197">
        <w:rPr>
          <w:rFonts w:cs="Times New Roman"/>
          <w:kern w:val="2"/>
          <w:szCs w:val="18"/>
          <w:u w:color="000000" w:themeColor="text1"/>
        </w:rPr>
        <w:tab/>
      </w:r>
      <w:r>
        <w:rPr>
          <w:rFonts w:cs="Times New Roman"/>
          <w:kern w:val="2"/>
          <w:szCs w:val="18"/>
          <w:u w:color="000000" w:themeColor="text1"/>
        </w:rPr>
        <w:tab/>
      </w:r>
      <w:r w:rsidRPr="00273197">
        <w:rPr>
          <w:rFonts w:cs="Times New Roman"/>
          <w:kern w:val="2"/>
          <w:szCs w:val="18"/>
          <w:u w:color="000000" w:themeColor="text1"/>
        </w:rPr>
        <w:t>(A)</w:t>
      </w:r>
      <w:r w:rsidRPr="00273197">
        <w:rPr>
          <w:rFonts w:cs="Times New Roman"/>
          <w:kern w:val="2"/>
          <w:szCs w:val="18"/>
          <w:u w:color="000000" w:themeColor="text1"/>
        </w:rPr>
        <w:tab/>
        <w:t>The fair market value of the trust assets must be determined at least annually, using a valuation date selected by the trustee in its discretion.  The trustee, in its discretion, may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Assets for which a fair market value cannot be readily ascertained must be valued using valuation methods as are considered reasonable and appropriate by the trustee.  Assets, such as a residence or tangible personal property, used by the trust beneficiary may be excluded by the trustee from the fair market value for computing the unitrust amount.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(B)</w:t>
      </w:r>
      <w:r w:rsidRPr="00273197">
        <w:rPr>
          <w:rFonts w:cs="Times New Roman"/>
          <w:kern w:val="2"/>
          <w:szCs w:val="18"/>
          <w:u w:color="000000" w:themeColor="text1"/>
        </w:rPr>
        <w:tab/>
        <w:t>The percentage to be used by the trustee in determining the unitrust amount must be a reasonable current return from the trust, but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(C)</w:t>
      </w:r>
      <w:r w:rsidRPr="00273197">
        <w:rPr>
          <w:rFonts w:cs="Times New Roman"/>
          <w:kern w:val="2"/>
          <w:szCs w:val="18"/>
          <w:u w:color="000000" w:themeColor="text1"/>
        </w:rPr>
        <w:tab/>
        <w:t>Following the conversion of an income trust to a total return unitrust,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(1)</w:t>
      </w:r>
      <w:r w:rsidRPr="00273197">
        <w:rPr>
          <w:rFonts w:cs="Times New Roman"/>
          <w:kern w:val="2"/>
          <w:szCs w:val="18"/>
          <w:u w:color="000000" w:themeColor="text1"/>
        </w:rPr>
        <w:tab/>
        <w:t>shall consider the unitrust amount as paid from net accounting income determined as if the trust were not a unitrust;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(2)</w:t>
      </w:r>
      <w:r w:rsidRPr="00273197">
        <w:rPr>
          <w:rFonts w:cs="Times New Roman"/>
          <w:kern w:val="2"/>
          <w:szCs w:val="18"/>
          <w:u w:color="000000" w:themeColor="text1"/>
        </w:rPr>
        <w:tab/>
        <w:t>shall then consider the unitrust amount as paid from ordinary income not allocable to net accounting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(3)</w:t>
      </w:r>
      <w:r w:rsidRPr="00273197">
        <w:rPr>
          <w:rFonts w:cs="Times New Roman"/>
          <w:kern w:val="2"/>
          <w:szCs w:val="18"/>
          <w:u w:color="000000" w:themeColor="text1"/>
        </w:rPr>
        <w:tab/>
        <w:t>may, in the trustee</w:t>
      </w:r>
      <w:r w:rsidRPr="005F01A2">
        <w:rPr>
          <w:rFonts w:cs="Times New Roman"/>
          <w:kern w:val="2"/>
          <w:szCs w:val="18"/>
          <w:u w:color="000000" w:themeColor="text1"/>
        </w:rPr>
        <w:t>’</w:t>
      </w:r>
      <w:r w:rsidRPr="00273197">
        <w:rPr>
          <w:rFonts w:cs="Times New Roman"/>
          <w:kern w:val="2"/>
          <w:szCs w:val="18"/>
          <w:u w:color="000000" w:themeColor="text1"/>
        </w:rPr>
        <w:t>s discretion, consider the unitrust amount as paid from net short</w:t>
      </w:r>
      <w:r>
        <w:rPr>
          <w:rFonts w:cs="Times New Roman"/>
          <w:kern w:val="2"/>
          <w:szCs w:val="18"/>
          <w:u w:color="000000" w:themeColor="text1"/>
        </w:rPr>
        <w:noBreakHyphen/>
      </w:r>
      <w:r w:rsidRPr="00273197">
        <w:rPr>
          <w:rFonts w:cs="Times New Roman"/>
          <w:kern w:val="2"/>
          <w:szCs w:val="18"/>
          <w:u w:color="000000" w:themeColor="text1"/>
        </w:rPr>
        <w:t>term gain described in Section 1222(5) of the Code and then from net long</w:t>
      </w:r>
      <w:r>
        <w:rPr>
          <w:rFonts w:cs="Times New Roman"/>
          <w:kern w:val="2"/>
          <w:szCs w:val="18"/>
          <w:u w:color="000000" w:themeColor="text1"/>
        </w:rPr>
        <w:noBreakHyphen/>
      </w:r>
      <w:r w:rsidRPr="00273197">
        <w:rPr>
          <w:rFonts w:cs="Times New Roman"/>
          <w:kern w:val="2"/>
          <w:szCs w:val="18"/>
          <w:u w:color="000000" w:themeColor="text1"/>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Pr>
          <w:rFonts w:cs="Times New Roman"/>
          <w:kern w:val="2"/>
          <w:szCs w:val="18"/>
          <w:u w:color="000000" w:themeColor="text1"/>
        </w:rPr>
        <w:noBreakHyphen/>
      </w:r>
      <w:r w:rsidRPr="00273197">
        <w:rPr>
          <w:rFonts w:cs="Times New Roman"/>
          <w:kern w:val="2"/>
          <w:szCs w:val="18"/>
          <w:u w:color="000000" w:themeColor="text1"/>
        </w:rPr>
        <w:t>3(b) of the Treasury Regulations, as amended from time to time;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(4)</w:t>
      </w:r>
      <w:r w:rsidRPr="00273197">
        <w:rPr>
          <w:rFonts w:cs="Times New Roman"/>
          <w:kern w:val="2"/>
          <w:szCs w:val="18"/>
          <w:u w:color="000000" w:themeColor="text1"/>
        </w:rPr>
        <w:tab/>
      </w:r>
      <w:r w:rsidRPr="00273197">
        <w:rPr>
          <w:rFonts w:cs="Times New Roman"/>
          <w:kern w:val="2"/>
          <w:szCs w:val="18"/>
          <w:u w:color="000000" w:themeColor="text1"/>
        </w:rPr>
        <w:tab/>
        <w:t>shall then consider the unitrust amount as coming from the principal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904F.</w:t>
      </w:r>
      <w:r>
        <w:rPr>
          <w:rFonts w:cs="Times New Roman"/>
          <w:kern w:val="2"/>
          <w:szCs w:val="18"/>
          <w:u w:color="000000" w:themeColor="text1"/>
        </w:rPr>
        <w:tab/>
      </w:r>
      <w:r w:rsidRPr="00273197">
        <w:rPr>
          <w:rFonts w:cs="Times New Roman"/>
          <w:kern w:val="2"/>
          <w:szCs w:val="18"/>
          <w:u w:color="000000" w:themeColor="text1"/>
        </w:rPr>
        <w:tab/>
        <w:t>In administering a total return unitrust, the trustee may, in its sole discretion but subject to the terms of the trust, determine: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w:t>
      </w:r>
      <w:r w:rsidRPr="00273197">
        <w:rPr>
          <w:rFonts w:cs="Times New Roman"/>
          <w:kern w:val="2"/>
          <w:szCs w:val="18"/>
          <w:u w:color="000000" w:themeColor="text1"/>
        </w:rPr>
        <w:tab/>
        <w:t>the effective date of the conversion;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(2)</w:t>
      </w:r>
      <w:r w:rsidRPr="00273197">
        <w:rPr>
          <w:rFonts w:cs="Times New Roman"/>
          <w:kern w:val="2"/>
          <w:szCs w:val="18"/>
          <w:u w:color="000000" w:themeColor="text1"/>
        </w:rPr>
        <w:tab/>
        <w:t>the timing of distributions, including provisions for prorating a distribution for a short year in which a beneficiary</w:t>
      </w:r>
      <w:r w:rsidRPr="005F01A2">
        <w:rPr>
          <w:rFonts w:cs="Times New Roman"/>
          <w:kern w:val="2"/>
          <w:szCs w:val="18"/>
          <w:u w:color="000000" w:themeColor="text1"/>
        </w:rPr>
        <w:t>’</w:t>
      </w:r>
      <w:r w:rsidRPr="00273197">
        <w:rPr>
          <w:rFonts w:cs="Times New Roman"/>
          <w:kern w:val="2"/>
          <w:szCs w:val="18"/>
          <w:u w:color="000000" w:themeColor="text1"/>
        </w:rPr>
        <w:t>s right to payments commences or ceases;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(3)</w:t>
      </w:r>
      <w:r w:rsidRPr="00273197">
        <w:rPr>
          <w:rFonts w:cs="Times New Roman"/>
          <w:kern w:val="2"/>
          <w:szCs w:val="18"/>
          <w:u w:color="000000" w:themeColor="text1"/>
        </w:rPr>
        <w:tab/>
        <w:t>whether distributions are to be made in cash or in kind or partly in cash and partly in kind;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(4)</w:t>
      </w:r>
      <w:r w:rsidRPr="00273197">
        <w:rPr>
          <w:rFonts w:cs="Times New Roman"/>
          <w:kern w:val="2"/>
          <w:szCs w:val="18"/>
          <w:u w:color="000000" w:themeColor="text1"/>
        </w:rPr>
        <w:tab/>
        <w:t>if the trust is reconverted to an income trust, the effective date of the reconversion;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(5)</w:t>
      </w:r>
      <w:r w:rsidRPr="00273197">
        <w:rPr>
          <w:rFonts w:cs="Times New Roman"/>
          <w:kern w:val="2"/>
          <w:szCs w:val="18"/>
          <w:u w:color="000000" w:themeColor="text1"/>
        </w:rPr>
        <w:tab/>
        <w:t>any other administrative issues as may be necessary or appropriate to carry out the purposes of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904G.</w:t>
      </w:r>
      <w:r w:rsidRPr="00273197">
        <w:rPr>
          <w:rFonts w:cs="Times New Roman"/>
          <w:kern w:val="2"/>
          <w:szCs w:val="18"/>
          <w:u w:color="000000" w:themeColor="text1"/>
        </w:rPr>
        <w:tab/>
        <w:t>Conversion to a total return unitrust under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does not affect any other provision of the terms of the trust, if any, regarding distributions of principal. For purposes of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the distribution of a unitrust amount is considered a distribution of income and not of principal.</w:t>
      </w:r>
      <w:r w:rsidRPr="00273197">
        <w:rPr>
          <w:rFonts w:cs="Times New Roman"/>
          <w:szCs w:val="18"/>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904H.</w:t>
      </w:r>
      <w:r w:rsidRPr="00273197">
        <w:rPr>
          <w:rFonts w:cs="Times New Roman"/>
          <w:kern w:val="2"/>
          <w:szCs w:val="18"/>
          <w:u w:color="000000" w:themeColor="text1"/>
        </w:rPr>
        <w:tab/>
        <w:t>No trustee or disinterested person who in good faith takes or fails to take any action under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is liable to any person affected by the action or inaction, regardless of whether the person received written notice as provided in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and regardless of whether the person was under a legal disability at the time of the delivery of the notice.  The exclusive remedy for any person affected by such action or inaction is to obtain an order of the court directing the trustee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w:t>
      </w:r>
      <w:r w:rsidRPr="00273197">
        <w:rPr>
          <w:rFonts w:cs="Times New Roman"/>
          <w:kern w:val="2"/>
          <w:szCs w:val="18"/>
          <w:u w:color="000000" w:themeColor="text1"/>
        </w:rPr>
        <w:tab/>
        <w:t xml:space="preserve">convert an income trust to a total return unitrust;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(2)</w:t>
      </w:r>
      <w:r w:rsidRPr="00273197">
        <w:rPr>
          <w:rFonts w:cs="Times New Roman"/>
          <w:kern w:val="2"/>
          <w:szCs w:val="18"/>
          <w:u w:color="000000" w:themeColor="text1"/>
        </w:rPr>
        <w:tab/>
        <w:t xml:space="preserve">reconvert from a total return unitrust to an income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(3)</w:t>
      </w:r>
      <w:r w:rsidRPr="00273197">
        <w:rPr>
          <w:rFonts w:cs="Times New Roman"/>
          <w:kern w:val="2"/>
          <w:szCs w:val="18"/>
          <w:u w:color="000000" w:themeColor="text1"/>
        </w:rPr>
        <w:tab/>
        <w:t>change the percentage used to calculate the unitrust amount.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904I.</w:t>
      </w:r>
      <w:r w:rsidRPr="00273197">
        <w:rPr>
          <w:rFonts w:cs="Times New Roman"/>
          <w:kern w:val="2"/>
          <w:szCs w:val="18"/>
          <w:u w:color="000000" w:themeColor="text1"/>
        </w:rPr>
        <w:tab/>
        <w:t>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apply to all trusts in existence on, or created after the effective date of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904A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unless: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(1)</w:t>
      </w:r>
      <w:r w:rsidRPr="00273197">
        <w:rPr>
          <w:rFonts w:cs="Times New Roman"/>
          <w:kern w:val="2"/>
          <w:szCs w:val="18"/>
          <w:u w:color="000000" w:themeColor="text1"/>
        </w:rPr>
        <w:tab/>
        <w:t>the governing instrument contains a provision clearly expressing the settlor</w:t>
      </w:r>
      <w:r w:rsidRPr="005F01A2">
        <w:rPr>
          <w:rFonts w:cs="Times New Roman"/>
          <w:kern w:val="2"/>
          <w:szCs w:val="18"/>
          <w:u w:color="000000" w:themeColor="text1"/>
        </w:rPr>
        <w:t>’</w:t>
      </w:r>
      <w:r w:rsidRPr="00273197">
        <w:rPr>
          <w:rFonts w:cs="Times New Roman"/>
          <w:kern w:val="2"/>
          <w:szCs w:val="18"/>
          <w:u w:color="000000" w:themeColor="text1"/>
        </w:rPr>
        <w:t xml:space="preserve">s intention that the current beneficiary or beneficiaries are to receive an amount other than a reasonable current return from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(2)</w:t>
      </w:r>
      <w:r w:rsidRPr="00273197">
        <w:rPr>
          <w:rFonts w:cs="Times New Roman"/>
          <w:kern w:val="2"/>
          <w:szCs w:val="18"/>
          <w:u w:color="000000" w:themeColor="text1"/>
        </w:rPr>
        <w:tab/>
        <w:t xml:space="preserve">the trust is a trust described in Section 170(f)(2)(B), Section 664(d), Section 2702(a)(3), or Section 2702(b) of the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(3)</w:t>
      </w:r>
      <w:r w:rsidRPr="00273197">
        <w:rPr>
          <w:rFonts w:cs="Times New Roman"/>
          <w:kern w:val="2"/>
          <w:szCs w:val="18"/>
          <w:u w:color="000000" w:themeColor="text1"/>
        </w:rPr>
        <w:tab/>
        <w:t xml:space="preserve">the trust is a trust under which any amount is, or has been in the past, set aside permanently for charitable purposes unless the income from the trust also is devoted permanently to charitable purposes;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(4)</w:t>
      </w:r>
      <w:r w:rsidRPr="00273197">
        <w:rPr>
          <w:rFonts w:cs="Times New Roman"/>
          <w:kern w:val="2"/>
          <w:szCs w:val="18"/>
          <w:u w:color="000000" w:themeColor="text1"/>
        </w:rPr>
        <w:tab/>
        <w:t>the governing instrument expressly prohibits use of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by specific reference to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or expressly states the settlor</w:t>
      </w:r>
      <w:r w:rsidRPr="005F01A2">
        <w:rPr>
          <w:rFonts w:cs="Times New Roman"/>
          <w:kern w:val="2"/>
          <w:szCs w:val="18"/>
          <w:u w:color="000000" w:themeColor="text1"/>
        </w:rPr>
        <w:t>’</w:t>
      </w:r>
      <w:r w:rsidRPr="00273197">
        <w:rPr>
          <w:rFonts w:cs="Times New Roman"/>
          <w:kern w:val="2"/>
          <w:szCs w:val="18"/>
          <w:u w:color="000000" w:themeColor="text1"/>
        </w:rPr>
        <w:t>s intent that net income not be calculated as a unitrust amount.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 xml:space="preserve">A provision in the terms of the trust that </w:t>
      </w:r>
      <w:r w:rsidRPr="005F01A2">
        <w:rPr>
          <w:rFonts w:cs="Times New Roman"/>
          <w:kern w:val="2"/>
          <w:szCs w:val="18"/>
          <w:u w:color="000000" w:themeColor="text1"/>
        </w:rPr>
        <w:t>‘</w:t>
      </w:r>
      <w:r w:rsidRPr="00273197">
        <w:rPr>
          <w:rFonts w:cs="Times New Roman"/>
          <w:kern w:val="2"/>
          <w:szCs w:val="18"/>
          <w:u w:color="000000" w:themeColor="text1"/>
        </w:rPr>
        <w:t>the provisions of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 of this part or any corresponding provision of future law, must not be used in the administration of this trust,</w:t>
      </w:r>
      <w:r w:rsidRPr="005F01A2">
        <w:rPr>
          <w:rFonts w:cs="Times New Roman"/>
          <w:kern w:val="2"/>
          <w:szCs w:val="18"/>
          <w:u w:color="000000" w:themeColor="text1"/>
        </w:rPr>
        <w:t>’</w:t>
      </w:r>
      <w:r w:rsidRPr="00273197">
        <w:rPr>
          <w:rFonts w:cs="Times New Roman"/>
          <w:kern w:val="2"/>
          <w:szCs w:val="18"/>
          <w:u w:color="000000" w:themeColor="text1"/>
        </w:rPr>
        <w:t xml:space="preserve"> or </w:t>
      </w:r>
      <w:r w:rsidRPr="005F01A2">
        <w:rPr>
          <w:rFonts w:cs="Times New Roman"/>
          <w:kern w:val="2"/>
          <w:szCs w:val="18"/>
          <w:u w:color="000000" w:themeColor="text1"/>
        </w:rPr>
        <w:t>‘</w:t>
      </w:r>
      <w:r w:rsidRPr="00273197">
        <w:rPr>
          <w:rFonts w:cs="Times New Roman"/>
          <w:kern w:val="2"/>
          <w:szCs w:val="18"/>
          <w:u w:color="000000" w:themeColor="text1"/>
        </w:rPr>
        <w:t>the trustee shall not determine the distributions to the income beneficiary as a unitrust amount,</w:t>
      </w:r>
      <w:r w:rsidRPr="005F01A2">
        <w:rPr>
          <w:rFonts w:cs="Times New Roman"/>
          <w:kern w:val="2"/>
          <w:szCs w:val="18"/>
          <w:u w:color="000000" w:themeColor="text1"/>
        </w:rPr>
        <w:t>’</w:t>
      </w:r>
      <w:r w:rsidRPr="00273197">
        <w:rPr>
          <w:rFonts w:cs="Times New Roman"/>
          <w:kern w:val="2"/>
          <w:szCs w:val="18"/>
          <w:u w:color="000000" w:themeColor="text1"/>
        </w:rPr>
        <w:t xml:space="preserve"> or similar words reflecting that intent is sufficient to preclude the use of Sections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904B through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904J.</w:t>
      </w:r>
      <w:r w:rsidRPr="00273197">
        <w:rPr>
          <w:rFonts w:cs="Times New Roman"/>
          <w:kern w:val="2"/>
          <w:szCs w:val="18"/>
          <w:u w:color="000000" w:themeColor="text1"/>
        </w:rPr>
        <w:tab/>
      </w:r>
      <w:r w:rsidRPr="00273197">
        <w:rPr>
          <w:rFonts w:cs="Times New Roman"/>
          <w:kern w:val="2"/>
          <w:szCs w:val="18"/>
          <w:u w:color="000000" w:themeColor="text1"/>
        </w:rPr>
        <w:tab/>
        <w:t>RESERVED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904K.</w:t>
      </w:r>
      <w:r w:rsidRPr="00273197">
        <w:rPr>
          <w:rFonts w:cs="Times New Roman"/>
          <w:kern w:val="2"/>
          <w:szCs w:val="18"/>
          <w:u w:color="000000" w:themeColor="text1"/>
        </w:rPr>
        <w:tab/>
        <w:t>RESERVED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904L.</w:t>
      </w:r>
      <w:r w:rsidRPr="00273197">
        <w:rPr>
          <w:rFonts w:cs="Times New Roman"/>
          <w:kern w:val="2"/>
          <w:szCs w:val="18"/>
          <w:u w:color="000000" w:themeColor="text1"/>
        </w:rPr>
        <w:tab/>
      </w:r>
      <w:r w:rsidRPr="00273197">
        <w:rPr>
          <w:rFonts w:cs="Times New Roman"/>
          <w:kern w:val="2"/>
          <w:szCs w:val="18"/>
          <w:u w:color="000000" w:themeColor="text1"/>
        </w:rPr>
        <w:tab/>
        <w:t>RESERVED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904M.</w:t>
      </w:r>
      <w:r w:rsidRPr="00273197">
        <w:rPr>
          <w:rFonts w:cs="Times New Roman"/>
          <w:kern w:val="2"/>
          <w:szCs w:val="18"/>
          <w:u w:color="000000" w:themeColor="text1"/>
        </w:rPr>
        <w:tab/>
        <w:t>(A)</w:t>
      </w:r>
      <w:r w:rsidRPr="00273197">
        <w:rPr>
          <w:rFonts w:cs="Times New Roman"/>
          <w:kern w:val="2"/>
          <w:szCs w:val="18"/>
          <w:u w:color="000000" w:themeColor="text1"/>
        </w:rPr>
        <w:tab/>
        <w:t>The unitrust amount to be distributed by the express total return unitrust may be determined by the terms of the unitrust governing instrument by reference to the net fair market value of the trust</w:t>
      </w:r>
      <w:r w:rsidRPr="005F01A2">
        <w:rPr>
          <w:rFonts w:cs="Times New Roman"/>
          <w:kern w:val="2"/>
          <w:szCs w:val="18"/>
          <w:u w:color="000000" w:themeColor="text1"/>
        </w:rPr>
        <w:t>’</w:t>
      </w:r>
      <w:r w:rsidRPr="00273197">
        <w:rPr>
          <w:rFonts w:cs="Times New Roman"/>
          <w:kern w:val="2"/>
          <w:szCs w:val="18"/>
          <w:u w:color="000000" w:themeColor="text1"/>
        </w:rPr>
        <w:t>s assets determined annually or averaged on a multiple</w:t>
      </w:r>
      <w:r>
        <w:rPr>
          <w:rFonts w:cs="Times New Roman"/>
          <w:kern w:val="2"/>
          <w:szCs w:val="18"/>
          <w:u w:color="000000" w:themeColor="text1"/>
        </w:rPr>
        <w:noBreakHyphen/>
      </w:r>
      <w:r w:rsidRPr="00273197">
        <w:rPr>
          <w:rFonts w:cs="Times New Roman"/>
          <w:kern w:val="2"/>
          <w:szCs w:val="18"/>
          <w:u w:color="000000" w:themeColor="text1"/>
        </w:rPr>
        <w:t>year basis.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(B)</w:t>
      </w:r>
      <w:r w:rsidRPr="00273197">
        <w:rPr>
          <w:rFonts w:cs="Times New Roman"/>
          <w:kern w:val="2"/>
          <w:szCs w:val="18"/>
          <w:u w:color="000000" w:themeColor="text1"/>
        </w:rPr>
        <w:tab/>
        <w:t>The terms of an express total return unitrust governing instrument may provide that: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(1)</w:t>
      </w:r>
      <w:r w:rsidRPr="00273197">
        <w:rPr>
          <w:rFonts w:cs="Times New Roman"/>
          <w:kern w:val="2"/>
          <w:szCs w:val="18"/>
          <w:u w:color="000000" w:themeColor="text1"/>
        </w:rPr>
        <w:tab/>
        <w:t>any assets of such a unitrust for which a fair market value cannot be readily ascertained must be valued using valuation methods that the trustee considers reasonable and appropriate;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r>
      <w:r w:rsidRPr="00273197">
        <w:rPr>
          <w:rFonts w:cs="Times New Roman"/>
          <w:kern w:val="2"/>
          <w:szCs w:val="18"/>
          <w:u w:color="000000" w:themeColor="text1"/>
        </w:rPr>
        <w:tab/>
        <w:t>(2)</w:t>
      </w:r>
      <w:r w:rsidRPr="00273197">
        <w:rPr>
          <w:rFonts w:cs="Times New Roman"/>
          <w:kern w:val="2"/>
          <w:szCs w:val="18"/>
          <w:u w:color="000000" w:themeColor="text1"/>
        </w:rPr>
        <w:tab/>
        <w:t>any assets of such a unitrust, such as a residence property or tangible personal property, used by the trust beneficiary entitled to the unitrust amount may be excluded by the trustee from the net fair market value for computing the unitrust amount.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904N.</w:t>
      </w:r>
      <w:r w:rsidRPr="00273197">
        <w:rPr>
          <w:rFonts w:cs="Times New Roman"/>
          <w:kern w:val="2"/>
          <w:szCs w:val="18"/>
          <w:u w:color="000000" w:themeColor="text1"/>
        </w:rPr>
        <w:tab/>
        <w:t>The distribution from an express total return unitrust of a unitrust amount equal to a fixed percentage of not less than three percent nor more than five percent reasonably apportions between the income beneficiaries and the remainder of the total return of an express total return unitrust.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904O.</w:t>
      </w:r>
      <w:r w:rsidRPr="00273197">
        <w:rPr>
          <w:rFonts w:cs="Times New Roman"/>
          <w:kern w:val="2"/>
          <w:szCs w:val="18"/>
          <w:u w:color="000000" w:themeColor="text1"/>
        </w:rPr>
        <w:tab/>
        <w:t>(A)</w:t>
      </w:r>
      <w:r w:rsidRPr="00273197">
        <w:rPr>
          <w:rFonts w:cs="Times New Roman"/>
          <w:kern w:val="2"/>
          <w:szCs w:val="18"/>
          <w:u w:color="000000" w:themeColor="text1"/>
        </w:rPr>
        <w:tab/>
        <w:t>The terms of an express total return unitrust governing instrument may provide the method similar to the method provided under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904C for changing the unitrust percentage or for converting from a unitrust to an income trust or for a reconversion of an income trust to a unitrust, or for all of these actions.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(B)</w:t>
      </w:r>
      <w:r w:rsidRPr="00273197">
        <w:rPr>
          <w:rFonts w:cs="Times New Roman"/>
          <w:kern w:val="2"/>
          <w:szCs w:val="18"/>
          <w:u w:color="000000" w:themeColor="text1"/>
        </w:rPr>
        <w:tab/>
        <w:t>If the terms of an express total return unitrust governing instrument do not specifically or by reference to 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 xml:space="preserve">904C grant a power to the trustee to change the unitrust percentage or change to an income trust, the trustee shall not have that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u w:color="000000" w:themeColor="text1"/>
        </w:rPr>
        <w:t>See comments after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Section 62</w:t>
      </w:r>
      <w:r>
        <w:rPr>
          <w:rFonts w:cs="Times New Roman"/>
          <w:kern w:val="2"/>
          <w:szCs w:val="18"/>
          <w:u w:color="000000" w:themeColor="text1"/>
        </w:rPr>
        <w:noBreakHyphen/>
      </w:r>
      <w:r w:rsidRPr="00273197">
        <w:rPr>
          <w:rFonts w:cs="Times New Roman"/>
          <w:kern w:val="2"/>
          <w:szCs w:val="18"/>
          <w:u w:color="000000" w:themeColor="text1"/>
        </w:rPr>
        <w:t>7</w:t>
      </w:r>
      <w:r>
        <w:rPr>
          <w:rFonts w:cs="Times New Roman"/>
          <w:kern w:val="2"/>
          <w:szCs w:val="18"/>
          <w:u w:color="000000" w:themeColor="text1"/>
        </w:rPr>
        <w:noBreakHyphen/>
      </w:r>
      <w:r w:rsidRPr="00273197">
        <w:rPr>
          <w:rFonts w:cs="Times New Roman"/>
          <w:kern w:val="2"/>
          <w:szCs w:val="18"/>
          <w:u w:color="000000" w:themeColor="text1"/>
        </w:rPr>
        <w:t>904P.</w:t>
      </w:r>
      <w:r w:rsidRPr="00273197">
        <w:rPr>
          <w:rFonts w:cs="Times New Roman"/>
          <w:kern w:val="2"/>
          <w:szCs w:val="18"/>
          <w:u w:color="000000" w:themeColor="text1"/>
        </w:rPr>
        <w:tab/>
        <w:t>Unless the terms of the express total return unitrust governing instrument specifically provide otherwise,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(A)</w:t>
      </w:r>
      <w:r w:rsidRPr="00273197">
        <w:rPr>
          <w:rFonts w:cs="Times New Roman"/>
          <w:kern w:val="2"/>
          <w:szCs w:val="18"/>
          <w:u w:color="000000" w:themeColor="text1"/>
        </w:rPr>
        <w:tab/>
        <w:t>shall consider the unitrust amount as paid from net accounting income determined as if the trust were not a unitrust;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(B)</w:t>
      </w:r>
      <w:r w:rsidRPr="00273197">
        <w:rPr>
          <w:rFonts w:cs="Times New Roman"/>
          <w:kern w:val="2"/>
          <w:szCs w:val="18"/>
          <w:u w:color="000000" w:themeColor="text1"/>
        </w:rPr>
        <w:tab/>
        <w:t>shall then consider the unitrust amount as paid from ordinary income not allocable to net accounting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(C)</w:t>
      </w:r>
      <w:r w:rsidRPr="00273197">
        <w:rPr>
          <w:rFonts w:cs="Times New Roman"/>
          <w:kern w:val="2"/>
          <w:szCs w:val="18"/>
          <w:u w:color="000000" w:themeColor="text1"/>
        </w:rPr>
        <w:tab/>
        <w:t>may, in the trustee</w:t>
      </w:r>
      <w:r w:rsidRPr="005F01A2">
        <w:rPr>
          <w:rFonts w:cs="Times New Roman"/>
          <w:kern w:val="2"/>
          <w:szCs w:val="18"/>
          <w:u w:color="000000" w:themeColor="text1"/>
        </w:rPr>
        <w:t>’</w:t>
      </w:r>
      <w:r w:rsidRPr="00273197">
        <w:rPr>
          <w:rFonts w:cs="Times New Roman"/>
          <w:kern w:val="2"/>
          <w:szCs w:val="18"/>
          <w:u w:color="000000" w:themeColor="text1"/>
        </w:rPr>
        <w:t>s discretion, consider the unitrust amount as paid from net short</w:t>
      </w:r>
      <w:r>
        <w:rPr>
          <w:rFonts w:cs="Times New Roman"/>
          <w:kern w:val="2"/>
          <w:szCs w:val="18"/>
          <w:u w:color="000000" w:themeColor="text1"/>
        </w:rPr>
        <w:noBreakHyphen/>
      </w:r>
      <w:r w:rsidRPr="00273197">
        <w:rPr>
          <w:rFonts w:cs="Times New Roman"/>
          <w:kern w:val="2"/>
          <w:szCs w:val="18"/>
          <w:u w:color="000000" w:themeColor="text1"/>
        </w:rPr>
        <w:t>term gain described in Section 1222(5) of the Code and then from net long</w:t>
      </w:r>
      <w:r>
        <w:rPr>
          <w:rFonts w:cs="Times New Roman"/>
          <w:kern w:val="2"/>
          <w:szCs w:val="18"/>
          <w:u w:color="000000" w:themeColor="text1"/>
        </w:rPr>
        <w:noBreakHyphen/>
      </w:r>
      <w:r w:rsidRPr="00273197">
        <w:rPr>
          <w:rFonts w:cs="Times New Roman"/>
          <w:kern w:val="2"/>
          <w:szCs w:val="18"/>
          <w:u w:color="000000" w:themeColor="text1"/>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Pr>
          <w:rFonts w:cs="Times New Roman"/>
          <w:kern w:val="2"/>
          <w:szCs w:val="18"/>
          <w:u w:color="000000" w:themeColor="text1"/>
        </w:rPr>
        <w:noBreakHyphen/>
      </w:r>
      <w:r w:rsidRPr="00273197">
        <w:rPr>
          <w:rFonts w:cs="Times New Roman"/>
          <w:kern w:val="2"/>
          <w:szCs w:val="18"/>
          <w:u w:color="000000" w:themeColor="text1"/>
        </w:rPr>
        <w:t>3(b) of the Treasury Regulations;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r w:rsidRPr="00273197">
        <w:rPr>
          <w:rFonts w:cs="Times New Roman"/>
          <w:kern w:val="2"/>
          <w:szCs w:val="18"/>
          <w:u w:color="000000" w:themeColor="text1"/>
        </w:rPr>
        <w:tab/>
        <w:t>(D)</w:t>
      </w:r>
      <w:r w:rsidRPr="00273197">
        <w:rPr>
          <w:rFonts w:cs="Times New Roman"/>
          <w:kern w:val="2"/>
          <w:szCs w:val="18"/>
          <w:u w:color="000000" w:themeColor="text1"/>
        </w:rPr>
        <w:tab/>
        <w:t>shall then consider the unitrust amount as coming from the principal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szCs w:val="18"/>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rPr>
      </w:pPr>
      <w:r w:rsidRPr="00273197">
        <w:rPr>
          <w:rFonts w:cs="Times New Roman"/>
          <w:szCs w:val="28"/>
          <w:u w:color="000000"/>
        </w:rPr>
        <w:t>REPORTER</w:t>
      </w:r>
      <w:r w:rsidRPr="005F01A2">
        <w:rPr>
          <w:rFonts w:cs="Times New Roman"/>
          <w:szCs w:val="28"/>
          <w:u w:color="000000" w:themeColor="text1"/>
        </w:rPr>
        <w:t>’</w:t>
      </w:r>
      <w:r w:rsidRPr="00273197">
        <w:rPr>
          <w:rFonts w:cs="Times New Roman"/>
          <w:szCs w:val="28"/>
          <w:u w:color="000000"/>
        </w:rPr>
        <w:t>S COMMENTS</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8"/>
          <w:u w:color="000000"/>
        </w:rPr>
      </w:pPr>
      <w:r w:rsidRPr="00273197">
        <w:rPr>
          <w:rFonts w:cs="Times New Roman"/>
          <w:u w:color="000000"/>
        </w:rPr>
        <w:tab/>
        <w:t>Background.</w:t>
      </w:r>
      <w:r w:rsidRPr="00273197">
        <w:rPr>
          <w:rFonts w:cs="Times New Roman"/>
          <w:u w:color="000000"/>
        </w:rPr>
        <w:tab/>
        <w:t xml:space="preserve">The Uniform Prudent Investor Act (UPIA), enacted in 1994 by the Uniform Law Commission (ULC), embodies basic principles for an investment regime, </w:t>
      </w:r>
      <w:r w:rsidRPr="00273197">
        <w:rPr>
          <w:rFonts w:cs="Times New Roman"/>
          <w:u w:color="000000" w:themeColor="text1"/>
        </w:rPr>
        <w:t>“</w:t>
      </w:r>
      <w:r w:rsidRPr="00273197">
        <w:rPr>
          <w:rFonts w:cs="Times New Roman"/>
          <w:u w:color="000000"/>
        </w:rPr>
        <w:t xml:space="preserve">especially the principle of investing for total return rather than a certain level of </w:t>
      </w:r>
      <w:r w:rsidRPr="005F01A2">
        <w:rPr>
          <w:rFonts w:cs="Times New Roman"/>
          <w:u w:color="000000" w:themeColor="text1"/>
        </w:rPr>
        <w:t>‘</w:t>
      </w:r>
      <w:r w:rsidRPr="00273197">
        <w:rPr>
          <w:rFonts w:cs="Times New Roman"/>
          <w:u w:color="000000"/>
        </w:rPr>
        <w:t>income</w:t>
      </w:r>
      <w:r w:rsidRPr="005F01A2">
        <w:rPr>
          <w:rFonts w:cs="Times New Roman"/>
          <w:u w:color="000000" w:themeColor="text1"/>
        </w:rPr>
        <w:t>’</w:t>
      </w:r>
      <w:r w:rsidRPr="00273197">
        <w:rPr>
          <w:rFonts w:cs="Times New Roman"/>
          <w:u w:color="000000"/>
        </w:rPr>
        <w:t xml:space="preserve"> as traditionally perceived in terms of interest, dividends, and rents,</w:t>
      </w:r>
      <w:r w:rsidRPr="00273197">
        <w:rPr>
          <w:rFonts w:cs="Times New Roman"/>
          <w:u w:color="000000" w:themeColor="text1"/>
        </w:rPr>
        <w:t>”</w:t>
      </w:r>
      <w:r w:rsidRPr="00273197">
        <w:rPr>
          <w:rFonts w:cs="Times New Roman"/>
          <w:u w:color="000000"/>
        </w:rPr>
        <w:t xml:space="preserve"> based on categories of receipts Total return investing is established by the ULC as the investment regime of a </w:t>
      </w:r>
      <w:r w:rsidRPr="00273197">
        <w:rPr>
          <w:rFonts w:cs="Times New Roman"/>
          <w:u w:color="000000" w:themeColor="text1"/>
        </w:rPr>
        <w:t>“</w:t>
      </w:r>
      <w:r w:rsidRPr="00273197">
        <w:rPr>
          <w:rFonts w:cs="Times New Roman"/>
          <w:u w:color="000000"/>
        </w:rPr>
        <w:t>prudent investor</w:t>
      </w:r>
      <w:r w:rsidRPr="00273197">
        <w:rPr>
          <w:rFonts w:cs="Times New Roman"/>
          <w:u w:color="000000" w:themeColor="text1"/>
        </w:rPr>
        <w:t>”</w:t>
      </w:r>
      <w:r w:rsidRPr="00273197">
        <w:rPr>
          <w:rFonts w:cs="Times New Roman"/>
          <w:u w:color="000000"/>
        </w:rPr>
        <w:t xml:space="preserve">, and UPIA provides that trustees </w:t>
      </w:r>
      <w:r w:rsidRPr="00273197">
        <w:rPr>
          <w:rFonts w:cs="Times New Roman"/>
          <w:u w:color="000000" w:themeColor="text1"/>
        </w:rPr>
        <w:t>“</w:t>
      </w:r>
      <w:r w:rsidRPr="00273197">
        <w:rPr>
          <w:rFonts w:cs="Times New Roman"/>
          <w:u w:color="000000"/>
        </w:rPr>
        <w:t>shall invest and manage trust assets as a prudent investor would</w:t>
      </w:r>
      <w:r w:rsidRPr="00273197">
        <w:rPr>
          <w:rFonts w:cs="Times New Roman"/>
          <w:u w:color="000000" w:themeColor="text1"/>
        </w:rPr>
        <w:t>”</w:t>
      </w:r>
      <w:r w:rsidRPr="00273197">
        <w:rPr>
          <w:rFonts w:cs="Times New Roman"/>
          <w:u w:color="000000"/>
        </w:rPr>
        <w:t xml:space="preserve"> in default of contrary provisions in the terms of the trust. There is a fundamental distinction, however, between needs of trust income beneficiaries and those of trust principal or remainder beneficiaries, which affects the duty of trustees to administer trusts </w:t>
      </w:r>
      <w:r w:rsidRPr="00273197">
        <w:rPr>
          <w:rFonts w:cs="Times New Roman"/>
          <w:u w:color="000000" w:themeColor="text1"/>
        </w:rPr>
        <w:t>“</w:t>
      </w:r>
      <w:r w:rsidRPr="00273197">
        <w:rPr>
          <w:rFonts w:cs="Times New Roman"/>
          <w:u w:color="000000"/>
        </w:rPr>
        <w:t>impartially, based on what is fair and reasonable to all of the beneficiaries, except to the extent that the terms of the trust or will clearly manifest an intention that the fiduciary [trustee] shall or may favor one or more of the beneficiaries.</w:t>
      </w:r>
      <w:r w:rsidRPr="00273197">
        <w:rPr>
          <w:rFonts w:cs="Times New Roman"/>
          <w:u w:color="000000" w:themeColor="text1"/>
        </w:rPr>
        <w:t>”</w:t>
      </w:r>
      <w:r w:rsidRPr="00273197">
        <w:rPr>
          <w:rFonts w:cs="Times New Roman"/>
          <w:u w:color="000000"/>
        </w:rPr>
        <w:t xml:space="preserve"> These inherent conflicts could in any given situation make it problematic for the trustee to comply with the duty of impartiality.  For example, in a low interest/low dividend environment, a prudent investor investing for total return would normally invest less for interest/dividend return and more for capital gains return. The result: an income beneficiary receives, for example, only a one percent return for the year while the remainder beneficiary reaps the rewards of the capital gains. Of course, the opposite would be true in a double</w:t>
      </w:r>
      <w:r>
        <w:rPr>
          <w:rFonts w:cs="Times New Roman"/>
          <w:u w:color="000000" w:themeColor="text1"/>
        </w:rPr>
        <w:noBreakHyphen/>
      </w:r>
      <w:r w:rsidRPr="00273197">
        <w:rPr>
          <w:rFonts w:cs="Times New Roman"/>
          <w:u w:color="000000"/>
        </w:rPr>
        <w:t>digit high interest/high dividend environment. In neither case would the trustee</w:t>
      </w:r>
      <w:r w:rsidRPr="005F01A2">
        <w:rPr>
          <w:rFonts w:cs="Times New Roman"/>
          <w:u w:color="000000" w:themeColor="text1"/>
        </w:rPr>
        <w:t>’</w:t>
      </w:r>
      <w:r w:rsidRPr="00273197">
        <w:rPr>
          <w:rFonts w:cs="Times New Roman"/>
          <w:u w:color="000000"/>
        </w:rPr>
        <w:t>s conduct comply with its duty of impartiality, nor would the results be fair and reasonable for the respective beneficiaries affected. Realizing this dilemma for trustees, the ULC addressed this issue in its work on amending its 1962 Revised Uniform Principal and Income Act.  This work produced ULC</w:t>
      </w:r>
      <w:r w:rsidRPr="005F01A2">
        <w:rPr>
          <w:rFonts w:cs="Times New Roman"/>
          <w:u w:color="000000" w:themeColor="text1"/>
        </w:rPr>
        <w:t>’</w:t>
      </w:r>
      <w:r w:rsidRPr="00273197">
        <w:rPr>
          <w:rFonts w:cs="Times New Roman"/>
          <w:u w:color="000000"/>
        </w:rPr>
        <w:t>s 1997 Uniform Principal and Income Act (UP&amp;IA) which includes ULC</w:t>
      </w:r>
      <w:r w:rsidRPr="005F01A2">
        <w:rPr>
          <w:rFonts w:cs="Times New Roman"/>
          <w:u w:color="000000" w:themeColor="text1"/>
        </w:rPr>
        <w:t>’</w:t>
      </w:r>
      <w:r w:rsidRPr="00273197">
        <w:rPr>
          <w:rFonts w:cs="Times New Roman"/>
          <w:u w:color="000000"/>
        </w:rPr>
        <w:t xml:space="preserve">s approach to providing assistance to trustees: the power to adjust. South Carolina enacted versions of both UPIA (as SCUPIA) and UP&amp;IA (as SCUP&amp;IA), effective on the same date, July 18, 2001.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Alternate Approach. The power to adjust was not the only approach considered to provide assistance to trustees. During the late 1990s and early 2000s, some states began working independently of the ULC on various versions of unitrust powers for trustees. In the early 2000s, some states enacted unitrust versions with no power to adjust or other ULC provisions. Other states enacted versions of the UP&amp;IA incorporating their respective unitrust versions, thereby having both the power to adjust and their respective unitrust powers as options. No unitrust approach has ever been included in the UP&amp;IA. South Carolina did not include any such unitrust option in 2001 when it enacted SCUP&amp;IA. In the years since 2001, however, the unitrust approach has become increasingly recognized among the states as an established alternative to the power to adjust, The 2013 South Carolina amendments adopted a unitust option, in subsections 904A through 904P.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Purpose and Scope of Unitrust Option. The purpose of Sections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904B through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904P is similar to that of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 (power to adjust): to enable a trustee to select investments using the standards of a prudent investor without having to realize a particular portion of the portfolio</w:t>
      </w:r>
      <w:r w:rsidRPr="005F01A2">
        <w:rPr>
          <w:rFonts w:cs="Times New Roman"/>
          <w:u w:color="000000" w:themeColor="text1"/>
        </w:rPr>
        <w:t>’</w:t>
      </w:r>
      <w:r w:rsidRPr="00273197">
        <w:rPr>
          <w:rFonts w:cs="Times New Roman"/>
          <w:u w:color="000000"/>
        </w:rPr>
        <w:t xml:space="preserve">s total return in the form of traditional trust accounting income categories such as interest, dividends, and rents.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904C(A) authorizes a trustee who meets the qualifications set forth in this section to: (1) convert an income trust to a total return unitrust; (2) convert a total return unitrust to an income trust; or (3) change the percentage used to calculate the unitrust amount or the method used to determine the fair market value of the trust if all of the following apply: (a) The trustee adopts a written policy for the trust that contains the three provisions that follow numbered (i), (ii), and (iii); (b) The trustee gives written notice of its intention to take the action, including copies of the written policy and Sections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904B through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904P, to those persons described in the two provisions that follow numbered (i) and (ii); (c) There is at least one qualified beneficiary or a representative described in the two provisions that follow numbered (i) and (ii); (d) No person receiving notice of the trustee</w:t>
      </w:r>
      <w:r w:rsidRPr="005F01A2">
        <w:rPr>
          <w:rFonts w:cs="Times New Roman"/>
          <w:u w:color="000000" w:themeColor="text1"/>
        </w:rPr>
        <w:t>’</w:t>
      </w:r>
      <w:r w:rsidRPr="00273197">
        <w:rPr>
          <w:rFonts w:cs="Times New Roman"/>
          <w:u w:color="000000"/>
        </w:rPr>
        <w:t>s intention to take the proposed action objects to the proposed action within ninety days after notice has been given. An objection must be by written notice to the trustee.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904C(B) authorizes an interested trustee or a majority of interested trustees (if there is no trustee of the trust other than an interested trustee) in its or their sole discretion and without court approval to: (1) convert an income trust to a total return unitrust; (2) convert a total return unitrust to an income trust; or (3) change the percentage used to calculate the unitrust amount or the method used to determine the fair market value of the trust if all of the following apply: (a) The trustee adopts a written policy for the trust that contains the three provisions that follow numbered (i), (ii), and (iii); (b) The trustee appoints a disinterested person who, in its sole discretion but acting in its fiduciary capacity, determines for the trustee the three items that follow numbered (i), (ii), and (iii); (c) The trustee gives written notice of its intention to take the action, include copies of the written policy and Sections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904B through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904P and the determinations of the disinterested person to those persons described in the two provisions that follow numbered (i) and (ii); (d) There is at least one qualified beneficiary or a representative described in the two provisions that follow numbered (i) and (ii); (e) No person receiving notice of the trustee</w:t>
      </w:r>
      <w:r w:rsidRPr="005F01A2">
        <w:rPr>
          <w:rFonts w:cs="Times New Roman"/>
          <w:u w:color="000000" w:themeColor="text1"/>
        </w:rPr>
        <w:t>’</w:t>
      </w:r>
      <w:r w:rsidRPr="00273197">
        <w:rPr>
          <w:rFonts w:cs="Times New Roman"/>
          <w:u w:color="000000"/>
        </w:rPr>
        <w:t>s intention to take the proposed action of the trustee objects to the action or to the determinations of the disinterested person within ninety days after notice has been given. The objection must be by written instrument delivered to the trustee.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904C(C) authorizes a trustee to act under subsection (A) or (B) of this section with respect to a trust for which both income and principal have been set aside permanently for charitable purposes under the governing instrument and for which a federal estate or gift tax deduction has been taken, if all of the provisions in the three subsections that follow numbered (1), (2), and (3) apply.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904C(D) provides that the provisions of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 xml:space="preserve">109 regarding notices and the sending of documents to persons under this article shall apply for purposes of notices and the sending of documents under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904D(A) provides that if a trustee desires to: (1) convert an income trust to a total return unitrust; (2) convert a total return unitrust to an income trust; or (3) change the percentage used to calculate the unitrust amount or the method used to determine the fair market value of the trust assets, but does not have the ability to or elects not to do it under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904C, the trustee may petition the court for an order as the trustee considers appropriate. If there is only one trustee of the trust and the trustee is an interested trustee or if there are two or more trustees of the trust and a majority of them are interested trustees, the court, in its own discretion or on the petition of the trustee or trustees or any person interested in the trust, may appoint a disinterested person who, acting in a fiduciary capacity, shall present information to the court as necessary to enable the court to make its determinations under Sections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904B through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904P.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904D(B) authorizes a qualified beneficiary or a representative of a qualified beneficiary to request the trustee to: (1) convert an income trust to a total return unitrust; (2) convert a total return unitrust to an income trust; or (3) change the percentage used to calculate the unitrust amount or the method used to determine the fair market value of the trust assets. If the trustee does not take the action requested, the qualified beneficiary or a representative of a qualified beneficiary may petition the court to order the trustee to take the action. 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904D(C) provides that all proceedings under this section must be conducted as provided in Part 2 of this article.</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u w:color="000000"/>
        </w:rPr>
        <w:tab/>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904E(A) requires that the fair market value of the trust assets be determined at least annually, using a valuation date selected by the trustee in its discretion, and that assets for which a fair market value cannot be readily ascertained be valued using valuation methods considered reasonable and appropriate by the trustee. This section authorizes the trustee, in its discretion, to use an average of the fair market value on the same valuation date for the current fiscal year and not more than three preceding fiscal years, if the use of this average appears desirable to the trustee to reduce the impact of fluctuations in market value on the unitrust amount and to exclude from the fair market value for computing the unitrust amount assets such as a residence or tangible personal property used by the trust beneficiary. 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904E(B) requires that the percentage used in determining the unitrust amount be a reasonable current return from the trust, in any event not less than three percent nor more than five percent, taking into account the intentions of the settlor of the trust as expressed in the terms of the trust, the needs of the beneficiaries, general economic conditions, projected current earnings and appreciation for the trust assets, and projected inflation and its impact on the trust. 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904E(C) provides that, following the conversion of an income trust to a total return unitrust, the trustee: (1) must consider the unitrust amount as paid from net accounting income determined as if the trust were not a unitrust; (2) must then consider the unitrust amount as paid from ordinary income not allocable to net accounting income; (3) may, in the trustee</w:t>
      </w:r>
      <w:r w:rsidRPr="005F01A2">
        <w:rPr>
          <w:color w:val="auto"/>
          <w:sz w:val="22"/>
          <w:u w:color="000000" w:themeColor="text1"/>
        </w:rPr>
        <w:t>’</w:t>
      </w:r>
      <w:r w:rsidRPr="00273197">
        <w:rPr>
          <w:color w:val="auto"/>
          <w:sz w:val="22"/>
          <w:u w:color="000000"/>
        </w:rPr>
        <w:t>s discretion, consider the unitrust amount as paid from net short</w:t>
      </w:r>
      <w:r>
        <w:rPr>
          <w:color w:val="auto"/>
          <w:sz w:val="22"/>
          <w:u w:color="000000" w:themeColor="text1"/>
        </w:rPr>
        <w:noBreakHyphen/>
      </w:r>
      <w:r w:rsidRPr="00273197">
        <w:rPr>
          <w:color w:val="auto"/>
          <w:sz w:val="22"/>
          <w:u w:color="000000"/>
        </w:rPr>
        <w:t>term gain described in section 1222(5) of the Code and then from net long</w:t>
      </w:r>
      <w:r>
        <w:rPr>
          <w:color w:val="auto"/>
          <w:sz w:val="22"/>
          <w:u w:color="000000" w:themeColor="text1"/>
        </w:rPr>
        <w:noBreakHyphen/>
      </w:r>
      <w:r w:rsidRPr="00273197">
        <w:rPr>
          <w:color w:val="auto"/>
          <w:sz w:val="22"/>
          <w:u w:color="000000"/>
        </w:rPr>
        <w:t>term capital gain described in section 1222(7) of the Code so long as the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Pr>
          <w:color w:val="auto"/>
          <w:sz w:val="22"/>
          <w:u w:color="000000" w:themeColor="text1"/>
        </w:rPr>
        <w:noBreakHyphen/>
      </w:r>
      <w:r w:rsidRPr="00273197">
        <w:rPr>
          <w:color w:val="auto"/>
          <w:sz w:val="22"/>
          <w:u w:color="000000"/>
        </w:rPr>
        <w:t xml:space="preserve">3(b) of the Treasury Regulations, as amended from time to time; and (4) must then consider the unitrust amount as coming from the principal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73197">
        <w:rPr>
          <w:rFonts w:cs="Times New Roman"/>
          <w:u w:color="000000"/>
        </w:rPr>
        <w:tab/>
        <w:t>Section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904F authorizes the trustee, i</w:t>
      </w:r>
      <w:r w:rsidRPr="00273197">
        <w:rPr>
          <w:rFonts w:cs="Times New Roman"/>
          <w:szCs w:val="23"/>
          <w:u w:color="000000"/>
        </w:rPr>
        <w:t>n administering a total return unitrust, to determine in its sole discretion but subject to the provisions of the terms of the trust: (1) the effective date of the conversion; (2) the timing of distributions, including provisions for prorating a distribution for a short year in which a beneficiary</w:t>
      </w:r>
      <w:r w:rsidRPr="005F01A2">
        <w:rPr>
          <w:rFonts w:cs="Times New Roman"/>
          <w:szCs w:val="23"/>
          <w:u w:color="000000" w:themeColor="text1"/>
        </w:rPr>
        <w:t>’</w:t>
      </w:r>
      <w:r w:rsidRPr="00273197">
        <w:rPr>
          <w:rFonts w:cs="Times New Roman"/>
          <w:szCs w:val="23"/>
          <w:u w:color="000000"/>
        </w:rPr>
        <w:t xml:space="preserve">s right to payments commences or ceases; (3) whether distributions are to be made in cash or in kind or partly in cash and partly in kind; (4) if the trust is reconverted to an income trust, the effective date of the reconversion; and (5) any other administrative issues as may be necessary or appropriate to carry out the purposes of </w:t>
      </w:r>
      <w:r w:rsidRPr="00273197">
        <w:rPr>
          <w:rFonts w:cs="Times New Roman"/>
          <w:u w:color="000000"/>
        </w:rPr>
        <w:t>Sections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904B through 62</w:t>
      </w:r>
      <w:r>
        <w:rPr>
          <w:rFonts w:cs="Times New Roman"/>
          <w:u w:color="000000" w:themeColor="text1"/>
        </w:rPr>
        <w:noBreakHyphen/>
      </w:r>
      <w:r w:rsidRPr="00273197">
        <w:rPr>
          <w:rFonts w:cs="Times New Roman"/>
          <w:u w:color="000000"/>
        </w:rPr>
        <w:t>7</w:t>
      </w:r>
      <w:r>
        <w:rPr>
          <w:rFonts w:cs="Times New Roman"/>
          <w:u w:color="000000" w:themeColor="text1"/>
        </w:rPr>
        <w:noBreakHyphen/>
      </w:r>
      <w:r w:rsidRPr="00273197">
        <w:rPr>
          <w:rFonts w:cs="Times New Roman"/>
          <w:u w:color="000000"/>
        </w:rPr>
        <w:t>904P.</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3"/>
          <w:u w:color="000000"/>
        </w:rPr>
      </w:pPr>
      <w:r w:rsidRPr="00273197">
        <w:rPr>
          <w:color w:val="auto"/>
          <w:sz w:val="22"/>
          <w:u w:color="000000"/>
        </w:rPr>
        <w:tab/>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904G clearly establishes that c</w:t>
      </w:r>
      <w:r w:rsidRPr="00273197">
        <w:rPr>
          <w:color w:val="auto"/>
          <w:sz w:val="22"/>
          <w:szCs w:val="23"/>
          <w:u w:color="000000"/>
        </w:rPr>
        <w:t xml:space="preserve">onversion to a total return unitrust under </w:t>
      </w:r>
      <w:r w:rsidRPr="00273197">
        <w:rPr>
          <w:color w:val="auto"/>
          <w:sz w:val="22"/>
          <w:u w:color="000000"/>
        </w:rPr>
        <w:t>Sections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904B through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904P</w:t>
      </w:r>
      <w:r w:rsidRPr="00273197">
        <w:rPr>
          <w:color w:val="auto"/>
          <w:sz w:val="22"/>
          <w:szCs w:val="23"/>
          <w:u w:color="000000"/>
        </w:rPr>
        <w:t xml:space="preserve"> shall not affect any other provision of the terms of the trust, if any, regarding distributions of principal. For purposes of </w:t>
      </w:r>
      <w:r w:rsidRPr="00273197">
        <w:rPr>
          <w:color w:val="auto"/>
          <w:sz w:val="22"/>
          <w:u w:color="000000"/>
        </w:rPr>
        <w:t>Sections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904B through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904P</w:t>
      </w:r>
      <w:r w:rsidRPr="00273197">
        <w:rPr>
          <w:color w:val="auto"/>
          <w:sz w:val="22"/>
          <w:szCs w:val="23"/>
          <w:u w:color="000000"/>
        </w:rPr>
        <w:t>, the distribution of a unitrust amount is considered a distribution of income and not of principal.</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3"/>
          <w:u w:color="000000"/>
        </w:rPr>
      </w:pPr>
      <w:r w:rsidRPr="00273197">
        <w:rPr>
          <w:color w:val="auto"/>
          <w:sz w:val="22"/>
          <w:szCs w:val="23"/>
          <w:u w:color="000000"/>
        </w:rPr>
        <w:tab/>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904H purports to establish evidence of good faith by the trustee or any disinterested person who takes or fails to take any action under Sections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904B through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904P as a complete defense against </w:t>
      </w:r>
      <w:r w:rsidRPr="00273197">
        <w:rPr>
          <w:color w:val="auto"/>
          <w:sz w:val="22"/>
          <w:szCs w:val="23"/>
          <w:u w:color="000000"/>
        </w:rPr>
        <w:t xml:space="preserve">liability to any person affected by such action or inaction, regardless of whether the person received written notice as provided in </w:t>
      </w:r>
      <w:r w:rsidRPr="00273197">
        <w:rPr>
          <w:color w:val="auto"/>
          <w:sz w:val="22"/>
          <w:u w:color="000000"/>
        </w:rPr>
        <w:t>Sections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904B through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904P</w:t>
      </w:r>
      <w:r w:rsidRPr="00273197">
        <w:rPr>
          <w:color w:val="auto"/>
          <w:sz w:val="22"/>
          <w:szCs w:val="23"/>
          <w:u w:color="000000"/>
        </w:rPr>
        <w:t xml:space="preserve"> and regardless of whether the person was under a legal disability at the time of the delivery of the notice. The exclusive remedy for any person affected by an action or inaction shall be to obtain an order of the court directing the trustee (1) to convert an income trust to a total return unitrust, (2) to reconvert from a total return unitrust to an income trust, or (3) to change the percentage used to calculate the unitrust amount.</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szCs w:val="23"/>
          <w:u w:color="000000"/>
        </w:rPr>
        <w:tab/>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904I addresses certain types of trusts and trust provisions or other default circumstances which cause Sections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904B through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904P not to apply to such trusts.</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3"/>
          <w:u w:color="000000"/>
        </w:rPr>
      </w:pPr>
      <w:r w:rsidRPr="00273197">
        <w:rPr>
          <w:color w:val="auto"/>
          <w:sz w:val="22"/>
          <w:u w:color="000000"/>
        </w:rPr>
        <w:tab/>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904M(A) is the first of the four final sections that address the express total return unitrust as distinguished from the total return unitrust and the income trust. Each of these trusts is included in the definitions 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904B where subsection (3) provides: </w:t>
      </w:r>
      <w:r w:rsidRPr="005F01A2">
        <w:rPr>
          <w:color w:val="auto"/>
          <w:sz w:val="22"/>
          <w:u w:color="000000" w:themeColor="text1"/>
        </w:rPr>
        <w:t>‘</w:t>
      </w:r>
      <w:r w:rsidRPr="00273197">
        <w:rPr>
          <w:color w:val="auto"/>
          <w:sz w:val="22"/>
          <w:u w:color="000000"/>
        </w:rPr>
        <w:t>E</w:t>
      </w:r>
      <w:r w:rsidRPr="00273197">
        <w:rPr>
          <w:color w:val="auto"/>
          <w:sz w:val="22"/>
          <w:szCs w:val="23"/>
          <w:u w:color="000000"/>
        </w:rPr>
        <w:t>xpress total return unitrust</w:t>
      </w:r>
      <w:r w:rsidRPr="005F01A2">
        <w:rPr>
          <w:color w:val="auto"/>
          <w:sz w:val="22"/>
          <w:szCs w:val="23"/>
          <w:u w:color="000000" w:themeColor="text1"/>
        </w:rPr>
        <w:t>’</w:t>
      </w:r>
      <w:r w:rsidRPr="00273197">
        <w:rPr>
          <w:color w:val="auto"/>
          <w:sz w:val="22"/>
          <w:szCs w:val="23"/>
          <w:u w:color="000000"/>
        </w:rPr>
        <w:t xml:space="preserve"> means a trust created by the terms of a governing instrument requiring the distribution at least annually of a unitrust amount equal to a fixed percentage of not less than three percent nor more than five percent a year of the net fair market value of the assets of the trust, valued at least annually. Note that this </w:t>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904M(A) provides in addition to </w:t>
      </w:r>
      <w:r w:rsidRPr="00273197">
        <w:rPr>
          <w:color w:val="auto"/>
          <w:sz w:val="22"/>
          <w:u w:color="000000" w:themeColor="text1"/>
        </w:rPr>
        <w:t>“</w:t>
      </w:r>
      <w:r w:rsidRPr="00273197">
        <w:rPr>
          <w:color w:val="auto"/>
          <w:sz w:val="22"/>
          <w:u w:color="000000"/>
        </w:rPr>
        <w:t>annually</w:t>
      </w:r>
      <w:r w:rsidRPr="00273197">
        <w:rPr>
          <w:color w:val="auto"/>
          <w:sz w:val="22"/>
          <w:u w:color="000000" w:themeColor="text1"/>
        </w:rPr>
        <w:t>”</w:t>
      </w:r>
      <w:r w:rsidRPr="00273197">
        <w:rPr>
          <w:color w:val="auto"/>
          <w:sz w:val="22"/>
          <w:u w:color="000000"/>
        </w:rPr>
        <w:t xml:space="preserve">: </w:t>
      </w:r>
      <w:r w:rsidRPr="00273197">
        <w:rPr>
          <w:color w:val="auto"/>
          <w:sz w:val="22"/>
          <w:u w:color="000000" w:themeColor="text1"/>
        </w:rPr>
        <w:t>“</w:t>
      </w:r>
      <w:r w:rsidRPr="00273197">
        <w:rPr>
          <w:color w:val="auto"/>
          <w:sz w:val="22"/>
          <w:u w:color="000000"/>
        </w:rPr>
        <w:t xml:space="preserve">or </w:t>
      </w:r>
      <w:r w:rsidRPr="00273197">
        <w:rPr>
          <w:color w:val="auto"/>
          <w:sz w:val="22"/>
          <w:szCs w:val="23"/>
          <w:u w:color="000000"/>
        </w:rPr>
        <w:t>averaged on a multiple year basis.</w:t>
      </w:r>
      <w:r w:rsidRPr="00273197">
        <w:rPr>
          <w:color w:val="auto"/>
          <w:sz w:val="22"/>
          <w:szCs w:val="23"/>
          <w:u w:color="000000" w:themeColor="text1"/>
        </w:rPr>
        <w:t>”</w:t>
      </w:r>
      <w:r w:rsidRPr="00273197">
        <w:rPr>
          <w:color w:val="auto"/>
          <w:sz w:val="22"/>
          <w:szCs w:val="23"/>
          <w:u w:color="000000"/>
        </w:rPr>
        <w:t xml:space="preserve"> </w:t>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904M(B) authorizes the terms of such governing </w:t>
      </w:r>
      <w:r w:rsidRPr="00273197">
        <w:rPr>
          <w:color w:val="auto"/>
          <w:sz w:val="22"/>
          <w:szCs w:val="23"/>
          <w:u w:color="000000"/>
        </w:rPr>
        <w:t xml:space="preserve">instrument to provide that: (1) any assets of such a unitrust for which a fair market value cannot be readily ascertained must be valued using valuation methods that the trustee considers reasonable and appropriate; and (2) any assets of such a unitrust, such as a residence property or tangible personal property, used by the trust beneficiary entitled to the unitrust amount may be excluded from the net fair market value for computing the unitrust amount. </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szCs w:val="23"/>
          <w:u w:color="000000"/>
        </w:rPr>
        <w:tab/>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904N establishes South Carolina</w:t>
      </w:r>
      <w:r w:rsidRPr="005F01A2">
        <w:rPr>
          <w:color w:val="auto"/>
          <w:sz w:val="22"/>
          <w:u w:color="000000" w:themeColor="text1"/>
        </w:rPr>
        <w:t>’</w:t>
      </w:r>
      <w:r w:rsidRPr="00273197">
        <w:rPr>
          <w:color w:val="auto"/>
          <w:sz w:val="22"/>
          <w:u w:color="000000"/>
        </w:rPr>
        <w:t xml:space="preserve">s critically important position on the effect of the </w:t>
      </w:r>
      <w:r w:rsidRPr="00273197">
        <w:rPr>
          <w:bCs/>
          <w:color w:val="auto"/>
          <w:sz w:val="22"/>
          <w:szCs w:val="23"/>
          <w:u w:color="000000"/>
        </w:rPr>
        <w:t xml:space="preserve">distribution of such a unitrust amount: </w:t>
      </w:r>
      <w:r w:rsidRPr="00273197">
        <w:rPr>
          <w:bCs/>
          <w:color w:val="auto"/>
          <w:sz w:val="22"/>
          <w:szCs w:val="23"/>
          <w:u w:color="000000" w:themeColor="text1"/>
        </w:rPr>
        <w:t>“</w:t>
      </w:r>
      <w:r w:rsidRPr="00273197">
        <w:rPr>
          <w:color w:val="auto"/>
          <w:sz w:val="22"/>
          <w:szCs w:val="23"/>
          <w:u w:color="000000"/>
        </w:rPr>
        <w:t xml:space="preserve">The distribution from an express total return unitrust of </w:t>
      </w:r>
      <w:r w:rsidRPr="00273197">
        <w:rPr>
          <w:bCs/>
          <w:color w:val="auto"/>
          <w:sz w:val="22"/>
          <w:szCs w:val="23"/>
          <w:u w:color="000000"/>
        </w:rPr>
        <w:t>a unitrust amount</w:t>
      </w:r>
      <w:r w:rsidRPr="00273197">
        <w:rPr>
          <w:color w:val="auto"/>
          <w:sz w:val="22"/>
          <w:szCs w:val="23"/>
          <w:u w:color="000000"/>
        </w:rPr>
        <w:t xml:space="preserve"> equal to a fixed percentage of not less than three percent nor more than five percent reasonably apportions between the income beneficiaries and the remaindermen the total return of an express total return unitrust</w:t>
      </w:r>
      <w:r w:rsidRPr="00273197">
        <w:rPr>
          <w:color w:val="auto"/>
          <w:sz w:val="22"/>
          <w:szCs w:val="23"/>
          <w:u w:color="000000" w:themeColor="text1"/>
        </w:rPr>
        <w:t>”</w:t>
      </w:r>
      <w:r w:rsidRPr="00273197">
        <w:rPr>
          <w:color w:val="auto"/>
          <w:sz w:val="22"/>
          <w:szCs w:val="23"/>
          <w:u w:color="000000"/>
        </w:rPr>
        <w:t xml:space="preserve"> (emphasis added).  </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u w:color="000000"/>
        </w:rPr>
        <w:tab/>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904O(A) authorizes the </w:t>
      </w:r>
      <w:r w:rsidRPr="00273197">
        <w:rPr>
          <w:color w:val="auto"/>
          <w:sz w:val="22"/>
          <w:szCs w:val="23"/>
          <w:u w:color="000000"/>
        </w:rPr>
        <w:t xml:space="preserve">terms of an express total return unitrust governing instrument to provide the method similar to the method provided under </w:t>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904C </w:t>
      </w:r>
      <w:r w:rsidRPr="00273197">
        <w:rPr>
          <w:color w:val="auto"/>
          <w:sz w:val="22"/>
          <w:szCs w:val="23"/>
          <w:u w:color="000000"/>
        </w:rPr>
        <w:t xml:space="preserve">for changing the unitrust percentage or for converting from a unitrust to an income trust or for a reconversion of an income trust to a unitrust, or for all of these actions. </w:t>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904O(B) denies a trustee the </w:t>
      </w:r>
      <w:r w:rsidRPr="00273197">
        <w:rPr>
          <w:color w:val="auto"/>
          <w:sz w:val="22"/>
          <w:szCs w:val="23"/>
          <w:u w:color="000000"/>
        </w:rPr>
        <w:t xml:space="preserve">power to change the unitrust percentage or change to an income trust if the terms of an express total return unitrust governing instrument do not specifically or by reference to </w:t>
      </w:r>
      <w:r w:rsidRPr="00273197">
        <w:rPr>
          <w:color w:val="auto"/>
          <w:sz w:val="22"/>
          <w:u w:color="000000"/>
        </w:rPr>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 xml:space="preserve">904C </w:t>
      </w:r>
      <w:r w:rsidRPr="00273197">
        <w:rPr>
          <w:color w:val="auto"/>
          <w:sz w:val="22"/>
          <w:szCs w:val="23"/>
          <w:u w:color="000000"/>
        </w:rPr>
        <w:t>grant such power to that trustee.</w:t>
      </w:r>
      <w:r w:rsidRPr="00273197">
        <w:rPr>
          <w:color w:val="auto"/>
          <w:sz w:val="22"/>
          <w:u w:color="000000"/>
        </w:rPr>
        <w:t xml:space="preserve"> </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u w:color="000000"/>
        </w:rPr>
        <w:tab/>
        <w:t>Section 62</w:t>
      </w:r>
      <w:r>
        <w:rPr>
          <w:color w:val="auto"/>
          <w:sz w:val="22"/>
          <w:u w:color="000000" w:themeColor="text1"/>
        </w:rPr>
        <w:noBreakHyphen/>
      </w:r>
      <w:r w:rsidRPr="00273197">
        <w:rPr>
          <w:color w:val="auto"/>
          <w:sz w:val="22"/>
          <w:u w:color="000000"/>
        </w:rPr>
        <w:t>7</w:t>
      </w:r>
      <w:r>
        <w:rPr>
          <w:color w:val="auto"/>
          <w:sz w:val="22"/>
          <w:u w:color="000000" w:themeColor="text1"/>
        </w:rPr>
        <w:noBreakHyphen/>
      </w:r>
      <w:r w:rsidRPr="00273197">
        <w:rPr>
          <w:color w:val="auto"/>
          <w:sz w:val="22"/>
          <w:u w:color="000000"/>
        </w:rPr>
        <w:t>904P provides that, u</w:t>
      </w:r>
      <w:r w:rsidRPr="00273197">
        <w:rPr>
          <w:color w:val="auto"/>
          <w:sz w:val="22"/>
          <w:szCs w:val="23"/>
          <w:u w:color="000000"/>
        </w:rPr>
        <w:t>nless the terms of the express total return unitrust governing instrument specifically provide otherwise</w:t>
      </w:r>
      <w:r w:rsidRPr="00273197">
        <w:rPr>
          <w:color w:val="auto"/>
          <w:sz w:val="22"/>
          <w:u w:color="000000"/>
        </w:rPr>
        <w:t>, the trustee: (A) must consider the unitrust amount as paid from net accounting income determined as if the trust were not a unitrust; (B) must then consider the unitrust amount as paid from ordinary income not allocable to net accounting income; (C) may, in the trustee</w:t>
      </w:r>
      <w:r w:rsidRPr="005F01A2">
        <w:rPr>
          <w:color w:val="auto"/>
          <w:sz w:val="22"/>
          <w:u w:color="000000" w:themeColor="text1"/>
        </w:rPr>
        <w:t>’</w:t>
      </w:r>
      <w:r w:rsidRPr="00273197">
        <w:rPr>
          <w:color w:val="auto"/>
          <w:sz w:val="22"/>
          <w:u w:color="000000"/>
        </w:rPr>
        <w:t>s discretion, consider the unitrust amount as paid from net short</w:t>
      </w:r>
      <w:r>
        <w:rPr>
          <w:color w:val="auto"/>
          <w:sz w:val="22"/>
          <w:u w:color="000000" w:themeColor="text1"/>
        </w:rPr>
        <w:noBreakHyphen/>
      </w:r>
      <w:r w:rsidRPr="00273197">
        <w:rPr>
          <w:color w:val="auto"/>
          <w:sz w:val="22"/>
          <w:u w:color="000000"/>
        </w:rPr>
        <w:t>term gain described in section 1222(5) of the Code and then from net long</w:t>
      </w:r>
      <w:r>
        <w:rPr>
          <w:color w:val="auto"/>
          <w:sz w:val="22"/>
          <w:u w:color="000000" w:themeColor="text1"/>
        </w:rPr>
        <w:noBreakHyphen/>
      </w:r>
      <w:r w:rsidRPr="00273197">
        <w:rPr>
          <w:color w:val="auto"/>
          <w:sz w:val="22"/>
          <w:u w:color="000000"/>
        </w:rPr>
        <w:t>term capital gain described in section 1222(7) of the Code so long as this discretionary power is exercised consistently and in a reasonable and impartial manner, but the amount so paid from net capital gains may not be greater than the excess of the unitrust amount over the amount of distributable net income as defined in section 643(a) of the Code without regard to section 1.643(a)</w:t>
      </w:r>
      <w:r>
        <w:rPr>
          <w:color w:val="auto"/>
          <w:sz w:val="22"/>
          <w:u w:color="000000" w:themeColor="text1"/>
        </w:rPr>
        <w:noBreakHyphen/>
      </w:r>
      <w:r w:rsidRPr="00273197">
        <w:rPr>
          <w:color w:val="auto"/>
          <w:sz w:val="22"/>
          <w:u w:color="000000"/>
        </w:rPr>
        <w:t>3(b) of the Treasury Regulations, as amended from time to time; and (D) must then consider the unitrust amount as coming from the principal of the trust.</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u w:color="000000"/>
        </w:rPr>
        <w:tab/>
        <w:t>Treasury Department and Internal Revenue Service (Treasury and Service). The promulgation by the ULC of its 1994 UPIA and 1997 UP&amp;IA and the developing interest of the states in these two uniform laws, the 1997 UP&amp;IA</w:t>
      </w:r>
      <w:r w:rsidRPr="005F01A2">
        <w:rPr>
          <w:color w:val="auto"/>
          <w:sz w:val="22"/>
          <w:u w:color="000000" w:themeColor="text1"/>
        </w:rPr>
        <w:t>’</w:t>
      </w:r>
      <w:r w:rsidRPr="00273197">
        <w:rPr>
          <w:color w:val="auto"/>
          <w:sz w:val="22"/>
          <w:u w:color="000000"/>
        </w:rPr>
        <w:t xml:space="preserve">s power to adjust, and the alternative unitrust approach garnered Treasury and Internal Revenue Service interest in the late 1990s. During that period, there was a recognition that </w:t>
      </w:r>
      <w:r w:rsidRPr="00273197">
        <w:rPr>
          <w:color w:val="auto"/>
          <w:sz w:val="22"/>
          <w:u w:color="000000" w:themeColor="text1"/>
        </w:rPr>
        <w:t>“</w:t>
      </w:r>
      <w:r w:rsidRPr="00273197">
        <w:rPr>
          <w:color w:val="auto"/>
          <w:sz w:val="22"/>
          <w:u w:color="000000"/>
        </w:rPr>
        <w:t>state statutes are in the process of changing traditional concepts of income and principal in response to investment strategies that seek total positive return on trust assets</w:t>
      </w:r>
      <w:r w:rsidRPr="00273197">
        <w:rPr>
          <w:color w:val="auto"/>
          <w:sz w:val="22"/>
          <w:u w:color="000000" w:themeColor="text1"/>
        </w:rPr>
        <w:t>”</w:t>
      </w:r>
      <w:r w:rsidRPr="00273197">
        <w:rPr>
          <w:color w:val="auto"/>
          <w:sz w:val="22"/>
          <w:u w:color="000000"/>
        </w:rPr>
        <w:t>. Considerable time and resources were devoted to addressing the various tax issues raised which culminated in the Treasury and the Service  adopting 15 Treasury Regulations amendments. The effect of these amendments was to conform the regulations to the changes referred to above. These amendments were issued as final regulations generally effective January 2, 2004, and were published in 69 Federal Register No. 1, January 2, 2004, pp. 13</w:t>
      </w:r>
      <w:r>
        <w:rPr>
          <w:color w:val="auto"/>
          <w:sz w:val="22"/>
          <w:u w:color="000000" w:themeColor="text1"/>
        </w:rPr>
        <w:noBreakHyphen/>
      </w:r>
      <w:r w:rsidRPr="00273197">
        <w:rPr>
          <w:color w:val="auto"/>
          <w:sz w:val="22"/>
          <w:u w:color="000000"/>
        </w:rPr>
        <w:t>22, 26 CFR Parts 1, 20, 25, and 26 [TD 9102] RIN 1545</w:t>
      </w:r>
      <w:r>
        <w:rPr>
          <w:color w:val="auto"/>
          <w:sz w:val="22"/>
          <w:u w:color="000000" w:themeColor="text1"/>
        </w:rPr>
        <w:noBreakHyphen/>
      </w:r>
      <w:r w:rsidRPr="00273197">
        <w:rPr>
          <w:color w:val="auto"/>
          <w:sz w:val="22"/>
          <w:u w:color="000000"/>
        </w:rPr>
        <w:t xml:space="preserve">AX96. </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u w:color="000000"/>
        </w:rPr>
        <w:tab/>
        <w:t xml:space="preserve">The prefatory Summary, Background, and Explanation materials published with the final regulations referred to above are instructive, particularly the Service responses to many of the comments on the original proposed regulations that were published on February 15, 2001.  Of the many Treasury and Service positions expressed in these materials on various issues that arose during this process, one of the more instructive of these appears on page 16 under the heading </w:t>
      </w:r>
      <w:r w:rsidRPr="00273197">
        <w:rPr>
          <w:color w:val="auto"/>
          <w:sz w:val="22"/>
          <w:u w:color="000000" w:themeColor="text1"/>
        </w:rPr>
        <w:t>“</w:t>
      </w:r>
      <w:r w:rsidRPr="00273197">
        <w:rPr>
          <w:color w:val="auto"/>
          <w:sz w:val="22"/>
          <w:u w:color="000000"/>
        </w:rPr>
        <w:t>Trusts Qualifying for Gift and Estate Tax Marital Deductions</w:t>
      </w:r>
      <w:r w:rsidRPr="00273197">
        <w:rPr>
          <w:color w:val="auto"/>
          <w:sz w:val="22"/>
          <w:u w:color="000000" w:themeColor="text1"/>
        </w:rPr>
        <w:t>”</w:t>
      </w:r>
      <w:r w:rsidRPr="00273197">
        <w:rPr>
          <w:color w:val="auto"/>
          <w:sz w:val="22"/>
          <w:u w:color="000000"/>
        </w:rPr>
        <w:t>:</w:t>
      </w:r>
    </w:p>
    <w:p w:rsidR="00994BEF" w:rsidRPr="00273197" w:rsidRDefault="00994BEF" w:rsidP="00994BEF">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u w:color="000000"/>
        </w:rPr>
      </w:pPr>
      <w:r w:rsidRPr="00273197">
        <w:rPr>
          <w:color w:val="auto"/>
          <w:sz w:val="22"/>
          <w:u w:color="000000"/>
        </w:rPr>
        <w:tab/>
        <w:t>The proposed regulations provide that a spouse will be treated as entitled to receive all net income from a trust, as required for the trust to qualify for the gift and estate tax marital deductions under Sec. 20.2056(b)</w:t>
      </w:r>
      <w:r>
        <w:rPr>
          <w:color w:val="auto"/>
          <w:sz w:val="22"/>
          <w:u w:color="000000" w:themeColor="text1"/>
        </w:rPr>
        <w:noBreakHyphen/>
      </w:r>
      <w:r w:rsidRPr="00273197">
        <w:rPr>
          <w:color w:val="auto"/>
          <w:sz w:val="22"/>
          <w:u w:color="000000"/>
        </w:rPr>
        <w:t>5(a)(1) of the Estate Tax Regulations Sec. 25.2523(e)</w:t>
      </w:r>
      <w:r>
        <w:rPr>
          <w:color w:val="auto"/>
          <w:sz w:val="22"/>
          <w:u w:color="000000" w:themeColor="text1"/>
        </w:rPr>
        <w:noBreakHyphen/>
      </w:r>
      <w:r w:rsidRPr="00273197">
        <w:rPr>
          <w:color w:val="auto"/>
          <w:sz w:val="22"/>
          <w:u w:color="000000"/>
        </w:rPr>
        <w:t>1(f)(1) of the Gift Tax Regulations, if the trust is administered under applicable state law that provides for a reasonable apportionment between the income and remainder beneficiaries of the total return of the trust and that meets the requirements of Sec. 1.643(b)</w:t>
      </w:r>
      <w:r>
        <w:rPr>
          <w:color w:val="auto"/>
          <w:sz w:val="22"/>
          <w:u w:color="000000" w:themeColor="text1"/>
        </w:rPr>
        <w:noBreakHyphen/>
      </w:r>
      <w:r w:rsidRPr="00273197">
        <w:rPr>
          <w:color w:val="auto"/>
          <w:sz w:val="22"/>
          <w:u w:color="000000"/>
        </w:rPr>
        <w:t>1. Thus, a spouse who, as the income beneficiary, is entitled in accordance with the state statute and the governing instrument to a unitrust amount of no less than 3% and no more than 5% would be entitled to all the income from the trust for purposes of qualifying the trust for the marital deduction.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u w:color="000000"/>
        </w:rPr>
        <w:tab/>
        <w:t xml:space="preserve">Several commentators suggested that a trust that provides for a unitrust payment to the spouse should satisfy the income standard even in states that have not enacted legislation defining income as a unitrust amount or providing that a right to income may be satisfied by such a payment. The income distribution requirement that must be satisfied for a trust to qualify </w:t>
      </w:r>
      <w:r w:rsidRPr="00273197">
        <w:rPr>
          <w:rFonts w:cs="Times New Roman"/>
          <w:u w:color="000000"/>
        </w:rPr>
        <w:tab/>
        <w:t>for the gift and estate tax marital deductions ensures that the spouse receives what is traditionally considered to be income from the assets held in trust. As previously discussed, the IRS and the Treasury Department believe that only if applicable state law has authorized a departure from traditional concepts of income and principal should such a departure be respected for Federal tax purposes. A state statute specifically authorizi</w:t>
      </w:r>
      <w:r>
        <w:rPr>
          <w:rFonts w:cs="Times New Roman"/>
          <w:u w:color="000000"/>
        </w:rPr>
        <w:t xml:space="preserve">ng certain unitrust amounts in </w:t>
      </w:r>
      <w:r w:rsidRPr="00273197">
        <w:rPr>
          <w:rFonts w:cs="Times New Roman"/>
          <w:u w:color="000000"/>
        </w:rPr>
        <w:t>satisfaction of an income interest or certain powers to adjust in conformance with the provisions of Sec.1.643(b)</w:t>
      </w:r>
      <w:r>
        <w:rPr>
          <w:rFonts w:cs="Times New Roman"/>
          <w:u w:color="000000" w:themeColor="text1"/>
        </w:rPr>
        <w:noBreakHyphen/>
      </w:r>
      <w:r w:rsidRPr="00273197">
        <w:rPr>
          <w:rFonts w:cs="Times New Roman"/>
          <w:u w:color="000000"/>
        </w:rPr>
        <w:t>1 would meet this standard. However, in the absence of a state statute, or, for example, a decision of the highest court of the state applicable to all trusts administered under that state</w:t>
      </w:r>
      <w:r w:rsidRPr="005F01A2">
        <w:rPr>
          <w:rFonts w:cs="Times New Roman"/>
          <w:u w:color="000000" w:themeColor="text1"/>
        </w:rPr>
        <w:t>’</w:t>
      </w:r>
      <w:r w:rsidRPr="00273197">
        <w:rPr>
          <w:rFonts w:cs="Times New Roman"/>
          <w:u w:color="000000"/>
        </w:rPr>
        <w:t>s law, the applicable state law requirement will not be satisfied.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w:t>
      </w:r>
      <w:r w:rsidRPr="00273197">
        <w:rPr>
          <w:rFonts w:cs="Times New Roman"/>
          <w:u w:color="000000" w:themeColor="text1"/>
        </w:rPr>
        <w:tab/>
        <w:t xml:space="preserve">After a decedent dies, in the case of an estate, or after an income interest in a trust ends, a fiduciary: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of an estate or of a terminating income interest shall determine the amount of net income and net principal receipts received from property specifically given to a beneficiary pursuant to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907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930 which apply to trustees and the provisions of item (5).  The fiduciary shall distribute the net income and net principal receipts to the beneficiary who is to receive the specific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shall determine the remaining net income of a decedent</w:t>
      </w:r>
      <w:r w:rsidRPr="005F01A2">
        <w:rPr>
          <w:rFonts w:cs="Times New Roman"/>
          <w:u w:color="000000" w:themeColor="text1"/>
        </w:rPr>
        <w:t>’</w:t>
      </w:r>
      <w:r w:rsidRPr="00273197">
        <w:rPr>
          <w:rFonts w:cs="Times New Roman"/>
          <w:u w:color="000000" w:themeColor="text1"/>
        </w:rPr>
        <w:t>s estate or a terminating income interest pursuant to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907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930 which apply to trustees and by: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including in net income all income from property used to discharge liabilities;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paying from income or principal, in the fiduciary</w:t>
      </w:r>
      <w:r w:rsidRPr="005F01A2">
        <w:rPr>
          <w:rFonts w:cs="Times New Roman"/>
          <w:u w:color="000000" w:themeColor="text1"/>
        </w:rPr>
        <w:t>’</w:t>
      </w:r>
      <w:r w:rsidRPr="00273197">
        <w:rPr>
          <w:rFonts w:cs="Times New Roman"/>
          <w:u w:color="000000" w:themeColor="text1"/>
        </w:rPr>
        <w:t xml:space="preserve">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paying from principal all other disbursements made or incurred in connection with the settlement of a decedent</w:t>
      </w:r>
      <w:r w:rsidRPr="005F01A2">
        <w:rPr>
          <w:rFonts w:cs="Times New Roman"/>
          <w:u w:color="000000" w:themeColor="text1"/>
        </w:rPr>
        <w:t>’</w:t>
      </w:r>
      <w:r w:rsidRPr="00273197">
        <w:rPr>
          <w:rFonts w:cs="Times New Roman"/>
          <w:u w:color="000000" w:themeColor="text1"/>
        </w:rPr>
        <w:t xml:space="preserve">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 xml:space="preserve">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shall distribute the net income remaining after distributions required by item (3) in the manner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906 to all other beneficiaries, including a beneficiary who receives a pecuniary amount in trust, even if the beneficiary holds an unqualified power to withdraw assets from the trust or other presently exercisable general power of appointment over the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t>may not reduce principal or income receipts from property described in item (1) because of a payment pursuant to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924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Pr="005F01A2">
        <w:rPr>
          <w:rFonts w:cs="Times New Roman"/>
          <w:u w:color="000000" w:themeColor="text1"/>
        </w:rPr>
        <w:t>’</w:t>
      </w:r>
      <w:r w:rsidRPr="00273197">
        <w:rPr>
          <w:rFonts w:cs="Times New Roman"/>
          <w:u w:color="000000" w:themeColor="text1"/>
        </w:rPr>
        <w:t>s death or an income interest</w:t>
      </w:r>
      <w:r w:rsidRPr="005F01A2">
        <w:rPr>
          <w:rFonts w:cs="Times New Roman"/>
          <w:u w:color="000000" w:themeColor="text1"/>
        </w:rPr>
        <w:t>’</w:t>
      </w:r>
      <w:r w:rsidRPr="00273197">
        <w:rPr>
          <w:rFonts w:cs="Times New Roman"/>
          <w:u w:color="000000" w:themeColor="text1"/>
        </w:rPr>
        <w:t xml:space="preserve">s terminating event, and by making a reasonable provision for amounts that the fiduciary believes the estate or terminating income interest may become obligated to pay after the property is distributed.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Terminating income interests and successive income interests.  A trust that provides for a single income beneficiary and an outright distribution of the remainder ends when the income interest ends.  A more complex trust may have a number of income interests, either concurrent or successive, and the trust will not necessarily end when one of the income interests ends.  For that reason, the Act speaks in terms of income interests ending and beginning rather than trusts ending and beginning.  When an income interest in a trust ends, the trustee</w:t>
      </w:r>
      <w:r w:rsidRPr="005F01A2">
        <w:rPr>
          <w:rFonts w:cs="Times New Roman"/>
          <w:u w:color="000000" w:themeColor="text1"/>
        </w:rPr>
        <w:t>’</w:t>
      </w:r>
      <w:r w:rsidRPr="00273197">
        <w:rPr>
          <w:rFonts w:cs="Times New Roman"/>
          <w:u w:color="000000" w:themeColor="text1"/>
        </w:rPr>
        <w:t>s powers continue during the winding up period required to complete its administration.  A terminating income interest is one that has ended but whose administration is not complete.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two or more people are given the right to receive specified percentages or fractions of the income from a trust concurrently and one of the concurrent interests ends, e.g., when a beneficiary dies, the beneficiary</w:t>
      </w:r>
      <w:r w:rsidRPr="005F01A2">
        <w:rPr>
          <w:rFonts w:cs="Times New Roman"/>
          <w:u w:color="000000" w:themeColor="text1"/>
        </w:rPr>
        <w:t>’</w:t>
      </w:r>
      <w:r w:rsidRPr="00273197">
        <w:rPr>
          <w:rFonts w:cs="Times New Roman"/>
          <w:u w:color="000000" w:themeColor="text1"/>
        </w:rPr>
        <w:t>s income interest ends but the trust does not.  Similarly, when a trust with only one income beneficiary ends upon the beneficiary</w:t>
      </w:r>
      <w:r w:rsidRPr="005F01A2">
        <w:rPr>
          <w:rFonts w:cs="Times New Roman"/>
          <w:u w:color="000000" w:themeColor="text1"/>
        </w:rPr>
        <w:t>’</w:t>
      </w:r>
      <w:r w:rsidRPr="00273197">
        <w:rPr>
          <w:rFonts w:cs="Times New Roman"/>
          <w:u w:color="000000" w:themeColor="text1"/>
        </w:rPr>
        <w:t>s death, the trust instrument may provide that part or all of the trust assets shall continue in trust for another income beneficiary.  While it is common to think and speak of this (and even to characterize it in a trust instrument) as a “new” trust, it is a continuation of the original trust for a remainder beneficiary who has an income interest in the trust assets instead of the right to receive them outright.  For purposes of this Act, this is a successive income interest in the same trust.  The fact that a trust may or may not end when an income interest ends is not significant for purposes of this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the assets that are subject to a terminating income interest pass to another trust because the income beneficiary exercises a general power of appointment over the trust assets, the recipient trust would be a new trust; and if they pass to another trust because the beneficiary exercises a nongeneral power of appointment over the trust assets, the recipient trust might be a new trust in some States (see 5A Austin W. Scott &amp; William F. Fratcher, The Law of Trusts Sec 640, at 483 (4th ed. 1989)); but for purposes of this Act a new trust created in these circumstances is also a successive income interest.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Gift of a pecuniary amount.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905(3) and (4) provide different rules for an outright gift of a pecuniary amount and a gift in trust of a pecuniary amount; this is the same approach used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408(b)(2) of the 1963 SC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Interest on pecuniary amounts.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905(3) provides that the beneficiary of an outright pecuniary amount is to receive the interest or other amount provided by applicable law if there is no provision in the will or the terms of the trust.  Many States have no applicable law that provides for interest or some other amount to be paid on an outright pecuniary gift under an inter vivos trust; this section provides that in such a case the interest or other amount to be paid shall be the same as the interest or other amount required to be paid on testamentary pecuniary gifts.  This provision is intended to accord gifts under inter vivos instruments the same treatment as testamentary gifts.  The various state authorities that provide for the amount that a beneficiary of an outright pecuniary amount is entitled to receive are collected in Richard B. Covey, Marital Deduction and Credit Shelter Dispositions and the Use of Formula Provisions, App. B (4th ed.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Administration expenses and interest on death taxes.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905(2)(b) a fiduciary may pay administration expenses and interest on death taxes from either income or principal.  An advantage of permitting the fiduciary to choose the source of the payment is that, if the fiduciary</w:t>
      </w:r>
      <w:r w:rsidRPr="005F01A2">
        <w:rPr>
          <w:rFonts w:cs="Times New Roman"/>
          <w:u w:color="000000" w:themeColor="text1"/>
        </w:rPr>
        <w:t>’</w:t>
      </w:r>
      <w:r w:rsidRPr="00273197">
        <w:rPr>
          <w:rFonts w:cs="Times New Roman"/>
          <w:u w:color="000000" w:themeColor="text1"/>
        </w:rPr>
        <w:t>s decision is consistent with the decision to deduct these expenses for income tax purposes or estate tax purposes, it eliminates the need to adjust between principal and income that may arise when, for example, an expense that is paid from principal is deducted for income tax purposes or an expense that is paid from income is deducted for estate tax purposes.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Interest on Estate Taxes.  Under the 1963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418(5) charges interest on estate and inheritance taxes to principal.  The 1931 Act has no provision.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925(3) of this Act provides that, except to the extent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905(2)(b) or (c), all interest must be paid from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906.(A)</w:t>
      </w:r>
      <w:r w:rsidRPr="00273197">
        <w:rPr>
          <w:rFonts w:cs="Times New Roman"/>
          <w:u w:color="000000" w:themeColor="text1"/>
        </w:rPr>
        <w:tab/>
        <w:t>Each beneficiary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In determining a beneficiary</w:t>
      </w:r>
      <w:r w:rsidRPr="005F01A2">
        <w:rPr>
          <w:rFonts w:cs="Times New Roman"/>
          <w:u w:color="000000" w:themeColor="text1"/>
        </w:rPr>
        <w:t>’</w:t>
      </w:r>
      <w:r w:rsidRPr="00273197">
        <w:rPr>
          <w:rFonts w:cs="Times New Roman"/>
          <w:u w:color="000000" w:themeColor="text1"/>
        </w:rPr>
        <w:t xml:space="preserve">s share of net income, the: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beneficiary is entitled to receive a portion of the net income equal to his fractional interest in the undistributed principal assets immediately before the distribution date, including assets that later may be sold to meet principal obligations.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fractional interest of the beneficiary in the undistributed principal assets must be calculated without regard to property specifically given to a beneficiary and property required to pay pecuniary amounts not in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fractional interest of the beneficiary in the undistributed principal assets must be calculated on the basis of the aggregate value of those assets as of the distribution date without reducing the value by any unpaid principal obligation;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distribution date for purposes of this section may be the date as of which the fiduciary calculates the value of the assets if that date is reasonably near the date on which assets are actually distributed.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If a fiduciary does not distribute all of the collected but undistributed net income to each person as of a distribution date, the fiduciary shall maintain appropriate records showing the interest of each beneficiary in that net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Relationship to Prior Acts.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906 retains the concept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408(2) of the 1963 SC Act that the residuary legatees of estates are to receive net income earned during the period of administration on the basis of their proportionate interests in the undistributed assets when distributions are made.  It changes the basis for determining their proportionate interests by using asset values as of a date reasonably near the time of distribution instead of inventory values; it extends the application of these rules to distributions from terminating trusts; and it extends these rules to gain or loss realized from the disposition of assets during administration, an omission in the 1962 Act that has been noted by several commentators.  See, e.g., Richard B. Covey, Marital Deduction and Credit Shelter Dispositions and the Use of Formula Provisions 91 (4th ed. 1998); Thomas H. Cantrill, Fractional or Percentage Residuary Bequests: Allocation of Postmortem Income, Gain and Unrealized Appreciation, 10 Prob. Notes 322, 327 (1985).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907.</w:t>
      </w:r>
      <w:r w:rsidRPr="00273197">
        <w:rPr>
          <w:rFonts w:cs="Times New Roman"/>
          <w:u w:color="000000" w:themeColor="text1"/>
        </w:rPr>
        <w:tab/>
        <w:t>(A)</w:t>
      </w:r>
      <w:r w:rsidRPr="00273197">
        <w:rPr>
          <w:rFonts w:cs="Times New Roman"/>
          <w:u w:color="000000" w:themeColor="text1"/>
        </w:rPr>
        <w:tab/>
        <w:t xml:space="preserve">An income beneficiary is entitled to net income from the date on which the income interest begins.  An income interest begins on the date specified in the terms of the trust or, if no date is specified, on the date an asset becomes subject to a trust or successive income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An asset becomes subject to a trust on the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it is transferred to the trust, in the case of an asset that is transferred to a trust during the transferor</w:t>
      </w:r>
      <w:r w:rsidRPr="005F01A2">
        <w:rPr>
          <w:rFonts w:cs="Times New Roman"/>
          <w:u w:color="000000" w:themeColor="text1"/>
        </w:rPr>
        <w:t>’</w:t>
      </w:r>
      <w:r w:rsidRPr="00273197">
        <w:rPr>
          <w:rFonts w:cs="Times New Roman"/>
          <w:u w:color="000000" w:themeColor="text1"/>
        </w:rPr>
        <w:t xml:space="preserve">s life;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testator dies, in the case of an asset that becomes subject to a trust by reason of a will, even if there is an intervening period of administration of the estate;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individual dies, in the case of an asset that is transferred to a fiduciary by a third party because of the death of the individual.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An asset becomes subject to a successive income interest on the day after the preceding income interest ends, as determined pursuant to subsection (D), even if there is an intervening period of administration to wind up the preceding income interest. </w:t>
      </w:r>
      <w:r w:rsidRPr="00273197">
        <w:rPr>
          <w:rFonts w:cs="Times New Roman"/>
          <w:u w:color="000000" w:themeColor="text1"/>
        </w:rPr>
        <w:cr/>
      </w:r>
      <w:r w:rsidRPr="00273197">
        <w:rPr>
          <w:rFonts w:cs="Times New Roman"/>
          <w:u w:color="000000" w:themeColor="text1"/>
        </w:rPr>
        <w:tab/>
        <w:t>(D)</w:t>
      </w:r>
      <w:r w:rsidRPr="00273197">
        <w:rPr>
          <w:rFonts w:cs="Times New Roman"/>
          <w:u w:color="000000" w:themeColor="text1"/>
        </w:rPr>
        <w:tab/>
        <w:t xml:space="preserve">An income interest ends on the day before an income beneficiary dies or another terminating event occurs or on the last day of a period during which there is no beneficiary to whom a trustee may distribute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Period during which there is no beneficiary.  The purpose of the second part of subsection (D) is to provide that, at the end of a period during which there is no beneficiary to whom a trustee may distribute income, the trustee must apply the same apportionment rules that apply when a mandatory income interest ends.  This provision would apply, for example, if a settlor creates a trust for grandchildren before any grandchildren are born.  When the first grandchild is born, the period preceding the date of birth is treated as having ended, followed by a successive income interest, and the apportionment rules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908 and 909 apply accordingly if the terms of the trust do not contain different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908.</w:t>
      </w:r>
      <w:r w:rsidRPr="00273197">
        <w:rPr>
          <w:rFonts w:cs="Times New Roman"/>
          <w:u w:color="000000" w:themeColor="text1"/>
        </w:rPr>
        <w:tab/>
        <w:t>(A)</w:t>
      </w:r>
      <w:r w:rsidRPr="00273197">
        <w:rPr>
          <w:rFonts w:cs="Times New Roman"/>
          <w:u w:color="000000" w:themeColor="text1"/>
        </w:rPr>
        <w:tab/>
        <w:t>A trustee shall allocate an income receipt or disbursement, other than one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905(1), to principal if its due date occurs before a decedent dies in the case of an estate or before an income interest begins in the case of a trust or successive income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An item of income or an obligation is due on the date the payer is required to make a payment.  If a payment date is not stated, there is no due date for the purposes of this part.  Distributions to shareholders or other owners from an entity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Acts.  Professor Bogert stated that “Section 4 of the [1962] Act makes a change with respect to the apportionment of the income of trust property not due until after the trust began but which accrued in part before the commencement of the trust.  It treats such income as to be credited entirely to the income account in the case of a living trust, but to be apportioned between capital and income in the case of a testamentary trust.  The [1931] Act apportions such income in the case of both types of trusts, except in the case of corporate dividends.” George G. Bogert, The Revised Uniform Principal and Income Act, 38 Notre Dame Law. 50, 52 (1962).  The 1962 Act also provided that an asset passing to an inter vivos trust by a bequest in the settlor</w:t>
      </w:r>
      <w:r w:rsidRPr="005F01A2">
        <w:rPr>
          <w:rFonts w:cs="Times New Roman"/>
          <w:u w:color="000000" w:themeColor="text1"/>
        </w:rPr>
        <w:t>’</w:t>
      </w:r>
      <w:r w:rsidRPr="00273197">
        <w:rPr>
          <w:rFonts w:cs="Times New Roman"/>
          <w:u w:color="000000" w:themeColor="text1"/>
        </w:rPr>
        <w:t>s will is governed by the rule that applies to a testamentary trust, so that different rules apply to assets passing to an inter vivos trust depending upon whether they were transferred to the trust during the settlor</w:t>
      </w:r>
      <w:r w:rsidRPr="005F01A2">
        <w:rPr>
          <w:rFonts w:cs="Times New Roman"/>
          <w:u w:color="000000" w:themeColor="text1"/>
        </w:rPr>
        <w:t>’</w:t>
      </w:r>
      <w:r w:rsidRPr="00273197">
        <w:rPr>
          <w:rFonts w:cs="Times New Roman"/>
          <w:u w:color="000000" w:themeColor="text1"/>
        </w:rPr>
        <w:t>s life or by his will.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Having several different rules that apply to similar transactions is confusing.  In order to simplify administration,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908 of this Act applies the same rule to inter vivos trusts (revocable and irrevocable), testamentary trusts, and assets that become subject to an inter vivos trust by a testamentary bequest.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Periodic payments.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908 a periodic payment is principal if it is due but unpaid before a decedent dies or before an asset becomes subject to a trust, but the next payment is allocated entirely to income and is not apportioned.  Thus, periodic receipts such as rents, dividends, interest, and annuities, and disbursements such as the interest portion of a mortgage payment, are not apportioned.  This is the original common law rule.  Edwin A. Howes, Jr., The American Law Relating to Income and Principal 70 (1905).  In trusts in which a surviving spouse is dependent upon a regular flow of cash from the decedent</w:t>
      </w:r>
      <w:r w:rsidRPr="005F01A2">
        <w:rPr>
          <w:rFonts w:cs="Times New Roman"/>
          <w:u w:color="000000" w:themeColor="text1"/>
        </w:rPr>
        <w:t>’</w:t>
      </w:r>
      <w:r w:rsidRPr="00273197">
        <w:rPr>
          <w:rFonts w:cs="Times New Roman"/>
          <w:u w:color="000000" w:themeColor="text1"/>
        </w:rPr>
        <w:t>s securities portfolio, this rule will help to maintain payments to the spouse at the same level as before the settlor</w:t>
      </w:r>
      <w:r w:rsidRPr="005F01A2">
        <w:rPr>
          <w:rFonts w:cs="Times New Roman"/>
          <w:u w:color="000000" w:themeColor="text1"/>
        </w:rPr>
        <w:t>’</w:t>
      </w:r>
      <w:r w:rsidRPr="00273197">
        <w:rPr>
          <w:rFonts w:cs="Times New Roman"/>
          <w:u w:color="000000" w:themeColor="text1"/>
        </w:rPr>
        <w:t>s death.  Under the 1962 Act, the pre</w:t>
      </w:r>
      <w:r>
        <w:rPr>
          <w:rFonts w:cs="Times New Roman"/>
          <w:u w:color="000000" w:themeColor="text1"/>
        </w:rPr>
        <w:noBreakHyphen/>
      </w:r>
      <w:r w:rsidRPr="00273197">
        <w:rPr>
          <w:rFonts w:cs="Times New Roman"/>
          <w:u w:color="000000" w:themeColor="text1"/>
        </w:rPr>
        <w:t>death portion of the first periodic payment due after death was apportioned to principal in the case of a testamentary trust or securities bequeathed by will to an inter vivos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Nonperiodic payments.  Under the second sentence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908(B) interest on an obligation that does not provide a due date for the interest payment, such as interest on an income tax refund, would be apportioned to principal to the extent it accrues before a person dies or an income interest begins unless the obligation is specifically given to a devisee or remainder beneficiary, in which case all of the accrued interest passes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905(1) to the person who receives the obligation.  The same rule applies to interest on an obligation that has a due date but does not provide for periodic payments.  If there is no stated interest on the obligation, such as a zero coupon bond, and the proceeds from the obligation are received more than one year after it is purchased or acquired by the trustee, the entire amount received is principal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909.</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undistributed income</w:t>
      </w:r>
      <w:r w:rsidRPr="005F01A2">
        <w:rPr>
          <w:rFonts w:cs="Times New Roman"/>
          <w:u w:color="000000" w:themeColor="text1"/>
        </w:rPr>
        <w:t>’</w:t>
      </w:r>
      <w:r w:rsidRPr="00273197">
        <w:rPr>
          <w:rFonts w:cs="Times New Roman"/>
          <w:u w:color="000000" w:themeColor="text1"/>
        </w:rPr>
        <w:t xml:space="preserve"> means net income received before the date on which an income interest ends.  The term does not include an item of income or expense that is due or accrued or net income that has been added or must be added to principal under the terms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When a mandatory income interest ends, the trustee shall pay to a mandatory income beneficiary who survives that date, or the estate of a deceased mandatory income beneficiary whose death causes the interest to end, the beneficiary</w:t>
      </w:r>
      <w:r w:rsidRPr="005F01A2">
        <w:rPr>
          <w:rFonts w:cs="Times New Roman"/>
          <w:u w:color="000000" w:themeColor="text1"/>
        </w:rPr>
        <w:t>’</w:t>
      </w:r>
      <w:r w:rsidRPr="00273197">
        <w:rPr>
          <w:rFonts w:cs="Times New Roman"/>
          <w:u w:color="000000" w:themeColor="text1"/>
        </w:rPr>
        <w:t xml:space="preserve">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Acts.  Both the 1931 Act (Section 4) and the 1962 Act (Section  4(d)) provided that a deceased income beneficiary</w:t>
      </w:r>
      <w:r w:rsidRPr="005F01A2">
        <w:rPr>
          <w:rFonts w:cs="Times New Roman"/>
          <w:u w:color="000000" w:themeColor="text1"/>
        </w:rPr>
        <w:t>’</w:t>
      </w:r>
      <w:r w:rsidRPr="00273197">
        <w:rPr>
          <w:rFonts w:cs="Times New Roman"/>
          <w:u w:color="000000" w:themeColor="text1"/>
        </w:rPr>
        <w:t>s estate is entitled to the undistributed income.  The ULC Drafting Committee for the 1997 Act concluded that this is probably not what most settlors would want, and that, with respect to undistributed income, most settlors would favor the income beneficiary first, the remainder beneficiaries second, and the income beneficiary</w:t>
      </w:r>
      <w:r w:rsidRPr="005F01A2">
        <w:rPr>
          <w:rFonts w:cs="Times New Roman"/>
          <w:u w:color="000000" w:themeColor="text1"/>
        </w:rPr>
        <w:t>’</w:t>
      </w:r>
      <w:r w:rsidRPr="00273197">
        <w:rPr>
          <w:rFonts w:cs="Times New Roman"/>
          <w:u w:color="000000" w:themeColor="text1"/>
        </w:rPr>
        <w:t>s heirs last, if at all.  However, it decided not to eliminate this provision to avoid causing disputes about whether the trustee should have distributed collected cash before the income beneficiary died.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Accrued periodic payments.  Under the prior Acts, an income beneficiary or his estate is entitled to receive a portion of any payments, other than dividends, that are due or that have accrued when the income interest terminates.  The last sentence of subsection (A) changes that rule by providing that such items are not included in undistributed income.  The items affected include periodic payments of interest, rent, and dividends, as well as items of income that accrue over a longer period of time; the rule also applies to expenses that are due or accrued.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Example </w:t>
      </w:r>
      <w:r>
        <w:rPr>
          <w:rFonts w:cs="Times New Roman"/>
          <w:u w:color="000000" w:themeColor="text1"/>
        </w:rPr>
        <w:noBreakHyphen/>
      </w:r>
      <w:r w:rsidRPr="00273197">
        <w:rPr>
          <w:rFonts w:cs="Times New Roman"/>
          <w:u w:color="000000" w:themeColor="text1"/>
        </w:rPr>
        <w:t xml:space="preserve"> Accrued periodic payments.  The rules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908 and 909 work in the following manner: Assume that a periodic payment of rent that is due on July 20 has not been paid when an income interest ends on July 30; the successive income interest begins on July 31, and the rent payment that was due on July 20 is paid on August 3.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908(A), the July 20 payment is added to the principal of the successive income interest when received.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909(B), the entire periodic payment of rent that is due on August 20 is income when received by the successive income interest.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909, neither the income beneficiary of the terminated income interest nor the beneficiary</w:t>
      </w:r>
      <w:r w:rsidRPr="005F01A2">
        <w:rPr>
          <w:rFonts w:cs="Times New Roman"/>
          <w:u w:color="000000" w:themeColor="text1"/>
        </w:rPr>
        <w:t>’</w:t>
      </w:r>
      <w:r w:rsidRPr="00273197">
        <w:rPr>
          <w:rFonts w:cs="Times New Roman"/>
          <w:u w:color="000000" w:themeColor="text1"/>
        </w:rPr>
        <w:t>s estate is entitled to any part of either the July 20 or the August 20 payments because neither one was received before the income interest ended on July 30.  The same principles apply to expenses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Beneficiary with an unqualified power to revoke.  The requirement in subsection (B) to pay undistributed income to a mandatory income beneficiary or his estate does not apply to the extent the beneficiary has an unqualified power to revoke more than five percent of the trust immediately before the income interest ends.  Without this exception, subsection (B) would apply to a revocable living trust whose settlor is the mandatory income beneficiary during her lifetime, even if her will provides that all of the assets in the probate estate are to be distributed to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a trust permits the beneficiary to withdraw all or a part of the trust principal after attaining a specified age and the beneficiary attains that age but fails to withdraw all of the principal that he is permitted to withdraw, a trustee is not required to pay him or his estate the undistributed income attributable to the portion of the principal that he left in the trust.  The assumption underlying this rule is that the beneficiary has either provided for the disposition of the trust assets (including the undistributed income) by exercising a power of appointment that he has been given or has not withdrawn the assets because he is willing to have the principal and undistributed income be distributed under the terms of the trust.  If the beneficiary has the power to withdraw 25% of the trust principal, the trustee must pay to him or his estate the undistributed income from the 75% that he cannot withdraw.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entity</w:t>
      </w:r>
      <w:r w:rsidRPr="005F01A2">
        <w:rPr>
          <w:rFonts w:cs="Times New Roman"/>
          <w:u w:color="000000" w:themeColor="text1"/>
        </w:rPr>
        <w:t>’</w:t>
      </w:r>
      <w:r w:rsidRPr="00273197">
        <w:rPr>
          <w:rFonts w:cs="Times New Roman"/>
          <w:u w:color="000000" w:themeColor="text1"/>
        </w:rPr>
        <w:t xml:space="preserve"> means a corporation, partnership, limited liability company, regulated investment company, real estate investment trust, common trust fund, or other organization in which a trustee has an interest other than a trust or estate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911, a business or activity to which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applies, or an asset</w:t>
      </w:r>
      <w:r>
        <w:rPr>
          <w:rFonts w:cs="Times New Roman"/>
          <w:u w:color="000000" w:themeColor="text1"/>
        </w:rPr>
        <w:noBreakHyphen/>
      </w:r>
      <w:r w:rsidRPr="00273197">
        <w:rPr>
          <w:rFonts w:cs="Times New Roman"/>
          <w:u w:color="000000" w:themeColor="text1"/>
        </w:rPr>
        <w:t>backed security to which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924 applies.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Except as otherwise provided in this section, a trustee shall allocate to income money received from an entity.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trustee shall allocate the following receipts from an entity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property other than money;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money received in one distribution or a series of related distributions in exchange for part or all of a trust</w:t>
      </w:r>
      <w:r w:rsidRPr="005F01A2">
        <w:rPr>
          <w:rFonts w:cs="Times New Roman"/>
          <w:u w:color="000000" w:themeColor="text1"/>
        </w:rPr>
        <w:t>’</w:t>
      </w:r>
      <w:r w:rsidRPr="00273197">
        <w:rPr>
          <w:rFonts w:cs="Times New Roman"/>
          <w:u w:color="000000" w:themeColor="text1"/>
        </w:rPr>
        <w:t xml:space="preserve">s interest in the entity;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money received in total or partial liquidation of the entity;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money received from an entity that is a regulated investment company or a real estate investment trust if the money distributed is a capital gain dividend for federal income tax purposes.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Money is received in partial liquidation: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to the extent that the entity, at or near the time of a distribution, indicates that it is a distribution in partial liquidation;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if the total amount of money and property received in a distribution or series of related distributions is greater than twenty percent of the entity</w:t>
      </w:r>
      <w:r w:rsidRPr="005F01A2">
        <w:rPr>
          <w:rFonts w:cs="Times New Roman"/>
          <w:u w:color="000000" w:themeColor="text1"/>
        </w:rPr>
        <w:t>’</w:t>
      </w:r>
      <w:r w:rsidRPr="00273197">
        <w:rPr>
          <w:rFonts w:cs="Times New Roman"/>
          <w:u w:color="000000" w:themeColor="text1"/>
        </w:rPr>
        <w:t>s gross assets of the entity, as shown by the year</w:t>
      </w:r>
      <w:r>
        <w:rPr>
          <w:rFonts w:cs="Times New Roman"/>
          <w:u w:color="000000" w:themeColor="text1"/>
        </w:rPr>
        <w:noBreakHyphen/>
      </w:r>
      <w:r w:rsidRPr="00273197">
        <w:rPr>
          <w:rFonts w:cs="Times New Roman"/>
          <w:u w:color="000000" w:themeColor="text1"/>
        </w:rPr>
        <w:t xml:space="preserve">end financial statements immediately preceding the initial receipt.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Money is not received in partial liquidation, nor may it be taken into account pursuant to subsection (D)(2), to the extent that it does not exceed the amount of income tax that a trustee or beneficiary must pay on taxable income of the entity that distributes the money.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Pr="005F01A2">
        <w:rPr>
          <w:rFonts w:cs="Times New Roman"/>
          <w:u w:color="000000" w:themeColor="text1"/>
        </w:rPr>
        <w:t>’</w:t>
      </w:r>
      <w:r w:rsidRPr="00273197">
        <w:rPr>
          <w:rFonts w:cs="Times New Roman"/>
          <w:u w:color="000000" w:themeColor="text1"/>
        </w:rPr>
        <w:t xml:space="preserve">s board of directors.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Entities to which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 applies.  The reference to partnerships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910(A) is intended to include all forms of partnerships, including limited partnerships, limited liability partnerships, and variants that have slightly different names and characteristics from State to State.  The section does not apply, however, to receipts from an interest in property that a trust owns as a tenant in common with one or more co</w:t>
      </w:r>
      <w:r>
        <w:rPr>
          <w:rFonts w:cs="Times New Roman"/>
          <w:u w:color="000000" w:themeColor="text1"/>
        </w:rPr>
        <w:noBreakHyphen/>
      </w:r>
      <w:r w:rsidRPr="00273197">
        <w:rPr>
          <w:rFonts w:cs="Times New Roman"/>
          <w:u w:color="000000" w:themeColor="text1"/>
        </w:rPr>
        <w:t>owners, nor would it apply to an interest in a joint venture if, under applicable law, the trust</w:t>
      </w:r>
      <w:r w:rsidRPr="005F01A2">
        <w:rPr>
          <w:rFonts w:cs="Times New Roman"/>
          <w:u w:color="000000" w:themeColor="text1"/>
        </w:rPr>
        <w:t>’</w:t>
      </w:r>
      <w:r w:rsidRPr="00273197">
        <w:rPr>
          <w:rFonts w:cs="Times New Roman"/>
          <w:u w:color="000000" w:themeColor="text1"/>
        </w:rPr>
        <w:t>s interest is regarded as that of a tenant in common.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Capital gain dividends.  If a capital gain dividend does not include any net short</w:t>
      </w:r>
      <w:r>
        <w:rPr>
          <w:rFonts w:cs="Times New Roman"/>
          <w:u w:color="000000" w:themeColor="text1"/>
        </w:rPr>
        <w:noBreakHyphen/>
      </w:r>
      <w:r w:rsidRPr="00273197">
        <w:rPr>
          <w:rFonts w:cs="Times New Roman"/>
          <w:u w:color="000000" w:themeColor="text1"/>
        </w:rPr>
        <w:t>term capital gain, cash received by a trust because of a net short</w:t>
      </w:r>
      <w:r>
        <w:rPr>
          <w:rFonts w:cs="Times New Roman"/>
          <w:u w:color="000000" w:themeColor="text1"/>
        </w:rPr>
        <w:noBreakHyphen/>
      </w:r>
      <w:r w:rsidRPr="00273197">
        <w:rPr>
          <w:rFonts w:cs="Times New Roman"/>
          <w:u w:color="000000" w:themeColor="text1"/>
        </w:rPr>
        <w:t>term capital gain is income under this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Reinvested dividends.  If a trustee elects (or continues an election made by its predecessor) to reinvest dividends in shares of stock of a distributing corporation or fund, whether evidenced by new certificates or entries on the books of the distributing entity, the new shares would be principal.  Making or continuing such an election would be equivalent to deciding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to transfer income to principal in order to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However, if the trustee makes or continues the election for a reason other than to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e.g., to make an investment without incurring brokerage commissions, the trustee should transfer cash from principal to income in an amount equal to the reinvested dividends.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Distribution of property.  The 1963 SC Act describes a number of types of property that would be principal if distributed by a corporation.  This becomes unwieldy in a section that applies to both corporations and all other entities.  By stating that principal includes the distribution of any property other than money,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 embraces all of the items enumerated in the 1963 SC Act as well as any other form of nonmonetary distribution not specifically mentioned in that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Partial liquidations.  Under subsection (D)(1) any distribution designated by the entity as a partial liquidating distribution is principal regardless of the percentage of total assets that it represents.  If a distribution exceeds twenty percent of the entity</w:t>
      </w:r>
      <w:r w:rsidRPr="005F01A2">
        <w:rPr>
          <w:rFonts w:cs="Times New Roman"/>
          <w:u w:color="000000" w:themeColor="text1"/>
        </w:rPr>
        <w:t>’</w:t>
      </w:r>
      <w:r w:rsidRPr="00273197">
        <w:rPr>
          <w:rFonts w:cs="Times New Roman"/>
          <w:u w:color="000000" w:themeColor="text1"/>
        </w:rPr>
        <w:t>s gross assets, the entire distribution is a partial liquidation under subsection (D)(2) whether or not the entity describes it as a partial liquidation.  In determining whether a distribution is greater than twenty percent of the gross assets, the portion of the distribution that does not exceed the amount of income tax that the trustee or a beneficiary must pay on the entity</w:t>
      </w:r>
      <w:r w:rsidRPr="005F01A2">
        <w:rPr>
          <w:rFonts w:cs="Times New Roman"/>
          <w:u w:color="000000" w:themeColor="text1"/>
        </w:rPr>
        <w:t>’</w:t>
      </w:r>
      <w:r w:rsidRPr="00273197">
        <w:rPr>
          <w:rFonts w:cs="Times New Roman"/>
          <w:u w:color="000000" w:themeColor="text1"/>
        </w:rPr>
        <w:t>s taxable income is ignored.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Other large distributions.  A cash distribution may be quite large (for example, more than ten percent but not more than twenty percent of the entity</w:t>
      </w:r>
      <w:r w:rsidRPr="005F01A2">
        <w:rPr>
          <w:rFonts w:cs="Times New Roman"/>
          <w:u w:color="000000" w:themeColor="text1"/>
        </w:rPr>
        <w:t>’</w:t>
      </w:r>
      <w:r w:rsidRPr="00273197">
        <w:rPr>
          <w:rFonts w:cs="Times New Roman"/>
          <w:u w:color="000000" w:themeColor="text1"/>
        </w:rPr>
        <w:t>s gross assets) and have characteristics that suggest it should be treated as principal rather than income.  For example, an entity may have received cash from a source other than the conduct of its normal business operations because it sold an investment asset; or because it sold a business asset other than one held for sale to customers in the normal course of its business and did not replace it; or it borrowed a large sum of money and secured the repayment of the loan with a substantial asset; or a principal source of its cash was from assets such as mineral interests, ninety percent of which would have been allocated to principal if the trust had owned the assets directly.  In such a case, the trustee, after considering the total return from the portfolio as a whole and the income component of that return, may decide to exercise the power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to make an adjustment between income and principal, subject to the limitations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904(C).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911.</w:t>
      </w:r>
      <w:r w:rsidRPr="00273197">
        <w:rPr>
          <w:rFonts w:cs="Times New Roman"/>
          <w:u w:color="000000" w:themeColor="text1"/>
        </w:rPr>
        <w:tab/>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 or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924 applies to a receipt from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Terms of the distributing trust or estate.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903(A) a trustee is to allocate receipts in accordance with the terms of the recipient trust or, if there is no provision, in accordance with this Act.  However, in determining whether a distribution from another trust or an estate is income or principal, the trustee should also determine what the terms of the distributing trust or estate say about the distribution </w:t>
      </w:r>
      <w:r>
        <w:rPr>
          <w:rFonts w:cs="Times New Roman"/>
          <w:u w:color="000000" w:themeColor="text1"/>
        </w:rPr>
        <w:noBreakHyphen/>
      </w:r>
      <w:r w:rsidRPr="00273197">
        <w:rPr>
          <w:rFonts w:cs="Times New Roman"/>
          <w:u w:color="000000" w:themeColor="text1"/>
        </w:rPr>
        <w:t xml:space="preserve"> for example, whether they direct that the distribution, even though made from the income of the distributing trust or estate, is to be added to principal of the recipient trust.  Such a provision should override the terms of this Act, but if the terms of the recipient trust contain a provision requiring such a distribution to be allocated to income, the trustee may have to obtain a judicial resolution of the conflict between the terms of the two documents.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Investment trusts.  An investment entity to which the second sentence of this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911 applies includes a mutual fund, a common trust fund, a business trust or other entity organized as a trust for the purpose of receiving capital contributed by investors, investing that capital, and managing investment assets, including asset</w:t>
      </w:r>
      <w:r>
        <w:rPr>
          <w:rFonts w:cs="Times New Roman"/>
          <w:u w:color="000000" w:themeColor="text1"/>
        </w:rPr>
        <w:noBreakHyphen/>
      </w:r>
      <w:r w:rsidRPr="00273197">
        <w:rPr>
          <w:rFonts w:cs="Times New Roman"/>
          <w:u w:color="000000" w:themeColor="text1"/>
        </w:rPr>
        <w:t>backed security arrangements to which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924 applies.  See John H. Langbein, The Secret Life of the Trust: The Trust as an Instrument of Commerce, 107 Yale L.J. 165 (1997).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w:t>
      </w:r>
      <w:r w:rsidRPr="00273197">
        <w:rPr>
          <w:rFonts w:cs="Times New Roman"/>
          <w:u w:color="000000" w:themeColor="text1"/>
        </w:rPr>
        <w:tab/>
        <w:t>(A)</w:t>
      </w:r>
      <w:r w:rsidRPr="00273197">
        <w:rPr>
          <w:rFonts w:cs="Times New Roman"/>
          <w:u w:color="000000" w:themeColor="text1"/>
        </w:rPr>
        <w:tab/>
        <w:t xml:space="preserve">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Pr="005F01A2">
        <w:rPr>
          <w:rFonts w:cs="Times New Roman"/>
          <w:u w:color="000000" w:themeColor="text1"/>
        </w:rPr>
        <w:t>’</w:t>
      </w:r>
      <w:r w:rsidRPr="00273197">
        <w:rPr>
          <w:rFonts w:cs="Times New Roman"/>
          <w:u w:color="000000" w:themeColor="text1"/>
        </w:rPr>
        <w:t xml:space="preserve">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Activities for which a trustee may maintain separate accounting records include: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retail, manufacturing, service, and other traditional business activities;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farming;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raising and selling livestock and other animals;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management of rental properties;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extraction of minerals and other natural resources;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timber operations;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activities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Purpose and scope.  The provisions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are intended to give greater flexibility to a trustee who operates a business or other activity in proprietorship form rather than in a wholly</w:t>
      </w:r>
      <w:r>
        <w:rPr>
          <w:rFonts w:cs="Times New Roman"/>
          <w:u w:color="000000" w:themeColor="text1"/>
        </w:rPr>
        <w:noBreakHyphen/>
      </w:r>
      <w:r w:rsidRPr="00273197">
        <w:rPr>
          <w:rFonts w:cs="Times New Roman"/>
          <w:u w:color="000000" w:themeColor="text1"/>
        </w:rPr>
        <w:t>owned corporation (or, where permitted by state law, a single</w:t>
      </w:r>
      <w:r>
        <w:rPr>
          <w:rFonts w:cs="Times New Roman"/>
          <w:u w:color="000000" w:themeColor="text1"/>
        </w:rPr>
        <w:noBreakHyphen/>
      </w:r>
      <w:r w:rsidRPr="00273197">
        <w:rPr>
          <w:rFonts w:cs="Times New Roman"/>
          <w:u w:color="000000" w:themeColor="text1"/>
        </w:rPr>
        <w:t>member limited liability company), and to facilitate the trustee</w:t>
      </w:r>
      <w:r w:rsidRPr="005F01A2">
        <w:rPr>
          <w:rFonts w:cs="Times New Roman"/>
          <w:u w:color="000000" w:themeColor="text1"/>
        </w:rPr>
        <w:t>’</w:t>
      </w:r>
      <w:r w:rsidRPr="00273197">
        <w:rPr>
          <w:rFonts w:cs="Times New Roman"/>
          <w:u w:color="000000" w:themeColor="text1"/>
        </w:rPr>
        <w:t>s ability to decide the extent to which the net receipts from the activity should be allocated to income, just as the board of directors of a corporation owned entirely by the trust would decide the amount of the annual dividend to be paid to the trust.  It permits a trustee to account for farming or livestock operations, rental properties, oil and gas properties, timber operations, and activities in derivatives and options as though they were held by a separate entity.  It is not intended, however, to permit a trustee to account separately for a traditional securities portfolio to avoid the provisions of this Act that apply to such securities.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permits the trustee to account separately for each business or activity for which the trustee determines separate accounting is appropriate.  A trustee with a computerized accounting system may account for these activities in a “subtrust”; an individual trustee may continue to use the business and record</w:t>
      </w:r>
      <w:r>
        <w:rPr>
          <w:rFonts w:cs="Times New Roman"/>
          <w:u w:color="000000" w:themeColor="text1"/>
        </w:rPr>
        <w:noBreakHyphen/>
      </w:r>
      <w:r w:rsidRPr="00273197">
        <w:rPr>
          <w:rFonts w:cs="Times New Roman"/>
          <w:u w:color="000000" w:themeColor="text1"/>
        </w:rPr>
        <w:t>keeping methods employed by the decedent or transferor who may have conducted the business under an assumed name.  The intent of this section is to give the trustee broad authority to select business record</w:t>
      </w:r>
      <w:r>
        <w:rPr>
          <w:rFonts w:cs="Times New Roman"/>
          <w:u w:color="000000" w:themeColor="text1"/>
        </w:rPr>
        <w:noBreakHyphen/>
      </w:r>
      <w:r w:rsidRPr="00273197">
        <w:rPr>
          <w:rFonts w:cs="Times New Roman"/>
          <w:u w:color="000000" w:themeColor="text1"/>
        </w:rPr>
        <w:t>keeping methods that best suit the activity in which the trustee is engaged.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a fiduciary liquidates a sole proprietorship or other activity to which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applies, the proceeds would be added to principal, even though derived from the liquidation of accounts receivable, because the proceeds would no longer be needed in the conduct of the business.  If the liquidation occurs during probate or during an income interest</w:t>
      </w:r>
      <w:r w:rsidRPr="005F01A2">
        <w:rPr>
          <w:rFonts w:cs="Times New Roman"/>
          <w:u w:color="000000" w:themeColor="text1"/>
        </w:rPr>
        <w:t>’</w:t>
      </w:r>
      <w:r w:rsidRPr="00273197">
        <w:rPr>
          <w:rFonts w:cs="Times New Roman"/>
          <w:u w:color="000000" w:themeColor="text1"/>
        </w:rPr>
        <w:t>s winding up period, none of the proceeds would be income for purposes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Separate accounts.  A trustee may or may not maintain separate bank accounts for business activities that are accounted for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A professional trustee may decide not to maintain separate bank accounts, but an individual trustee, especially one who has continued a decedent</w:t>
      </w:r>
      <w:r w:rsidRPr="005F01A2">
        <w:rPr>
          <w:rFonts w:cs="Times New Roman"/>
          <w:u w:color="000000" w:themeColor="text1"/>
        </w:rPr>
        <w:t>’</w:t>
      </w:r>
      <w:r w:rsidRPr="00273197">
        <w:rPr>
          <w:rFonts w:cs="Times New Roman"/>
          <w:u w:color="000000" w:themeColor="text1"/>
        </w:rPr>
        <w:t>s business practices, may continue the same banking arrangements that were used during the decedent</w:t>
      </w:r>
      <w:r w:rsidRPr="005F01A2">
        <w:rPr>
          <w:rFonts w:cs="Times New Roman"/>
          <w:u w:color="000000" w:themeColor="text1"/>
        </w:rPr>
        <w:t>’</w:t>
      </w:r>
      <w:r w:rsidRPr="00273197">
        <w:rPr>
          <w:rFonts w:cs="Times New Roman"/>
          <w:u w:color="000000" w:themeColor="text1"/>
        </w:rPr>
        <w:t>s lifetime.  In either case, the trustee is authorized to decide to what extent cash is to be retained as part of the business assets and to what extent it is to be transferred to the trust</w:t>
      </w:r>
      <w:r w:rsidRPr="005F01A2">
        <w:rPr>
          <w:rFonts w:cs="Times New Roman"/>
          <w:u w:color="000000" w:themeColor="text1"/>
        </w:rPr>
        <w:t>’</w:t>
      </w:r>
      <w:r w:rsidRPr="00273197">
        <w:rPr>
          <w:rFonts w:cs="Times New Roman"/>
          <w:u w:color="000000" w:themeColor="text1"/>
        </w:rPr>
        <w:t>s general accounts, either as income or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913.</w:t>
      </w:r>
      <w:r w:rsidRPr="00273197">
        <w:rPr>
          <w:rFonts w:cs="Times New Roman"/>
          <w:u w:color="000000" w:themeColor="text1"/>
        </w:rPr>
        <w:tab/>
        <w:t xml:space="preserve">A trustee shall allocate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to the extent not allocated to income pursuant to this part, assets received from a transferor during his lifetime, a decedent</w:t>
      </w:r>
      <w:r w:rsidRPr="005F01A2">
        <w:rPr>
          <w:rFonts w:cs="Times New Roman"/>
          <w:u w:color="000000" w:themeColor="text1"/>
        </w:rPr>
        <w:t>’</w:t>
      </w:r>
      <w:r w:rsidRPr="00273197">
        <w:rPr>
          <w:rFonts w:cs="Times New Roman"/>
          <w:u w:color="000000" w:themeColor="text1"/>
        </w:rPr>
        <w:t xml:space="preserve">s estate, a trust with a terminating income interest, or a payer under a contract naming the trust or its trustee as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 xml:space="preserve">money or other property received from the sale, exchange, liquidation, or change in form of a principal asset, including realized profit;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amounts recovered from third parties to reimburse the trust because of disbursements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926(A)(7) or for other reasons to the extent not based on the loss of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 xml:space="preserve">proceeds of property taken by eminent domain, but a separate award made for the loss of income with respect to an accounting period during which a current income beneficiary had a mandatory income interest is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sidRPr="00273197">
        <w:rPr>
          <w:rFonts w:cs="Times New Roman"/>
          <w:u w:color="000000" w:themeColor="text1"/>
        </w:rPr>
        <w:tab/>
        <w:t xml:space="preserve">net income received in an accounting period during which there is no beneficiary to whom a trustee may or must distribute income;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(6)</w:t>
      </w:r>
      <w:r w:rsidRPr="00273197">
        <w:rPr>
          <w:rFonts w:cs="Times New Roman"/>
          <w:u w:color="000000" w:themeColor="text1"/>
        </w:rPr>
        <w:tab/>
        <w:t>other receipts as provided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917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Eminent domain awards.  Even though the award in an eminent domain proceeding may include an amount for the loss of future rent on a lease, if that amount is not separately stated, the entire award is principal.  The rule is the same in the 1931 and 1962 Acts and in the 1963 SC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406(2)).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914.</w:t>
      </w:r>
      <w:r w:rsidRPr="00273197">
        <w:rPr>
          <w:rFonts w:cs="Times New Roman"/>
          <w:u w:color="000000" w:themeColor="text1"/>
        </w:rPr>
        <w:tab/>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Pr="005F01A2">
        <w:rPr>
          <w:rFonts w:cs="Times New Roman"/>
          <w:u w:color="000000" w:themeColor="text1"/>
        </w:rPr>
        <w:t>’</w:t>
      </w:r>
      <w:r w:rsidRPr="00273197">
        <w:rPr>
          <w:rFonts w:cs="Times New Roman"/>
          <w:u w:color="000000" w:themeColor="text1"/>
        </w:rPr>
        <w:t xml:space="preserve">s contractual obligations have been satisfied with respect to that amount.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Application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This section applies to the extent that the trustee does not account separately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for the management of rental properties owned by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Receipts that are capital in nature.  A portion of the payment under a lease may be a reimbursement of principal expenditures for improvements to the leased property that is characterized as rent for purposes of invoking contractual or statutory remedies for nonpayment.  If the trustee is accounting for rental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914, a transfer from income to reimburse principal may be appropriate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to the extent that some of the “rent” is really a reimbursement for improvements.  This set of facts could also be a relevant factor for a trustee to consider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(B) in deciding whether and to what extent to make an adjustment between principal and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after considering the return from the portfolio as a whole.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915.</w:t>
      </w:r>
      <w:r w:rsidRPr="00273197">
        <w:rPr>
          <w:rFonts w:cs="Times New Roman"/>
          <w:u w:color="000000" w:themeColor="text1"/>
        </w:rPr>
        <w:tab/>
        <w:t>(A)</w:t>
      </w:r>
      <w:r w:rsidRPr="00273197">
        <w:rPr>
          <w:rFonts w:cs="Times New Roman"/>
          <w:u w:color="000000" w:themeColor="text1"/>
        </w:rPr>
        <w:tab/>
        <w:t xml:space="preserve">An amount received as interest, whether determined at a fixed, variable, or floating rate, on an obligation to pay money to the trustee, including an amount received as consideration for prepaying principal, must be allocated to income without provision for amortization of premium.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This section does not apply to an obligation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918, 62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919, 62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921, or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Variable or floating interest rates.  The reference in subsection (A) to variable or floating interest rate obligations is intended to clarify that, even though an obligation</w:t>
      </w:r>
      <w:r w:rsidRPr="005F01A2">
        <w:rPr>
          <w:rFonts w:cs="Times New Roman"/>
          <w:u w:color="000000" w:themeColor="text1"/>
        </w:rPr>
        <w:t>’</w:t>
      </w:r>
      <w:r w:rsidRPr="00273197">
        <w:rPr>
          <w:rFonts w:cs="Times New Roman"/>
          <w:u w:color="000000" w:themeColor="text1"/>
        </w:rPr>
        <w:t>s interest rate may change from time to time based upon changes in an index or other market indicator, an obligation to pay money containing a variable or floating rate provision is subject to this section and is not to be treated as a derivative financial instrument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Discount obligations.  Subsection (B) applies to all obligations acquired at a discount, including short</w:t>
      </w:r>
      <w:r>
        <w:rPr>
          <w:rFonts w:cs="Times New Roman"/>
          <w:u w:color="000000" w:themeColor="text1"/>
        </w:rPr>
        <w:noBreakHyphen/>
      </w:r>
      <w:r w:rsidRPr="00273197">
        <w:rPr>
          <w:rFonts w:cs="Times New Roman"/>
          <w:u w:color="000000" w:themeColor="text1"/>
        </w:rPr>
        <w:t>term obligations such as U.S. Treasury Bills, long</w:t>
      </w:r>
      <w:r>
        <w:rPr>
          <w:rFonts w:cs="Times New Roman"/>
          <w:u w:color="000000" w:themeColor="text1"/>
        </w:rPr>
        <w:noBreakHyphen/>
      </w:r>
      <w:r w:rsidRPr="00273197">
        <w:rPr>
          <w:rFonts w:cs="Times New Roman"/>
          <w:u w:color="000000" w:themeColor="text1"/>
        </w:rPr>
        <w:t>term obligations such as U.S. Savings Bonds, zero</w:t>
      </w:r>
      <w:r>
        <w:rPr>
          <w:rFonts w:cs="Times New Roman"/>
          <w:u w:color="000000" w:themeColor="text1"/>
        </w:rPr>
        <w:noBreakHyphen/>
      </w:r>
      <w:r w:rsidRPr="00273197">
        <w:rPr>
          <w:rFonts w:cs="Times New Roman"/>
          <w:u w:color="000000" w:themeColor="text1"/>
        </w:rPr>
        <w:t xml:space="preserve">coupon bonds, and discount bonds that pay interest during part, but not all, of the period before maturity.  Under subsection (B) the entire increase in value of these obligations is principal when the trustee receives the proceeds from the disposition unless the obligation, when acquired, has a maturity of less than one year.  In order to have one rule that applies to all discount obligations, this Act eliminates the provision in the 1962 Act for the payment from principal of an amount equal to the increase in the value of U.S. Series E bonds.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also applies to inflation</w:t>
      </w:r>
      <w:r>
        <w:rPr>
          <w:rFonts w:cs="Times New Roman"/>
          <w:u w:color="000000" w:themeColor="text1"/>
        </w:rPr>
        <w:noBreakHyphen/>
      </w:r>
      <w:r w:rsidRPr="00273197">
        <w:rPr>
          <w:rFonts w:cs="Times New Roman"/>
          <w:u w:color="000000" w:themeColor="text1"/>
        </w:rPr>
        <w:t xml:space="preserve">indexed bonds </w:t>
      </w:r>
      <w:r>
        <w:rPr>
          <w:rFonts w:cs="Times New Roman"/>
          <w:u w:color="000000" w:themeColor="text1"/>
        </w:rPr>
        <w:noBreakHyphen/>
      </w:r>
      <w:r w:rsidRPr="00273197">
        <w:rPr>
          <w:rFonts w:cs="Times New Roman"/>
          <w:u w:color="000000" w:themeColor="text1"/>
        </w:rPr>
        <w:t xml:space="preserve"> any increase in principal due to inflation after issuance is principal upon redemption if the bond matures more than one year after the trustee acquires it; if it matures within one year, all of the increase, including any attributable to an inflation adjustment, is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Effect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In deciding whether and to what extent to exercise the power to adjust between principal and income granted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a relevant factor for the trustee to consider is the effect on the portfolio as a whole of having a portion of the assets invested in bonds that do not pay interest currently.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916.</w:t>
      </w:r>
      <w:r w:rsidRPr="00273197">
        <w:rPr>
          <w:rFonts w:cs="Times New Roman"/>
          <w:u w:color="000000" w:themeColor="text1"/>
        </w:rPr>
        <w:tab/>
        <w:t>(A)</w:t>
      </w:r>
      <w:r w:rsidRPr="00273197">
        <w:rPr>
          <w:rFonts w:cs="Times New Roman"/>
          <w:u w:color="000000" w:themeColor="text1"/>
        </w:rPr>
        <w:tab/>
        <w:t xml:space="preserve">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trustee shall allocate to income proceeds of a contract that insures the trustee against loss of occupancy or other use by an income beneficiary, loss of income, or,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912, loss of profits from a business.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This section does not apply to a contract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918.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917.</w:t>
      </w:r>
      <w:r w:rsidRPr="00273197">
        <w:rPr>
          <w:rFonts w:cs="Times New Roman"/>
          <w:u w:color="000000" w:themeColor="text1"/>
        </w:rPr>
        <w:tab/>
        <w:t>If a trustee determines that an allocation between principal and income required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918, 62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919, 62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921, or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924 is insubstantial, the trustee may allocate the entire amount to principal unless one of the circumstances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904(C) applies to the allocation.  This power may be exercised by a cotrustee in the circumstances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904(D) and may be released for the reasons and in the manner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904(E).  An allocation is presumed to be insubstantial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 xml:space="preserve">the amount of the allocation increases or decreases net income in an accounting period, as determined before the allocation, by less than ten percent;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 xml:space="preserve">the value of the asset producing the receipt for which the allocation is made is less than ten percent of the total value of the assets of the trust at the beginning of the accounting period.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intended to relieve a trustee from making relatively small allocations while preserving the trustee</w:t>
      </w:r>
      <w:r w:rsidRPr="005F01A2">
        <w:rPr>
          <w:rFonts w:cs="Times New Roman"/>
          <w:u w:color="000000" w:themeColor="text1"/>
        </w:rPr>
        <w:t>’</w:t>
      </w:r>
      <w:r w:rsidRPr="00273197">
        <w:rPr>
          <w:rFonts w:cs="Times New Roman"/>
          <w:u w:color="000000" w:themeColor="text1"/>
        </w:rPr>
        <w:t>s right to do so if an allocation is large in terms of absolute dollars.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example, assume that a trust</w:t>
      </w:r>
      <w:r w:rsidRPr="005F01A2">
        <w:rPr>
          <w:rFonts w:cs="Times New Roman"/>
          <w:u w:color="000000" w:themeColor="text1"/>
        </w:rPr>
        <w:t>’</w:t>
      </w:r>
      <w:r w:rsidRPr="00273197">
        <w:rPr>
          <w:rFonts w:cs="Times New Roman"/>
          <w:u w:color="000000" w:themeColor="text1"/>
        </w:rPr>
        <w:t>s assets, which include a working interest in an oil well, have a value of $1,000,000; the net income from the assets other than the working interest is $40,000; and the net receipts from the working interest are $400.  The trustee may allocate all of the net receipts from the working interest to principal instead of allocating ten percent or $40, to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If the net receipts from the working interest are $35,000, so that the amount allocated to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would be $3,500, the trustee may decide that this amount is sufficiently significant to the income beneficiary that the allocation provided for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should be made, even though the trustee is still permitted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917 to allocate all of the net receipts to principal because the $3,500 would increase the net income of $40,000, as determined before making an allocation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by less than ten percent.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917 will also relieve a trustee from having to allocate net receipts from the sale of trees in a small woodlot between principal and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While the allocation to principal of small amounts under this section should not be a cause for concern for tax purposes, allocations are not permitted under this section in circumstances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t>904</w:t>
      </w:r>
      <w:r w:rsidRPr="00273197">
        <w:rPr>
          <w:rFonts w:cs="Times New Roman"/>
          <w:u w:color="000000" w:themeColor="text1"/>
        </w:rPr>
        <w:t>(C) to eliminate claims that the power in this section has adverse tax consequences.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918.</w:t>
      </w:r>
      <w:r w:rsidRPr="00273197">
        <w:rPr>
          <w:rFonts w:cs="Times New Roman"/>
          <w:u w:color="000000" w:themeColor="text1"/>
        </w:rPr>
        <w:tab/>
        <w:t>(A)</w:t>
      </w:r>
      <w:r w:rsidRPr="00273197">
        <w:rPr>
          <w:rFonts w:cs="Times New Roman"/>
          <w:u w:color="000000" w:themeColor="text1"/>
        </w:rPr>
        <w:tab/>
        <w:t>In this section:</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Payment</w:t>
      </w:r>
      <w:r w:rsidRPr="005F01A2">
        <w:rPr>
          <w:rFonts w:cs="Times New Roman"/>
          <w:u w:color="000000" w:themeColor="text1"/>
        </w:rPr>
        <w:t>’</w:t>
      </w:r>
      <w:r w:rsidRPr="00273197">
        <w:rPr>
          <w:rFonts w:cs="Times New Roman"/>
          <w:u w:color="000000" w:themeColor="text1"/>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Pr="005F01A2">
        <w:rPr>
          <w:rFonts w:cs="Times New Roman"/>
          <w:u w:color="000000" w:themeColor="text1"/>
        </w:rPr>
        <w:t>’</w:t>
      </w:r>
      <w:r w:rsidRPr="00273197">
        <w:rPr>
          <w:rFonts w:cs="Times New Roman"/>
          <w:u w:color="000000" w:themeColor="text1"/>
        </w:rPr>
        <w:t>s general assets or from a separate fund created by the payer.  For purposes of subsections (D), (E), (F), and (G), the term also includes a payment from a separate fund, regardless of the reason for the payment.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r>
      <w:r w:rsidRPr="005F01A2">
        <w:rPr>
          <w:rFonts w:cs="Times New Roman"/>
          <w:u w:color="000000" w:themeColor="text1"/>
        </w:rPr>
        <w:t>‘</w:t>
      </w:r>
      <w:r w:rsidRPr="00273197">
        <w:rPr>
          <w:rFonts w:cs="Times New Roman"/>
          <w:u w:color="000000" w:themeColor="text1"/>
        </w:rPr>
        <w:t>Separate fund</w:t>
      </w:r>
      <w:r w:rsidRPr="005F01A2">
        <w:rPr>
          <w:rFonts w:cs="Times New Roman"/>
          <w:u w:color="000000" w:themeColor="text1"/>
        </w:rPr>
        <w:t>’</w:t>
      </w:r>
      <w:r w:rsidRPr="00273197">
        <w:rPr>
          <w:rFonts w:cs="Times New Roman"/>
          <w:u w:color="000000" w:themeColor="text1"/>
        </w:rPr>
        <w:t xml:space="preserve"> includes a private or commercial annuity, an individual retirement account, and a pension, profit</w:t>
      </w:r>
      <w:r>
        <w:rPr>
          <w:rFonts w:cs="Times New Roman"/>
          <w:u w:color="000000" w:themeColor="text1"/>
        </w:rPr>
        <w:noBreakHyphen/>
      </w:r>
      <w:r w:rsidRPr="00273197">
        <w:rPr>
          <w:rFonts w:cs="Times New Roman"/>
          <w:u w:color="000000" w:themeColor="text1"/>
        </w:rPr>
        <w:t>sharing, stock</w:t>
      </w:r>
      <w:r>
        <w:rPr>
          <w:rFonts w:cs="Times New Roman"/>
          <w:u w:color="000000" w:themeColor="text1"/>
        </w:rPr>
        <w:noBreakHyphen/>
      </w:r>
      <w:r w:rsidRPr="00273197">
        <w:rPr>
          <w:rFonts w:cs="Times New Roman"/>
          <w:u w:color="000000" w:themeColor="text1"/>
        </w:rPr>
        <w:t>bonus, or stock</w:t>
      </w:r>
      <w:r>
        <w:rPr>
          <w:rFonts w:cs="Times New Roman"/>
          <w:u w:color="000000" w:themeColor="text1"/>
        </w:rPr>
        <w:noBreakHyphen/>
      </w:r>
      <w:r w:rsidRPr="00273197">
        <w:rPr>
          <w:rFonts w:cs="Times New Roman"/>
          <w:u w:color="000000" w:themeColor="text1"/>
        </w:rPr>
        <w:t xml:space="preserve">ownership plan.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To the extent that a payment is characterized as interest, a dividend, or a payment made instead of interest or a dividend, a trustee shall allocate the payment to income.  The trustee shall allocate to principal the balance of the payment and any other payment received in the same accounting period that is not characterized as interest, a dividend, or an equivalent payment.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Pr="005F01A2">
        <w:rPr>
          <w:rFonts w:cs="Times New Roman"/>
          <w:u w:color="000000" w:themeColor="text1"/>
        </w:rPr>
        <w:t>‘</w:t>
      </w:r>
      <w:r w:rsidRPr="00273197">
        <w:rPr>
          <w:rFonts w:cs="Times New Roman"/>
          <w:u w:color="000000" w:themeColor="text1"/>
        </w:rPr>
        <w:t>required to be made</w:t>
      </w:r>
      <w:r w:rsidRPr="005F01A2">
        <w:rPr>
          <w:rFonts w:cs="Times New Roman"/>
          <w:u w:color="000000" w:themeColor="text1"/>
        </w:rPr>
        <w:t>’</w:t>
      </w:r>
      <w:r w:rsidRPr="00273197">
        <w:rPr>
          <w:rFonts w:cs="Times New Roman"/>
          <w:u w:color="000000" w:themeColor="text1"/>
        </w:rPr>
        <w:t xml:space="preserve"> to the extent that it is made because the trustee exercises a right of withdrawal.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 Except as otherwise provided in subsection (E), subsections (F) and (G) apply, and subsections (B) and (C) do not apply, in determining the allocation of a payment made from a separate fund to: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a trust to which an election to qualify for a marital deduction under Section 2056(b)(7) of the Internal Revenue Code of 1986, as amended, has been made;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rPr>
        <w:tab/>
      </w:r>
      <w:r w:rsidRPr="00273197">
        <w:rPr>
          <w:rFonts w:cs="Times New Roman"/>
          <w:u w:color="000000" w:themeColor="text1"/>
        </w:rPr>
        <w:t>a trust that qualifies for the marital deduction under Section 2056(b)(5) of the Internal Revenue Code of 1986, as amended.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Subsections (D), (F), and (G) do not apply if and to the extent that the series of payments would, without the application of subsection (D), qualify for the marital deduction under Section 2056(b)(7)(C) of the Internal Revenue Code of 1986, as amended.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A trustee shall determine the internal income of each separate fund for the accounting period as if the separate fund were a trust subject to this act.  Upon request of the surviving spouse, the trustee shall demand that the person administering the separate fund distribute the internal income to the trust.  The trustee shall allocate a payment from the separate fund to income to the extent of the internal income of the separate fund and distribute that amount to the surviving spouse.  The trustee shall allocate the balance of the payment to principal.  Upon request of the surviving spouse, the trustee shall allocate principal to income to the extent the internal income of the separate fund exceeds payments made from the separate fund to the trust during the accounting period.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If a trustee cannot determine the internal income of a separate fund but can determine the value of the separate fund, the internal income of the separate fund is deemed to equal four percent of the fund</w:t>
      </w:r>
      <w:r w:rsidRPr="005F01A2">
        <w:rPr>
          <w:rFonts w:cs="Times New Roman"/>
          <w:u w:color="000000" w:themeColor="text1"/>
        </w:rPr>
        <w:t>’</w:t>
      </w:r>
      <w:r w:rsidRPr="00273197">
        <w:rPr>
          <w:rFonts w:cs="Times New Roman"/>
          <w:u w:color="000000" w:themeColor="text1"/>
        </w:rPr>
        <w:t>s value, according to the most recent statement of value preceding the beginning of the accounting period.  If the trustee can determine neither the internal income of the separate fund nor the fund</w:t>
      </w:r>
      <w:r w:rsidRPr="005F01A2">
        <w:rPr>
          <w:rFonts w:cs="Times New Roman"/>
          <w:u w:color="000000" w:themeColor="text1"/>
        </w:rPr>
        <w:t>’</w:t>
      </w:r>
      <w:r w:rsidRPr="00273197">
        <w:rPr>
          <w:rFonts w:cs="Times New Roman"/>
          <w:u w:color="000000" w:themeColor="text1"/>
        </w:rPr>
        <w:t>s value, the internal income of the fund is deemed to equal the product of the interest rate and the present value of the expected future payments, as determined under Section 7520 of the Internal Revenue Code of 1986, as amended, for the month preceding the accounting period for which the computation is made.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(H)</w:t>
      </w:r>
      <w:r w:rsidRPr="00273197">
        <w:rPr>
          <w:rFonts w:cs="Times New Roman"/>
          <w:u w:color="000000" w:themeColor="text1"/>
        </w:rPr>
        <w:tab/>
        <w:t>This section does not apply to payments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REPORTER</w:t>
      </w:r>
      <w:r w:rsidRPr="005F01A2">
        <w:rPr>
          <w:rFonts w:cs="Times New Roman"/>
        </w:rPr>
        <w:t>’</w:t>
      </w:r>
      <w:r w:rsidRPr="00273197">
        <w:rPr>
          <w:rFonts w:cs="Times New Roman"/>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Scope.</w:t>
      </w:r>
      <w:r w:rsidRPr="00273197">
        <w:rPr>
          <w:rFonts w:cs="Times New Roman"/>
        </w:rPr>
        <w:tab/>
      </w:r>
      <w:r w:rsidRPr="00273197">
        <w:rPr>
          <w:rFonts w:cs="Times New Roman"/>
        </w:rPr>
        <w:tab/>
        <w:t>Section 62</w:t>
      </w:r>
      <w:r>
        <w:rPr>
          <w:rFonts w:cs="Times New Roman"/>
        </w:rPr>
        <w:noBreakHyphen/>
      </w:r>
      <w:r w:rsidRPr="00273197">
        <w:rPr>
          <w:rFonts w:cs="Times New Roman"/>
        </w:rPr>
        <w:t>7</w:t>
      </w:r>
      <w:r>
        <w:rPr>
          <w:rFonts w:cs="Times New Roman"/>
        </w:rPr>
        <w:noBreakHyphen/>
      </w:r>
      <w:r w:rsidRPr="00273197">
        <w:rPr>
          <w:rFonts w:cs="Times New Roman"/>
        </w:rPr>
        <w:t>918 applies to amounts received under contractual arrangements that provide for payments to a third party beneficiary as a result of services rendered or property transferred to the payer.  While the right to receive such payments is a liquidating asset of the kind described in Section 62</w:t>
      </w:r>
      <w:r>
        <w:rPr>
          <w:rFonts w:cs="Times New Roman"/>
        </w:rPr>
        <w:noBreakHyphen/>
      </w:r>
      <w:r w:rsidRPr="00273197">
        <w:rPr>
          <w:rFonts w:cs="Times New Roman"/>
        </w:rPr>
        <w:t>7</w:t>
      </w:r>
      <w:r>
        <w:rPr>
          <w:rFonts w:cs="Times New Roman"/>
        </w:rPr>
        <w:noBreakHyphen/>
      </w:r>
      <w:r w:rsidRPr="00273197">
        <w:rPr>
          <w:rFonts w:cs="Times New Roman"/>
        </w:rPr>
        <w:t>919 i.e., “an asset whose value will diminish or terminate because the asset is expected to produce receipts for a period of limited duration,” these payment rights are covered separately in Section 62</w:t>
      </w:r>
      <w:r>
        <w:rPr>
          <w:rFonts w:cs="Times New Roman"/>
        </w:rPr>
        <w:noBreakHyphen/>
      </w:r>
      <w:r w:rsidRPr="00273197">
        <w:rPr>
          <w:rFonts w:cs="Times New Roman"/>
        </w:rPr>
        <w:t>7</w:t>
      </w:r>
      <w:r>
        <w:rPr>
          <w:rFonts w:cs="Times New Roman"/>
        </w:rPr>
        <w:noBreakHyphen/>
      </w:r>
      <w:r w:rsidRPr="00273197">
        <w:rPr>
          <w:rFonts w:cs="Times New Roman"/>
        </w:rPr>
        <w:t>918 because of their special characteristics.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7</w:t>
      </w:r>
      <w:r>
        <w:rPr>
          <w:rFonts w:cs="Times New Roman"/>
        </w:rPr>
        <w:noBreakHyphen/>
      </w:r>
      <w:r w:rsidRPr="00273197">
        <w:rPr>
          <w:rFonts w:cs="Times New Roman"/>
        </w:rPr>
        <w:t>918 applies to receipts from all forms of annuities and deferred compensation arrangements, whether the payment will be received by the trust in a lump sum or in installments over a period of years.  It applies to bonuses that may be received over two or three years and payments that may last for much longer periods, including payments from an individual retirement account (IRA), deferred compensation plan (whether qualified or not qualified for special federal income tax treatment), and insurance renewal commissions.  It applies to a retirement plan to which the settlor has made contributions, just as it applies to an annuity policy that the settlor may have purchased individually, and it applies to variable annuities, deferred annuities, annuities issued by commercial insurance companies, and “private annuities” arising from the sale of property to another individual or entity in exchange for payments that are to be made for the life of one or more individuals.  The section applies whether the payments begin when the payment right becomes subject to the trust or are deferred until a future date, and it applies whether payments are made in cash or in kind, such as employer stock (in</w:t>
      </w:r>
      <w:r>
        <w:rPr>
          <w:rFonts w:cs="Times New Roman"/>
        </w:rPr>
        <w:noBreakHyphen/>
      </w:r>
      <w:r w:rsidRPr="00273197">
        <w:rPr>
          <w:rFonts w:cs="Times New Roman"/>
        </w:rPr>
        <w:t>kind payments usually will be made in a single distribution that will be allocated to principal under the second sentence of subsection (C).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Prior Acts.</w:t>
      </w:r>
      <w:r w:rsidRPr="00273197">
        <w:rPr>
          <w:rFonts w:cs="Times New Roman"/>
        </w:rPr>
        <w:tab/>
        <w:t>Under Section 12 of the 1962 Act and Section 62</w:t>
      </w:r>
      <w:r>
        <w:rPr>
          <w:rFonts w:cs="Times New Roman"/>
        </w:rPr>
        <w:noBreakHyphen/>
      </w:r>
      <w:r w:rsidRPr="00273197">
        <w:rPr>
          <w:rFonts w:cs="Times New Roman"/>
        </w:rPr>
        <w:t>7</w:t>
      </w:r>
      <w:r>
        <w:rPr>
          <w:rFonts w:cs="Times New Roman"/>
        </w:rPr>
        <w:noBreakHyphen/>
      </w:r>
      <w:r w:rsidRPr="00273197">
        <w:rPr>
          <w:rFonts w:cs="Times New Roman"/>
        </w:rPr>
        <w:t>414 of the 1963 SC Act, receipts from “rights to receive payments on a contract for deferred compensation” are allocated to income each year in an amount “not in excess of 5% per year” of the property</w:t>
      </w:r>
      <w:r w:rsidRPr="005F01A2">
        <w:rPr>
          <w:rFonts w:cs="Times New Roman"/>
        </w:rPr>
        <w:t>’</w:t>
      </w:r>
      <w:r w:rsidRPr="00273197">
        <w:rPr>
          <w:rFonts w:cs="Times New Roman"/>
        </w:rPr>
        <w:t>s inventory value.  While “not in excess of 5%” suggests that the annual allocation may range from zero to five percent of the inventory value, in practice the rule is usually treated as prescribing a five percent allocation.  The inventory value is usually the present value of all the future payments, and since the inventory value is determined as of the date on which the payment right becomes subject to the trust, the inventory value, and thus the amount of the annual income allocation, depends significantly on the applicable interest rate on the decedent</w:t>
      </w:r>
      <w:r w:rsidRPr="005F01A2">
        <w:rPr>
          <w:rFonts w:cs="Times New Roman"/>
        </w:rPr>
        <w:t>’</w:t>
      </w:r>
      <w:r w:rsidRPr="00273197">
        <w:rPr>
          <w:rFonts w:cs="Times New Roman"/>
        </w:rPr>
        <w:t>s date of death.  That rate may be much higher or lower than the average long</w:t>
      </w:r>
      <w:r>
        <w:rPr>
          <w:rFonts w:cs="Times New Roman"/>
        </w:rPr>
        <w:noBreakHyphen/>
      </w:r>
      <w:r w:rsidRPr="00273197">
        <w:rPr>
          <w:rFonts w:cs="Times New Roman"/>
        </w:rPr>
        <w:t>term interest rate.  The amount determined under the five percent formula tends to become fixed and remain unchanged even though the amount received by the trust increases or decreases.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Allocations Under Section 62</w:t>
      </w:r>
      <w:r>
        <w:rPr>
          <w:rFonts w:cs="Times New Roman"/>
        </w:rPr>
        <w:noBreakHyphen/>
      </w:r>
      <w:r w:rsidRPr="00273197">
        <w:rPr>
          <w:rFonts w:cs="Times New Roman"/>
        </w:rPr>
        <w:t>7</w:t>
      </w:r>
      <w:r>
        <w:rPr>
          <w:rFonts w:cs="Times New Roman"/>
        </w:rPr>
        <w:noBreakHyphen/>
      </w:r>
      <w:r w:rsidRPr="00273197">
        <w:rPr>
          <w:rFonts w:cs="Times New Roman"/>
        </w:rPr>
        <w:t>918(B). Section 62</w:t>
      </w:r>
      <w:r>
        <w:rPr>
          <w:rFonts w:cs="Times New Roman"/>
        </w:rPr>
        <w:noBreakHyphen/>
      </w:r>
      <w:r w:rsidRPr="00273197">
        <w:rPr>
          <w:rFonts w:cs="Times New Roman"/>
        </w:rPr>
        <w:t>7</w:t>
      </w:r>
      <w:r>
        <w:rPr>
          <w:rFonts w:cs="Times New Roman"/>
        </w:rPr>
        <w:noBreakHyphen/>
      </w:r>
      <w:r w:rsidRPr="00273197">
        <w:rPr>
          <w:rFonts w:cs="Times New Roman"/>
        </w:rPr>
        <w:t>918(B) applies to plans whose terms characterize payments made under the plan as dividends, interest, or payments in lieu of dividends or interest.  For example, some deferred compensation plans that hold debt obligations or stock of the plan</w:t>
      </w:r>
      <w:r w:rsidRPr="005F01A2">
        <w:rPr>
          <w:rFonts w:cs="Times New Roman"/>
        </w:rPr>
        <w:t>’</w:t>
      </w:r>
      <w:r w:rsidRPr="00273197">
        <w:rPr>
          <w:rFonts w:cs="Times New Roman"/>
        </w:rPr>
        <w:t>s sponsor in an account for future delivery to the person rendering the services provide for the annual payment to that person of dividends received on the stock or interest received on the debt obligations.  Other plans provide that the account of the person rendering the services shall be credited with “phantom” shares of stock and require an annual payment that is equivalent to the dividends that would be received on that number of shares if they were actually issued; or a plan may entitle the person rendering the services to receive a fixed dollar amount in the future and provide for the annual payment of interest on the deferred amount during the period prior to its payment.  Under Section 62</w:t>
      </w:r>
      <w:r>
        <w:rPr>
          <w:rFonts w:cs="Times New Roman"/>
        </w:rPr>
        <w:noBreakHyphen/>
      </w:r>
      <w:r w:rsidRPr="00273197">
        <w:rPr>
          <w:rFonts w:cs="Times New Roman"/>
        </w:rPr>
        <w:t>7</w:t>
      </w:r>
      <w:r>
        <w:rPr>
          <w:rFonts w:cs="Times New Roman"/>
        </w:rPr>
        <w:noBreakHyphen/>
      </w:r>
      <w:r w:rsidRPr="00273197">
        <w:rPr>
          <w:rFonts w:cs="Times New Roman"/>
        </w:rPr>
        <w:t>918(B) payments of dividends, interest or payments in lieu of dividends or interest under plans of this type are allocated to income; all other payments received under these plans are allocated to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7</w:t>
      </w:r>
      <w:r>
        <w:rPr>
          <w:rFonts w:cs="Times New Roman"/>
        </w:rPr>
        <w:noBreakHyphen/>
      </w:r>
      <w:r w:rsidRPr="00273197">
        <w:rPr>
          <w:rFonts w:cs="Times New Roman"/>
        </w:rPr>
        <w:t>918(B) does not apply to an IRA or an arrangement with payment provisions similar to an IRA.  IRAs and similar arrangements are subject to the provisions in Section 62</w:t>
      </w:r>
      <w:r>
        <w:rPr>
          <w:rFonts w:cs="Times New Roman"/>
        </w:rPr>
        <w:noBreakHyphen/>
      </w:r>
      <w:r w:rsidRPr="00273197">
        <w:rPr>
          <w:rFonts w:cs="Times New Roman"/>
        </w:rPr>
        <w:t>7</w:t>
      </w:r>
      <w:r>
        <w:rPr>
          <w:rFonts w:cs="Times New Roman"/>
        </w:rPr>
        <w:noBreakHyphen/>
      </w:r>
      <w:r w:rsidRPr="00273197">
        <w:rPr>
          <w:rFonts w:cs="Times New Roman"/>
        </w:rPr>
        <w:t xml:space="preserve">918(C).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Allocations Under Section 62</w:t>
      </w:r>
      <w:r>
        <w:rPr>
          <w:rFonts w:cs="Times New Roman"/>
        </w:rPr>
        <w:noBreakHyphen/>
      </w:r>
      <w:r w:rsidRPr="00273197">
        <w:rPr>
          <w:rFonts w:cs="Times New Roman"/>
        </w:rPr>
        <w:t>7</w:t>
      </w:r>
      <w:r>
        <w:rPr>
          <w:rFonts w:cs="Times New Roman"/>
        </w:rPr>
        <w:noBreakHyphen/>
      </w:r>
      <w:r w:rsidRPr="00273197">
        <w:rPr>
          <w:rFonts w:cs="Times New Roman"/>
        </w:rPr>
        <w:t>918(C).  The focus of Section 62</w:t>
      </w:r>
      <w:r>
        <w:rPr>
          <w:rFonts w:cs="Times New Roman"/>
        </w:rPr>
        <w:noBreakHyphen/>
      </w:r>
      <w:r w:rsidRPr="00273197">
        <w:rPr>
          <w:rFonts w:cs="Times New Roman"/>
        </w:rPr>
        <w:t>7</w:t>
      </w:r>
      <w:r>
        <w:rPr>
          <w:rFonts w:cs="Times New Roman"/>
        </w:rPr>
        <w:noBreakHyphen/>
      </w:r>
      <w:r w:rsidRPr="00273197">
        <w:rPr>
          <w:rFonts w:cs="Times New Roman"/>
        </w:rPr>
        <w:t>918, for purposes of allocating payments received by a trust to or between principal and income, is on the payment right rather than on assets that may be held in a fund from which the payments are made.  Thus, if an IRA holds a portfolio of marketable stocks and bonds, the amount received by the IRA as dividends and interest is not taken into account in determining the principal and income allocation except to the extent that the Internal Revenue Service may require them to be taken into account when the payment is received by a trust that qualifies for the estate tax marital deduction (a situation that is provided for in Section 62</w:t>
      </w:r>
      <w:r>
        <w:rPr>
          <w:rFonts w:cs="Times New Roman"/>
        </w:rPr>
        <w:noBreakHyphen/>
      </w:r>
      <w:r w:rsidRPr="00273197">
        <w:rPr>
          <w:rFonts w:cs="Times New Roman"/>
        </w:rPr>
        <w:t>7</w:t>
      </w:r>
      <w:r>
        <w:rPr>
          <w:rFonts w:cs="Times New Roman"/>
        </w:rPr>
        <w:noBreakHyphen/>
      </w:r>
      <w:r w:rsidRPr="00273197">
        <w:rPr>
          <w:rFonts w:cs="Times New Roman"/>
        </w:rPr>
        <w:t>918(D)).  An IRA is subject to federal income tax rules that require payments to begin by a particular date and be made over a specific number of years or a period measured by the lives of one or more persons.  The payment right of a trust that is named as a beneficiary of an IRA is not a right to receive particular items that are paid to the IRA, but is instead the right to receive an amount determined by dividing the value of the IRA by the remaining number of years in the payment period.  This payment right is similar to the right to receive a unitrust amount, which is normally expressed as an amount equal to a percentage of the value of the unitrust assets without regard to dividends or interest that may be received by the unitrust.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An amount received from an IRA or a plan with a payment provision similar to that of an IRA is allocated under Section 62</w:t>
      </w:r>
      <w:r>
        <w:rPr>
          <w:rFonts w:cs="Times New Roman"/>
        </w:rPr>
        <w:noBreakHyphen/>
      </w:r>
      <w:r w:rsidRPr="00273197">
        <w:rPr>
          <w:rFonts w:cs="Times New Roman"/>
        </w:rPr>
        <w:t>7</w:t>
      </w:r>
      <w:r>
        <w:rPr>
          <w:rFonts w:cs="Times New Roman"/>
        </w:rPr>
        <w:noBreakHyphen/>
      </w:r>
      <w:r w:rsidRPr="00273197">
        <w:rPr>
          <w:rFonts w:cs="Times New Roman"/>
        </w:rPr>
        <w:t>918(C) which differentiates between payments that are required to be made and all other payments.  To the extent that a payment is required to be made (either under federal income tax rules or, in the case of a plan that is not subject to those rules, under the terms of the plan), ten percent of the amount received is allocated to income and the balance is allocated to principal.  All other payments are allocated to principal because they represent a change in the form of a principal asset; Section 62</w:t>
      </w:r>
      <w:r>
        <w:rPr>
          <w:rFonts w:cs="Times New Roman"/>
        </w:rPr>
        <w:noBreakHyphen/>
      </w:r>
      <w:r w:rsidRPr="00273197">
        <w:rPr>
          <w:rFonts w:cs="Times New Roman"/>
        </w:rPr>
        <w:t>7</w:t>
      </w:r>
      <w:r>
        <w:rPr>
          <w:rFonts w:cs="Times New Roman"/>
        </w:rPr>
        <w:noBreakHyphen/>
      </w:r>
      <w:r w:rsidRPr="00273197">
        <w:rPr>
          <w:rFonts w:cs="Times New Roman"/>
        </w:rPr>
        <w:t>918 follows the rule in Section 62</w:t>
      </w:r>
      <w:r>
        <w:rPr>
          <w:rFonts w:cs="Times New Roman"/>
        </w:rPr>
        <w:noBreakHyphen/>
      </w:r>
      <w:r w:rsidRPr="00273197">
        <w:rPr>
          <w:rFonts w:cs="Times New Roman"/>
        </w:rPr>
        <w:t>7</w:t>
      </w:r>
      <w:r>
        <w:rPr>
          <w:rFonts w:cs="Times New Roman"/>
        </w:rPr>
        <w:noBreakHyphen/>
      </w:r>
      <w:r w:rsidRPr="00273197">
        <w:rPr>
          <w:rFonts w:cs="Times New Roman"/>
        </w:rPr>
        <w:t>913(2) which provides that money or property received from a change in the form of a principal asset be allocated to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Section 62</w:t>
      </w:r>
      <w:r>
        <w:rPr>
          <w:rFonts w:cs="Times New Roman"/>
        </w:rPr>
        <w:noBreakHyphen/>
      </w:r>
      <w:r w:rsidRPr="00273197">
        <w:rPr>
          <w:rFonts w:cs="Times New Roman"/>
        </w:rPr>
        <w:t>7</w:t>
      </w:r>
      <w:r>
        <w:rPr>
          <w:rFonts w:cs="Times New Roman"/>
        </w:rPr>
        <w:noBreakHyphen/>
      </w:r>
      <w:r w:rsidRPr="00273197">
        <w:rPr>
          <w:rFonts w:cs="Times New Roman"/>
        </w:rPr>
        <w:t>918(C) produces an allocation to income that is similar to the allocation under the 1962 Act formula and the 1963 SC Act formula if the annual payments are the same throughout the payment period, and it is simpler to administer.  The amount allocated to income under Section 62</w:t>
      </w:r>
      <w:r>
        <w:rPr>
          <w:rFonts w:cs="Times New Roman"/>
        </w:rPr>
        <w:noBreakHyphen/>
      </w:r>
      <w:r w:rsidRPr="00273197">
        <w:rPr>
          <w:rFonts w:cs="Times New Roman"/>
        </w:rPr>
        <w:t>7</w:t>
      </w:r>
      <w:r>
        <w:rPr>
          <w:rFonts w:cs="Times New Roman"/>
        </w:rPr>
        <w:noBreakHyphen/>
      </w:r>
      <w:r w:rsidRPr="00273197">
        <w:rPr>
          <w:rFonts w:cs="Times New Roman"/>
        </w:rPr>
        <w:t>918 is not dependent upon the interest rate that is used for valuation purposes when the decedent dies, and if the payments received by the trust increase or decrease from year to year because the fund from which the payment is made increases or decreases in value, the amount allocated to income will also increase or decrease.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Marital Deduction Requirements.  When an IRA or other retirement arrangement (a “plan”) is payable to a marital deduction trust, the IRS treats the plan as a separate property interest that itself must qualify for the marital deduction.  IRS Revenue Ruling 2006</w:t>
      </w:r>
      <w:r>
        <w:rPr>
          <w:rFonts w:cs="Times New Roman"/>
        </w:rPr>
        <w:noBreakHyphen/>
      </w:r>
      <w:r w:rsidRPr="00273197">
        <w:rPr>
          <w:rFonts w:cs="Times New Roman"/>
        </w:rPr>
        <w:t>26 said that, as written, the prior uniform act version of Section 62</w:t>
      </w:r>
      <w:r>
        <w:rPr>
          <w:rFonts w:cs="Times New Roman"/>
        </w:rPr>
        <w:noBreakHyphen/>
      </w:r>
      <w:r w:rsidRPr="00273197">
        <w:rPr>
          <w:rFonts w:cs="Times New Roman"/>
        </w:rPr>
        <w:t>7</w:t>
      </w:r>
      <w:r>
        <w:rPr>
          <w:rFonts w:cs="Times New Roman"/>
        </w:rPr>
        <w:noBreakHyphen/>
      </w:r>
      <w:r w:rsidRPr="00273197">
        <w:rPr>
          <w:rFonts w:cs="Times New Roman"/>
        </w:rPr>
        <w:t>918 does not cause a trust to qualify for the IRS</w:t>
      </w:r>
      <w:r w:rsidRPr="005F01A2">
        <w:rPr>
          <w:rFonts w:cs="Times New Roman"/>
        </w:rPr>
        <w:t>’</w:t>
      </w:r>
      <w:r w:rsidRPr="00273197">
        <w:rPr>
          <w:rFonts w:cs="Times New Roman"/>
        </w:rPr>
        <w:t xml:space="preserve"> safe harbors.  Revenue Ruling 2006</w:t>
      </w:r>
      <w:r>
        <w:rPr>
          <w:rFonts w:cs="Times New Roman"/>
        </w:rPr>
        <w:noBreakHyphen/>
      </w:r>
      <w:r w:rsidRPr="00273197">
        <w:rPr>
          <w:rFonts w:cs="Times New Roman"/>
        </w:rPr>
        <w:t>26 was limited in scope to certain situations involving IRAs and defined contribution retirement plans.  Without necessarily agreeing with the IRS</w:t>
      </w:r>
      <w:r w:rsidRPr="005F01A2">
        <w:rPr>
          <w:rFonts w:cs="Times New Roman"/>
        </w:rPr>
        <w:t>’</w:t>
      </w:r>
      <w:r w:rsidRPr="00273197">
        <w:rPr>
          <w:rFonts w:cs="Times New Roman"/>
        </w:rPr>
        <w:t xml:space="preserve"> position in that ruling, the revision to this section is designed to satisfy the IRS</w:t>
      </w:r>
      <w:r w:rsidRPr="005F01A2">
        <w:rPr>
          <w:rFonts w:cs="Times New Roman"/>
        </w:rPr>
        <w:t>’</w:t>
      </w:r>
      <w:r w:rsidRPr="00273197">
        <w:rPr>
          <w:rFonts w:cs="Times New Roman"/>
        </w:rPr>
        <w:t xml:space="preserve"> safe harbor and to address concerns that might be raised for similar assets.  No IRS pronouncements have addressed the scope of Code § 2056(b)(7)(C).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Subsection (F) requires the trustee to demand certain distributions if the surviving spouse so requests.  The safe harbor of Revenue Ruling 2006</w:t>
      </w:r>
      <w:r>
        <w:rPr>
          <w:rFonts w:cs="Times New Roman"/>
        </w:rPr>
        <w:noBreakHyphen/>
      </w:r>
      <w:r w:rsidRPr="00273197">
        <w:rPr>
          <w:rFonts w:cs="Times New Roman"/>
        </w:rPr>
        <w:t>26 requires that the surviving spouse be separately entitled to demand the fund</w:t>
      </w:r>
      <w:r w:rsidRPr="005F01A2">
        <w:rPr>
          <w:rFonts w:cs="Times New Roman"/>
        </w:rPr>
        <w:t>’</w:t>
      </w:r>
      <w:r w:rsidRPr="00273197">
        <w:rPr>
          <w:rFonts w:cs="Times New Roman"/>
        </w:rPr>
        <w:t>s income (without regard to the income from the trust</w:t>
      </w:r>
      <w:r w:rsidRPr="005F01A2">
        <w:rPr>
          <w:rFonts w:cs="Times New Roman"/>
        </w:rPr>
        <w:t>’</w:t>
      </w:r>
      <w:r w:rsidRPr="00273197">
        <w:rPr>
          <w:rFonts w:cs="Times New Roman"/>
        </w:rPr>
        <w:t>s other assets) and the income from the other assets (without regard to the fund</w:t>
      </w:r>
      <w:r w:rsidRPr="005F01A2">
        <w:rPr>
          <w:rFonts w:cs="Times New Roman"/>
        </w:rPr>
        <w:t>’</w:t>
      </w:r>
      <w:r w:rsidRPr="00273197">
        <w:rPr>
          <w:rFonts w:cs="Times New Roman"/>
        </w:rPr>
        <w:t>s income).  In any event, the surviving spouse is not required to demand that the trustee distribute all of the fund</w:t>
      </w:r>
      <w:r w:rsidRPr="005F01A2">
        <w:rPr>
          <w:rFonts w:cs="Times New Roman"/>
        </w:rPr>
        <w:t>’</w:t>
      </w:r>
      <w:r w:rsidRPr="00273197">
        <w:rPr>
          <w:rFonts w:cs="Times New Roman"/>
        </w:rPr>
        <w:t>s income from the fund or from other trust assets.  Treas. Reg. § 20.2056(b)</w:t>
      </w:r>
      <w:r>
        <w:rPr>
          <w:rFonts w:cs="Times New Roman"/>
        </w:rPr>
        <w:noBreakHyphen/>
      </w:r>
      <w:r w:rsidRPr="00273197">
        <w:rPr>
          <w:rFonts w:cs="Times New Roman"/>
        </w:rPr>
        <w:t>5(f)(8).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Subsection (F) also recognizes that the trustee might not control the payments that the trustee receives and provides a remedy to the surviving spouse if the distributions under subsection (d)(1) are insufficient.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Subsection (G) addresses situations where, due to lack of information provided by the fund</w:t>
      </w:r>
      <w:r w:rsidRPr="005F01A2">
        <w:rPr>
          <w:rFonts w:cs="Times New Roman"/>
        </w:rPr>
        <w:t>’</w:t>
      </w:r>
      <w:r w:rsidRPr="00273197">
        <w:rPr>
          <w:rFonts w:cs="Times New Roman"/>
        </w:rPr>
        <w:t>s administrator, the trustee is unable to determine the fund</w:t>
      </w:r>
      <w:r w:rsidRPr="005F01A2">
        <w:rPr>
          <w:rFonts w:cs="Times New Roman"/>
        </w:rPr>
        <w:t>’</w:t>
      </w:r>
      <w:r w:rsidRPr="00273197">
        <w:rPr>
          <w:rFonts w:cs="Times New Roman"/>
        </w:rPr>
        <w:t>s actual income.  The bracketed language is the range approved for unitrust payments by Treas. Reg. § 1.643(b)</w:t>
      </w:r>
      <w:r>
        <w:rPr>
          <w:rFonts w:cs="Times New Roman"/>
        </w:rPr>
        <w:noBreakHyphen/>
      </w:r>
      <w:r w:rsidRPr="00273197">
        <w:rPr>
          <w:rFonts w:cs="Times New Roman"/>
        </w:rPr>
        <w:t>1.  In determining the value for purposes of applying the unitrust percentage, the trustee would seek to obtain the value of the assets as of the most recent statement of value immediately preceding the beginning of the year.  For example, suppose a trust</w:t>
      </w:r>
      <w:r w:rsidRPr="005F01A2">
        <w:rPr>
          <w:rFonts w:cs="Times New Roman"/>
        </w:rPr>
        <w:t>’</w:t>
      </w:r>
      <w:r w:rsidRPr="00273197">
        <w:rPr>
          <w:rFonts w:cs="Times New Roman"/>
        </w:rPr>
        <w:t>s accounting period is January 1 through December 31.  If a retirement plan administrator furnishes information annually each September 30 and declines to provide information as of December 31, then the trustee may rely on the September 30 value to determine the distribution for the following year.  For funds whose values are not readily available, subsection (G) relies on Code Section 7520 valuation methods because many funds described in Section 62</w:t>
      </w:r>
      <w:r>
        <w:rPr>
          <w:rFonts w:cs="Times New Roman"/>
        </w:rPr>
        <w:noBreakHyphen/>
      </w:r>
      <w:r w:rsidRPr="00273197">
        <w:rPr>
          <w:rFonts w:cs="Times New Roman"/>
        </w:rPr>
        <w:t>7</w:t>
      </w:r>
      <w:r>
        <w:rPr>
          <w:rFonts w:cs="Times New Roman"/>
        </w:rPr>
        <w:noBreakHyphen/>
      </w:r>
      <w:r w:rsidRPr="00273197">
        <w:rPr>
          <w:rFonts w:cs="Times New Roman"/>
        </w:rPr>
        <w:t>918 are annuities, and one consistent set of valuation principles should apply whether or not the fund is, in fact, an annuity.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rPr>
      </w:pPr>
      <w:r w:rsidRPr="00273197">
        <w:rPr>
          <w:rFonts w:cs="Times New Roman"/>
          <w:bCs/>
          <w:kern w:val="2"/>
        </w:rPr>
        <w:tab/>
        <w:t>Application of Section 62</w:t>
      </w:r>
      <w:r>
        <w:rPr>
          <w:rFonts w:cs="Times New Roman"/>
          <w:bCs/>
          <w:kern w:val="2"/>
        </w:rPr>
        <w:noBreakHyphen/>
      </w:r>
      <w:r w:rsidRPr="00273197">
        <w:rPr>
          <w:rFonts w:cs="Times New Roman"/>
          <w:bCs/>
          <w:kern w:val="2"/>
        </w:rPr>
        <w:t>7</w:t>
      </w:r>
      <w:r>
        <w:rPr>
          <w:rFonts w:cs="Times New Roman"/>
          <w:bCs/>
          <w:kern w:val="2"/>
        </w:rPr>
        <w:noBreakHyphen/>
      </w:r>
      <w:r w:rsidRPr="00273197">
        <w:rPr>
          <w:rFonts w:cs="Times New Roman"/>
          <w:bCs/>
          <w:kern w:val="2"/>
        </w:rPr>
        <w:t>904.</w:t>
      </w:r>
      <w:r w:rsidRPr="00273197">
        <w:rPr>
          <w:rFonts w:cs="Times New Roman"/>
          <w:kern w:val="2"/>
        </w:rPr>
        <w:tab/>
        <w:t>Section 62</w:t>
      </w:r>
      <w:r>
        <w:rPr>
          <w:rFonts w:cs="Times New Roman"/>
          <w:kern w:val="2"/>
        </w:rPr>
        <w:noBreakHyphen/>
      </w:r>
      <w:r w:rsidRPr="00273197">
        <w:rPr>
          <w:rFonts w:cs="Times New Roman"/>
          <w:kern w:val="2"/>
        </w:rPr>
        <w:t>7</w:t>
      </w:r>
      <w:r>
        <w:rPr>
          <w:rFonts w:cs="Times New Roman"/>
          <w:kern w:val="2"/>
        </w:rPr>
        <w:noBreakHyphen/>
      </w:r>
      <w:r w:rsidRPr="00273197">
        <w:rPr>
          <w:rFonts w:cs="Times New Roman"/>
          <w:kern w:val="2"/>
        </w:rPr>
        <w:t>904(A) of this act gives a trustee who is acting under the prudent investor rule the power to adjust from principal to income if, considering the portfolio as a whole and not just receipts from deferred compensation, the trustee determines that an adjustment is necessary.  See Example (5) in the comment following Section 62</w:t>
      </w:r>
      <w:r>
        <w:rPr>
          <w:rFonts w:cs="Times New Roman"/>
          <w:kern w:val="2"/>
        </w:rPr>
        <w:noBreakHyphen/>
      </w:r>
      <w:r w:rsidRPr="00273197">
        <w:rPr>
          <w:rFonts w:cs="Times New Roman"/>
          <w:kern w:val="2"/>
        </w:rPr>
        <w:t>7</w:t>
      </w:r>
      <w:r>
        <w:rPr>
          <w:rFonts w:cs="Times New Roman"/>
          <w:kern w:val="2"/>
        </w:rPr>
        <w:noBreakHyphen/>
      </w:r>
      <w:r w:rsidRPr="00273197">
        <w:rPr>
          <w:rFonts w:cs="Times New Roman"/>
          <w:kern w:val="2"/>
        </w:rPr>
        <w:t>904.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rPr>
      </w:pPr>
      <w:r w:rsidRPr="00273197">
        <w:rPr>
          <w:rFonts w:cs="Times New Roman"/>
          <w:kern w:val="2"/>
        </w:rPr>
        <w:t>CODE COMMISSIONER</w:t>
      </w:r>
      <w:r w:rsidRPr="005F01A2">
        <w:rPr>
          <w:rFonts w:cs="Times New Roman"/>
          <w:kern w:val="2"/>
        </w:rPr>
        <w:t>’</w:t>
      </w:r>
      <w:r w:rsidRPr="00273197">
        <w:rPr>
          <w:rFonts w:cs="Times New Roman"/>
          <w:kern w:val="2"/>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rPr>
      </w:pPr>
      <w:r w:rsidRPr="00273197">
        <w:rPr>
          <w:rFonts w:cs="Times New Roman"/>
          <w:kern w:val="2"/>
        </w:rPr>
        <w:t xml:space="preserve">For the effective dates and applicability of this section, see Act 204 of 2012.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kern w:val="2"/>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919.</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liquidating asset</w:t>
      </w:r>
      <w:r w:rsidRPr="005F01A2">
        <w:rPr>
          <w:rFonts w:cs="Times New Roman"/>
          <w:u w:color="000000" w:themeColor="text1"/>
        </w:rPr>
        <w:t>’</w:t>
      </w:r>
      <w:r w:rsidRPr="00273197">
        <w:rPr>
          <w:rFonts w:cs="Times New Roman"/>
          <w:u w:color="000000" w:themeColor="text1"/>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918, resources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timber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921, an activity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923, an asset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924, or any asset for which the trustee establishes a reserve for depreciation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trustee shall allocate to income ten percent of the receipts from a liquidating asset and the balance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Acts.  Section 11 of the 1962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414 of the 1963 SC Act) allocates receipts from “property subject to depletion” to income in an amount “not in excess of 5%” of the asset</w:t>
      </w:r>
      <w:r w:rsidRPr="005F01A2">
        <w:rPr>
          <w:rFonts w:cs="Times New Roman"/>
          <w:u w:color="000000" w:themeColor="text1"/>
        </w:rPr>
        <w:t>’</w:t>
      </w:r>
      <w:r w:rsidRPr="00273197">
        <w:rPr>
          <w:rFonts w:cs="Times New Roman"/>
          <w:u w:color="000000" w:themeColor="text1"/>
        </w:rPr>
        <w:t>s inventory value.  The 1931 Act has a similar five percent rule that applies when the trustee is under a duty to change the form of the investment.  The five percent rule imposes on a trust the obligation to pay a fixed annuity to the income beneficiary until the asset is exhausted.  Under these prior Acts the balance of each year</w:t>
      </w:r>
      <w:r w:rsidRPr="005F01A2">
        <w:rPr>
          <w:rFonts w:cs="Times New Roman"/>
          <w:u w:color="000000" w:themeColor="text1"/>
        </w:rPr>
        <w:t>’</w:t>
      </w:r>
      <w:r w:rsidRPr="00273197">
        <w:rPr>
          <w:rFonts w:cs="Times New Roman"/>
          <w:u w:color="000000" w:themeColor="text1"/>
        </w:rPr>
        <w:t>s receipts is added to principal.  A fixed payment can produce unfair results.  The remainder beneficiary receives all of the receipts from unexpected growth in the asset, e.g., if royalties on a patent or copyright increase significantly.  Conversely, if the receipts diminish more rapidly than expected, most of the amount received by the trust will be allocated to income and little to principal.  Moreover, if the annual payments remain the same for the life of the asset, the amount allocated to principal will usually be less than the original inventory value.  For these reasons,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919 abandons the annuity approach under the five percent rule.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Lottery payments.  The reference in subsection (A) to rights to receive payments under an arrangement that does not provide for the payment of interest includes state lottery prizes and similar fixed amounts payable over time that are not deferred compensation arrangements covered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w:t>
      </w:r>
      <w:r w:rsidRPr="00273197">
        <w:rPr>
          <w:rFonts w:cs="Times New Roman"/>
          <w:u w:color="000000" w:themeColor="text1"/>
        </w:rPr>
        <w:tab/>
        <w:t>(A)</w:t>
      </w:r>
      <w:r w:rsidRPr="00273197">
        <w:rPr>
          <w:rFonts w:cs="Times New Roman"/>
          <w:u w:color="000000" w:themeColor="text1"/>
        </w:rPr>
        <w:tab/>
        <w:t xml:space="preserve">To the extent that a trustee accounts for receipts from an interest in minerals or other natural resources pursuant to this section, the trustee shall allocate them if: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received as nominal delay rental or nominal annual rent on a lease, a receipt must be allocated to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received from a production payment, a receipt must be allocated to income if and to the extent that the agreement creating the production payment provides a factor for interest or its equivalent.  The balance must be allocated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an amount received as a royalty, shut</w:t>
      </w:r>
      <w:r>
        <w:rPr>
          <w:rFonts w:cs="Times New Roman"/>
          <w:u w:color="000000" w:themeColor="text1"/>
        </w:rPr>
        <w:noBreakHyphen/>
      </w:r>
      <w:r w:rsidRPr="00273197">
        <w:rPr>
          <w:rFonts w:cs="Times New Roman"/>
          <w:u w:color="000000" w:themeColor="text1"/>
        </w:rPr>
        <w:t>in</w:t>
      </w:r>
      <w:r>
        <w:rPr>
          <w:rFonts w:cs="Times New Roman"/>
          <w:u w:color="000000" w:themeColor="text1"/>
        </w:rPr>
        <w:noBreakHyphen/>
      </w:r>
      <w:r w:rsidRPr="00273197">
        <w:rPr>
          <w:rFonts w:cs="Times New Roman"/>
          <w:u w:color="000000" w:themeColor="text1"/>
        </w:rPr>
        <w:t>well payment, take</w:t>
      </w:r>
      <w:r>
        <w:rPr>
          <w:rFonts w:cs="Times New Roman"/>
          <w:u w:color="000000" w:themeColor="text1"/>
        </w:rPr>
        <w:noBreakHyphen/>
      </w:r>
      <w:r w:rsidRPr="00273197">
        <w:rPr>
          <w:rFonts w:cs="Times New Roman"/>
          <w:u w:color="000000" w:themeColor="text1"/>
        </w:rPr>
        <w:t>or</w:t>
      </w:r>
      <w:r>
        <w:rPr>
          <w:rFonts w:cs="Times New Roman"/>
          <w:u w:color="000000" w:themeColor="text1"/>
        </w:rPr>
        <w:noBreakHyphen/>
      </w:r>
      <w:r w:rsidRPr="00273197">
        <w:rPr>
          <w:rFonts w:cs="Times New Roman"/>
          <w:u w:color="000000" w:themeColor="text1"/>
        </w:rPr>
        <w:t xml:space="preserve">pay payment, bonus, or delay rental is more than nominal, ninety percent must be allocated to principal and the balance to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an amount is received from a working interest or any other interest not otherwise provided for in this subsection, ninety percent of the net amount received must be allocated to principal and the balance to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An amount received on account of an interest in water that is renewable must be allocated to income.  If the water is not renewable, ninety percent of the amount must be allocated to principal and the balance to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This part applies whether or not a decedent or donor was extracting minerals, water, or other natural resources before the interest became subject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Acts.  The 1962 Act and the 1963 SC Act allocate to principal as a depletion allowance, twenty seven and one</w:t>
      </w:r>
      <w:r>
        <w:rPr>
          <w:rFonts w:cs="Times New Roman"/>
          <w:u w:color="000000" w:themeColor="text1"/>
        </w:rPr>
        <w:noBreakHyphen/>
      </w:r>
      <w:r w:rsidRPr="00273197">
        <w:rPr>
          <w:rFonts w:cs="Times New Roman"/>
          <w:u w:color="000000" w:themeColor="text1"/>
        </w:rPr>
        <w:t>half percent of the gross receipts, but not more than fifty percent of the net receipts after paying expenses.  Section 9 of the 1931 Act allocates all of the net proceeds received as consideration for the “permanent severance of natural resources from the lands” to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allocates ninety percent of the net receipts to principal and ten percent to income.  A depletion provision that is tied to past or present Code provisions is undesirable because it causes a large portion of the oil and gas receipts to be paid out as income.  As wells are depleted, the amount received by the income beneficiary falls drastically.  Allocating a larger portion of the receipts to principal enables the trustee to acquire other income producing assets that will continue to produce income when the mineral reserves are exhausted.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Application of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and 917. This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 applies to the extent that the trustee does not account separately for receipts from minerals and other natural resources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or allocate all of the receipts to principal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917.</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Open mine doctrine.  The purpose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920(C) is to abolish the “open mine doctrine” as it may apply to the rights of an income beneficiary and a remainder beneficiary in receipts from the production of minerals from land owned or leased by a trust.  Instead, such receipts are to be allocated to or between principal and income in accordance with the provisions of this Act.  For a discussion of the open mine doctrine, see generally 3A Austin W. Scott &amp; William F. Fratcher, The Law of Trusts §239.3 (4th ed. 1988), and </w:t>
      </w:r>
      <w:r w:rsidRPr="00273197">
        <w:rPr>
          <w:rFonts w:cs="Times New Roman"/>
          <w:i/>
          <w:u w:color="000000" w:themeColor="text1"/>
        </w:rPr>
        <w:t>Nutter v. Stockton</w:t>
      </w:r>
      <w:r w:rsidRPr="00273197">
        <w:rPr>
          <w:rFonts w:cs="Times New Roman"/>
          <w:u w:color="000000" w:themeColor="text1"/>
        </w:rPr>
        <w:t>, 626 P.2d 861 (Okla. 1981).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Effective date provision.  Section 9(b) of the 1962 Act and Section 4122(b) of the SC Act provide that the natural resources provision does not apply to property interests held by the trust on the effective date of the Act, which reflects concerns about the constitutionality of applying a retroactive administrative provision to interests in real estate, based on the opinion in the Oklahoma case of </w:t>
      </w:r>
      <w:r w:rsidRPr="00273197">
        <w:rPr>
          <w:rFonts w:cs="Times New Roman"/>
          <w:i/>
          <w:u w:color="000000" w:themeColor="text1"/>
        </w:rPr>
        <w:t>Franklin v. Margay Oil Corporation</w:t>
      </w:r>
      <w:r w:rsidRPr="00273197">
        <w:rPr>
          <w:rFonts w:cs="Times New Roman"/>
          <w:u w:color="000000" w:themeColor="text1"/>
        </w:rPr>
        <w:t>, 153 P.2d 486, 501 (Okla. 1944).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920(D) permits a trustee to use either the method provided for in this Act or the method used before the Act takes effect.  Lawyers in jurisdictions other than Oklahoma may conclude that retroactivity is not a problem as to property situated in their States, and this provision permits trustees to decide, based on advice from counsel in States whose law may be different from that of Oklahoma, whether they may apply this provision retroactively if they conclude that to do so is in the best interests of the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the property is in a State other than the State where the trust is administered, the trustee must be aware that the law of the property</w:t>
      </w:r>
      <w:r w:rsidRPr="005F01A2">
        <w:rPr>
          <w:rFonts w:cs="Times New Roman"/>
          <w:u w:color="000000" w:themeColor="text1"/>
        </w:rPr>
        <w:t>’</w:t>
      </w:r>
      <w:r w:rsidRPr="00273197">
        <w:rPr>
          <w:rFonts w:cs="Times New Roman"/>
          <w:u w:color="000000" w:themeColor="text1"/>
        </w:rPr>
        <w:t>s situs may control this question.  The outcome turns on a variety of questions: whether the terms of the trust specify that the law of a State other than the situs of the property shall govern the administration of the trust, and whether the courts will follow the terms of the trust; whether the trust</w:t>
      </w:r>
      <w:r w:rsidRPr="005F01A2">
        <w:rPr>
          <w:rFonts w:cs="Times New Roman"/>
          <w:u w:color="000000" w:themeColor="text1"/>
        </w:rPr>
        <w:t>’</w:t>
      </w:r>
      <w:r w:rsidRPr="00273197">
        <w:rPr>
          <w:rFonts w:cs="Times New Roman"/>
          <w:u w:color="000000" w:themeColor="text1"/>
        </w:rPr>
        <w:t>s asset is the land itself or a leasehold interest in the land (as it frequently is with oil and gas property); whether a leasehold interest or its proceeds should be classified as real property or personal property, and if as personal property, whether applicable state law treats it as a movable or an immovable for conflict of laws purposes.  See 5A Austin W. Scott &amp; William F. Fratcher, The Law of Trusts Sections 648, at 531, 533</w:t>
      </w:r>
      <w:r>
        <w:rPr>
          <w:rFonts w:cs="Times New Roman"/>
          <w:u w:color="000000" w:themeColor="text1"/>
        </w:rPr>
        <w:noBreakHyphen/>
      </w:r>
      <w:r w:rsidRPr="00273197">
        <w:rPr>
          <w:rFonts w:cs="Times New Roman"/>
          <w:u w:color="000000" w:themeColor="text1"/>
        </w:rPr>
        <w:t>534; Sec 657, at 600 (4th ed. 1989).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921.</w:t>
      </w:r>
      <w:r w:rsidRPr="00273197">
        <w:rPr>
          <w:rFonts w:cs="Times New Roman"/>
          <w:u w:color="000000" w:themeColor="text1"/>
        </w:rPr>
        <w:tab/>
        <w:t>(A)</w:t>
      </w:r>
      <w:r w:rsidRPr="00273197">
        <w:rPr>
          <w:rFonts w:cs="Times New Roman"/>
          <w:u w:color="000000" w:themeColor="text1"/>
        </w:rPr>
        <w:tab/>
        <w:t xml:space="preserve">To the extent that a trustee accounts for receipts from the sale of timber and related products pursuant to this section, the trustee shall allocate the net receipts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income, to the extent that the amount of timber removed from the land does not exceed the rate of growth of the timber during the accounting periods in which a beneficiary has a mandatory income interest;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principal, to the extent that the amount of timber removed from the land exceeds the rate of growth of the timber or the net receipts are from the sale of standing timber;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or between income and principal, if the net receipts are from the lease of timberland or from a contract to cut timber from land owned by a trust, by determining the amount of timber removed from the land under the lease or contract and applying items (1) and (2);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principal, to the extent that advance payments, bonuses, and other payments are not otherwise allocated pursuant to this subsection.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In determining net receipts to be allocated pursuant to subsection (A), a trustee shall deduct and transfer to principal a reasonable amount for depletion.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This part applies whether or not a decedent or transferor was harvesting timber from the property before it became subject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Scope of section.  The rules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921 are intended to apply to net receipts from the sale of trees and by</w:t>
      </w:r>
      <w:r>
        <w:rPr>
          <w:rFonts w:cs="Times New Roman"/>
          <w:u w:color="000000" w:themeColor="text1"/>
        </w:rPr>
        <w:noBreakHyphen/>
      </w:r>
      <w:r w:rsidRPr="00273197">
        <w:rPr>
          <w:rFonts w:cs="Times New Roman"/>
          <w:u w:color="000000" w:themeColor="text1"/>
        </w:rPr>
        <w:t>products from harvesting and processing trees without regard to the kind of trees that are cut or whether the trees are cut before or after a particular number of years of growth.  The rules apply to the sale of trees that are expected to produce lumber for building purposes, trees sold as pulpwood, and Christmas and other ornamental trees.  Subsection (A) applies to net receipts from property owned by the trustee and property leased by the trustee.  The Act is not intended to prevent a tenant in possession of the property from using wood that he cuts on the property for personal, noncommercial purposes, such as a Christmas tree, firewood, mending old fences or building new fences, or making repairs to structures on the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subsection (A) the amount of net receipts allocated to income depends upon whether the amount of timber removed is more or less than the rate of growth.  The method of determining the amount of timber removed and the rate of growth is up to the trustee, based on methods customarily used for the kind of timber involved.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Application of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and 917. This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921 applies to the extent that the trustee does not account separately for net receipts from the sale of timber and related products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or allocate all of the receipts to principal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917.  The option to account for net receipts separately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takes into consideration the possibility that timber harvesting operations may have been conducted before the timber property became subject to the trust, and that it may make sense to continue using accounting methods previously established for the property.  It also permits a trustee to use customary accounting practices for timber operations even if no harvesting occurred on the property before it became subject to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922.</w:t>
      </w:r>
      <w:r w:rsidRPr="00273197">
        <w:rPr>
          <w:rFonts w:cs="Times New Roman"/>
          <w:u w:color="000000" w:themeColor="text1"/>
        </w:rPr>
        <w:tab/>
        <w:t>(A)</w:t>
      </w:r>
      <w:r w:rsidRPr="00273197">
        <w:rPr>
          <w:rFonts w:cs="Times New Roman"/>
          <w:u w:color="000000" w:themeColor="text1"/>
        </w:rPr>
        <w:tab/>
        <w:t>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904(A).  The trustee may decide which action or combination of actions to take.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subsection (A) is inapplicable, proceeds from the sale or other disposition of an asset are principal without regard to the amount of income the asset produces during any accounting period.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Acts</w:t>
      </w:r>
      <w:r w:rsidRPr="005F01A2">
        <w:rPr>
          <w:rFonts w:cs="Times New Roman"/>
          <w:u w:color="000000" w:themeColor="text1"/>
        </w:rPr>
        <w:t>’</w:t>
      </w:r>
      <w:r w:rsidRPr="00273197">
        <w:rPr>
          <w:rFonts w:cs="Times New Roman"/>
          <w:u w:color="000000" w:themeColor="text1"/>
        </w:rPr>
        <w:t xml:space="preserve"> Conflict with the South Carolina Uniform Prudent Investor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933(C)(2) of SCUPIA provides that “[a] trustee</w:t>
      </w:r>
      <w:r w:rsidRPr="005F01A2">
        <w:rPr>
          <w:rFonts w:cs="Times New Roman"/>
          <w:u w:color="000000" w:themeColor="text1"/>
        </w:rPr>
        <w:t>’</w:t>
      </w:r>
      <w:r w:rsidRPr="00273197">
        <w:rPr>
          <w:rFonts w:cs="Times New Roman"/>
          <w:u w:color="000000" w:themeColor="text1"/>
        </w:rPr>
        <w:t>s investment and management decisions respecting individual assets must be evaluated not in isolation but in the context of the trust portfolio as a whole ... .” The underproductive property provisions in Section 12 of the 1962 Act,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 of the 1963 SC Act, and Section 11 of the 1931 Act give the income beneficiary a right to receive a portion of the proceeds from the sale of underproductive property as “delayed income.” In each Act the provision applies on an asset by asset basis and not by taking into consideration the trust portfolio as a whole, which conflicts with the basic precept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933(C)(2) of SCUPIA. Moreover, in determining the amount of delayed income, the prior Acts do not permit a trustee to take into account the extent to which the trustee may have distributed principal to the income beneficiary, under principal invasion provisions in the terms of the trust, to compensate for insufficient income from the unproductive asset.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904(B)(7) of this Act, a trustee must consider prior distributions of principal to the income beneficiary in deciding whether and to what extent to exercise the power to adjust conferred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Duty to make property productive of income.  In order to implement SCUPIA, this Act abolishes the right to receive delayed income from the sale proceeds of an asset that produces little or no income, but it does not alter existing state law regarding the income beneficiary</w:t>
      </w:r>
      <w:r w:rsidRPr="005F01A2">
        <w:rPr>
          <w:rFonts w:cs="Times New Roman"/>
          <w:u w:color="000000" w:themeColor="text1"/>
        </w:rPr>
        <w:t>’</w:t>
      </w:r>
      <w:r w:rsidRPr="00273197">
        <w:rPr>
          <w:rFonts w:cs="Times New Roman"/>
          <w:u w:color="000000" w:themeColor="text1"/>
        </w:rPr>
        <w:t>s right to compel the trustee to make property productive of income.  As the law continues to develop in this area, the duty to make property productive of current income in a particular situation should be determined by taking into consideration the performance of the portfolio as a whole and the extent to which a trustee makes principal distributions to the income beneficiary under the terms of the trust and adjustments between principal and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of this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Trusts for which the value of the right to receive income is important for tax reasons may be affected by Reg. Sec 1.7520</w:t>
      </w:r>
      <w:r>
        <w:rPr>
          <w:rFonts w:cs="Times New Roman"/>
          <w:u w:color="000000" w:themeColor="text1"/>
        </w:rPr>
        <w:noBreakHyphen/>
      </w:r>
      <w:r w:rsidRPr="00273197">
        <w:rPr>
          <w:rFonts w:cs="Times New Roman"/>
          <w:u w:color="000000" w:themeColor="text1"/>
        </w:rPr>
        <w:t xml:space="preserve">3(b)(2)(v) </w:t>
      </w:r>
      <w:r w:rsidRPr="00273197">
        <w:rPr>
          <w:rFonts w:cs="Times New Roman"/>
          <w:i/>
          <w:u w:color="000000" w:themeColor="text1"/>
        </w:rPr>
        <w:t>Example (1)</w:t>
      </w:r>
      <w:r w:rsidRPr="00273197">
        <w:rPr>
          <w:rFonts w:cs="Times New Roman"/>
          <w:u w:color="000000" w:themeColor="text1"/>
        </w:rPr>
        <w:t>, Sec 20.7520</w:t>
      </w:r>
      <w:r>
        <w:rPr>
          <w:rFonts w:cs="Times New Roman"/>
          <w:u w:color="000000" w:themeColor="text1"/>
        </w:rPr>
        <w:noBreakHyphen/>
      </w:r>
      <w:r w:rsidRPr="00273197">
        <w:rPr>
          <w:rFonts w:cs="Times New Roman"/>
          <w:u w:color="000000" w:themeColor="text1"/>
        </w:rPr>
        <w:t xml:space="preserve">3(b)(2)(v) </w:t>
      </w:r>
      <w:r w:rsidRPr="00273197">
        <w:rPr>
          <w:rFonts w:cs="Times New Roman"/>
          <w:i/>
          <w:u w:color="000000" w:themeColor="text1"/>
        </w:rPr>
        <w:t>Examples (1)</w:t>
      </w:r>
      <w:r w:rsidRPr="00273197">
        <w:rPr>
          <w:rFonts w:cs="Times New Roman"/>
          <w:u w:color="000000" w:themeColor="text1"/>
        </w:rPr>
        <w:t xml:space="preserve"> and </w:t>
      </w:r>
      <w:r w:rsidRPr="00273197">
        <w:rPr>
          <w:rFonts w:cs="Times New Roman"/>
          <w:i/>
          <w:u w:color="000000" w:themeColor="text1"/>
        </w:rPr>
        <w:t>(2)</w:t>
      </w:r>
      <w:r w:rsidRPr="00273197">
        <w:rPr>
          <w:rFonts w:cs="Times New Roman"/>
          <w:u w:color="000000" w:themeColor="text1"/>
        </w:rPr>
        <w:t>, and Sec 25.7520</w:t>
      </w:r>
      <w:r>
        <w:rPr>
          <w:rFonts w:cs="Times New Roman"/>
          <w:u w:color="000000" w:themeColor="text1"/>
        </w:rPr>
        <w:noBreakHyphen/>
      </w:r>
      <w:r w:rsidRPr="00273197">
        <w:rPr>
          <w:rFonts w:cs="Times New Roman"/>
          <w:u w:color="000000" w:themeColor="text1"/>
        </w:rPr>
        <w:t xml:space="preserve">3(b)(2)(v) </w:t>
      </w:r>
      <w:r w:rsidRPr="00273197">
        <w:rPr>
          <w:rFonts w:cs="Times New Roman"/>
          <w:i/>
          <w:u w:color="000000" w:themeColor="text1"/>
        </w:rPr>
        <w:t>Examples (1)</w:t>
      </w:r>
      <w:r w:rsidRPr="00273197">
        <w:rPr>
          <w:rFonts w:cs="Times New Roman"/>
          <w:u w:color="000000" w:themeColor="text1"/>
        </w:rPr>
        <w:t xml:space="preserve"> and </w:t>
      </w:r>
      <w:r w:rsidRPr="00273197">
        <w:rPr>
          <w:rFonts w:cs="Times New Roman"/>
          <w:i/>
          <w:u w:color="000000" w:themeColor="text1"/>
        </w:rPr>
        <w:t>(2)</w:t>
      </w:r>
      <w:r w:rsidRPr="00273197">
        <w:rPr>
          <w:rFonts w:cs="Times New Roman"/>
          <w:u w:color="000000" w:themeColor="text1"/>
        </w:rPr>
        <w:t>, which provide that if the income beneficiary does not have the right to compel the trustee to make the property productive, the income interest is considered unproductive and may not be valued actuarially under those sections.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Marital deduction trusts.  Subsection (A) draws on language in Reg. Sec 20.2056(b)</w:t>
      </w:r>
      <w:r>
        <w:rPr>
          <w:rFonts w:cs="Times New Roman"/>
          <w:u w:color="000000" w:themeColor="text1"/>
        </w:rPr>
        <w:noBreakHyphen/>
      </w:r>
      <w:r w:rsidRPr="00273197">
        <w:rPr>
          <w:rFonts w:cs="Times New Roman"/>
          <w:u w:color="000000" w:themeColor="text1"/>
        </w:rPr>
        <w:t>5(f)(4) and (5) to enable a trust for a spouse to qualify for a marital deduction if applicable state law is unclear about the spouse</w:t>
      </w:r>
      <w:r w:rsidRPr="005F01A2">
        <w:rPr>
          <w:rFonts w:cs="Times New Roman"/>
          <w:u w:color="000000" w:themeColor="text1"/>
        </w:rPr>
        <w:t>’</w:t>
      </w:r>
      <w:r w:rsidRPr="00273197">
        <w:rPr>
          <w:rFonts w:cs="Times New Roman"/>
          <w:u w:color="000000" w:themeColor="text1"/>
        </w:rPr>
        <w:t>s right to compel the trustee to make property productive of income.  The trustee should also consider the application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of this Act and the provisions of Restatement of Trusts 3d: Prudent Investor Rule Sec 240, at 186, app. Sec 240, at 252 (1992).  Example (6) in the Comment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describes a situation involving the payment from income of carrying charges on unproductive real estate in which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904 may apply.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Once the two conditions have occurred </w:t>
      </w:r>
      <w:r>
        <w:rPr>
          <w:rFonts w:cs="Times New Roman"/>
          <w:u w:color="000000" w:themeColor="text1"/>
        </w:rPr>
        <w:noBreakHyphen/>
      </w:r>
      <w:r w:rsidRPr="00273197">
        <w:rPr>
          <w:rFonts w:cs="Times New Roman"/>
          <w:u w:color="000000" w:themeColor="text1"/>
        </w:rPr>
        <w:t xml:space="preserve"> insufficient beneficial enjoyment from the property and the spouse</w:t>
      </w:r>
      <w:r w:rsidRPr="005F01A2">
        <w:rPr>
          <w:rFonts w:cs="Times New Roman"/>
          <w:u w:color="000000" w:themeColor="text1"/>
        </w:rPr>
        <w:t>’</w:t>
      </w:r>
      <w:r w:rsidRPr="00273197">
        <w:rPr>
          <w:rFonts w:cs="Times New Roman"/>
          <w:u w:color="000000" w:themeColor="text1"/>
        </w:rPr>
        <w:t xml:space="preserve">s demand that the trustee take action under this section </w:t>
      </w:r>
      <w:r>
        <w:rPr>
          <w:rFonts w:cs="Times New Roman"/>
          <w:u w:color="000000" w:themeColor="text1"/>
        </w:rPr>
        <w:noBreakHyphen/>
      </w:r>
      <w:r w:rsidRPr="00273197">
        <w:rPr>
          <w:rFonts w:cs="Times New Roman"/>
          <w:u w:color="000000" w:themeColor="text1"/>
        </w:rPr>
        <w:t xml:space="preserve"> the trustee must act; but instead of the formulaic approach of both the 1962 and the 1963 SC Acts which is triggered only if the trustee sells the property, this Act permits the trustee to decide whether to make the property productive of income, convert it, transfer funds from principal to income, or to take some combination of those actions.  The trustee may rely on the power conferred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to adjust from principal to income if the trustee decides that it is not feasible or appropriate to make the property productive of income or to convert the property.  Given the purpose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922 the power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904(A) would be exercised to transfer principal to income and not to transfer income to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922 does not apply to a so</w:t>
      </w:r>
      <w:r>
        <w:rPr>
          <w:rFonts w:cs="Times New Roman"/>
          <w:u w:color="000000" w:themeColor="text1"/>
        </w:rPr>
        <w:noBreakHyphen/>
      </w:r>
      <w:r w:rsidRPr="00273197">
        <w:rPr>
          <w:rFonts w:cs="Times New Roman"/>
          <w:u w:color="000000" w:themeColor="text1"/>
        </w:rPr>
        <w:t>called “estate” trust, which will qualify for the marital deduction, even though the income may be accumulated for a term of years or for the life of the surviving spouse, if the terms of the trust require the principal and undistributed income to be paid to the surviving spouse</w:t>
      </w:r>
      <w:r w:rsidRPr="005F01A2">
        <w:rPr>
          <w:rFonts w:cs="Times New Roman"/>
          <w:u w:color="000000" w:themeColor="text1"/>
        </w:rPr>
        <w:t>’</w:t>
      </w:r>
      <w:r w:rsidRPr="00273197">
        <w:rPr>
          <w:rFonts w:cs="Times New Roman"/>
          <w:u w:color="000000" w:themeColor="text1"/>
        </w:rPr>
        <w:t>s estate when the spouse dies.  Reg. Sec 20.2056(c)</w:t>
      </w:r>
      <w:r>
        <w:rPr>
          <w:rFonts w:cs="Times New Roman"/>
          <w:u w:color="000000" w:themeColor="text1"/>
        </w:rPr>
        <w:noBreakHyphen/>
      </w:r>
      <w:r w:rsidRPr="00273197">
        <w:rPr>
          <w:rFonts w:cs="Times New Roman"/>
          <w:u w:color="000000" w:themeColor="text1"/>
        </w:rPr>
        <w:t>2(b)(1)(iii).</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923.</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derivative</w:t>
      </w:r>
      <w:r w:rsidRPr="005F01A2">
        <w:rPr>
          <w:rFonts w:cs="Times New Roman"/>
          <w:u w:color="000000" w:themeColor="text1"/>
        </w:rPr>
        <w:t>’</w:t>
      </w:r>
      <w:r w:rsidRPr="00273197">
        <w:rPr>
          <w:rFonts w:cs="Times New Roman"/>
          <w:u w:color="000000" w:themeColor="text1"/>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To the extent that a trustee does not account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912 for transactions in derivatives, the trustee shall allocate to principal receipts from and disbursements made in connection with those transactions.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Scope and application.  It is difficult to predict how frequently and to what extent trustees will invest directly in derivative financial instruments rather than participating indirectly through investment entities that may utilize these instruments in varying degrees.  If the trust participates in derivatives indirectly through an entity, an amount received from the entity will be allocated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910 and not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923.  If a trustee invests directly in derivatives to a significant extent, the expectation is that receipts and disbursements related to derivatives will be accounted for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if a trustee chooses not to account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923(B) provides the default rule.  Certain types of option transactions in which trustees may engage are dealt with in subsection (C) to distinguish those transactions from ones involving options that are embedded in derivative financial instruments.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Definition of “derivative.” “Derivative” is a difficult term to define because new derivatives are invented daily as dealers tailor their terms to achieve specific financial objectives for particular clients.  Since derivatives are typically contract</w:t>
      </w:r>
      <w:r>
        <w:rPr>
          <w:rFonts w:cs="Times New Roman"/>
          <w:u w:color="000000" w:themeColor="text1"/>
        </w:rPr>
        <w:noBreakHyphen/>
      </w:r>
      <w:r w:rsidRPr="00273197">
        <w:rPr>
          <w:rFonts w:cs="Times New Roman"/>
          <w:u w:color="000000" w:themeColor="text1"/>
        </w:rPr>
        <w:t>based, a derivative can probably be devised for almost any set of objectives if another party can be found who is willing to assume the obligations required to meet those objectives.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most comprehensive definition of derivative is in the Exposure Draft of a Proposed Statement of Financial Accounting Standards titled “Accounting for Derivative and Similar Financial Instruments and for Hedging Activities,” which was released by the Financial Accounting Standards Board (FASB) on June 20, 1996 (No. 162</w:t>
      </w:r>
      <w:r>
        <w:rPr>
          <w:rFonts w:cs="Times New Roman"/>
          <w:u w:color="000000" w:themeColor="text1"/>
        </w:rPr>
        <w:noBreakHyphen/>
      </w:r>
      <w:r w:rsidRPr="00273197">
        <w:rPr>
          <w:rFonts w:cs="Times New Roman"/>
          <w:u w:color="000000" w:themeColor="text1"/>
        </w:rPr>
        <w:t>B).  The definition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923(A) is derived in part from the FASB definition.  The purpose of the definition in subsection (A) is to implement the substantive rule in subsection (B) that provides for all receipts and disbursements to be allocated to principal to the extent the trustee elects not to account for transactions in derivatives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As a result, it is much shorter than the FASB definition, which serves much more ambitious objectives.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derivative is frequently described as including futures, forwards, swaps and options, terms that also require definition, and the definition in this Act avoids these terms.  FASB used the same approach, explaining in paragraph 65 of the Exposure Draft: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definition of </w:t>
      </w:r>
      <w:r w:rsidRPr="00273197">
        <w:rPr>
          <w:rFonts w:cs="Times New Roman"/>
          <w:i/>
          <w:u w:color="000000" w:themeColor="text1"/>
        </w:rPr>
        <w:t>derivative financial instrument</w:t>
      </w:r>
      <w:r w:rsidRPr="00273197">
        <w:rPr>
          <w:rFonts w:cs="Times New Roman"/>
          <w:u w:color="000000" w:themeColor="text1"/>
        </w:rPr>
        <w:t xml:space="preserve"> in this Statement includes those financial instruments generally considered to be derivatives, such as forwards, futures, swaps, options, and similar instruments.  The Board considered defining a derivative financial instrument by merely referencing those commonly understood instruments, similar to paragraph 5 of Statement 119, which says that “... a derivative financial instrument is a futures, forward, swap, or option </w:t>
      </w:r>
      <w:r w:rsidRPr="00273197">
        <w:rPr>
          <w:rFonts w:cs="Times New Roman"/>
          <w:u w:color="000000" w:themeColor="text1"/>
        </w:rPr>
        <w:tab/>
        <w:t>contract, or other financial instrument with similar characteristics.” However, the continued development of financial markets and innovative financial instruments could ultimately render a definition based on examples in</w:t>
      </w:r>
      <w:r>
        <w:rPr>
          <w:rFonts w:cs="Times New Roman"/>
          <w:u w:color="000000" w:themeColor="text1"/>
        </w:rPr>
        <w:t>adequate and obsolete.  The ULC</w:t>
      </w:r>
      <w:r w:rsidRPr="00273197">
        <w:rPr>
          <w:rFonts w:cs="Times New Roman"/>
          <w:u w:color="000000" w:themeColor="text1"/>
        </w:rPr>
        <w:t>, therefore, decided to base the definition of a derivative financial instrument on a description of the common characteristics of those instruments in order to accommodate the accounting for newly developed derivatives.  (Footnote omitted.)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Marking to market.  A gain or loss that occurs because the trustee marks securities to market or to another value during an accounting period is not a transaction in a derivative financial instrument that is income or principal under the Act only cash receipts and disbursements, and the receipt of property in exchange for a principal asset, affect a trust</w:t>
      </w:r>
      <w:r w:rsidRPr="005F01A2">
        <w:rPr>
          <w:rFonts w:cs="Times New Roman"/>
          <w:u w:color="000000" w:themeColor="text1"/>
        </w:rPr>
        <w:t>’</w:t>
      </w:r>
      <w:r w:rsidRPr="00273197">
        <w:rPr>
          <w:rFonts w:cs="Times New Roman"/>
          <w:u w:color="000000" w:themeColor="text1"/>
        </w:rPr>
        <w:t>s principal and income accounts.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Receipt of property other than cash.  If a trustee receives property other than cash upon the settlement of a derivatives transaction, that property would be principal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913(2).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Options.  Options to which subsection (C) applies include an option to purchase real estate owned by the trustee and a put option purchased by a trustee to guard against a drop in value of a large block of marketable stock that must be liquidated to pay estate taxes.  Subsection (C) would also apply to a continuing and regular practice of selling call options on securities owned by the trust if the terms of the option require delivery of the securities.  It does not apply if the consideration received or given for the option is something other than cash or property, such as cross</w:t>
      </w:r>
      <w:r>
        <w:rPr>
          <w:rFonts w:cs="Times New Roman"/>
          <w:u w:color="000000" w:themeColor="text1"/>
        </w:rPr>
        <w:noBreakHyphen/>
      </w:r>
      <w:r w:rsidRPr="00273197">
        <w:rPr>
          <w:rFonts w:cs="Times New Roman"/>
          <w:u w:color="000000" w:themeColor="text1"/>
        </w:rPr>
        <w:t>options granted in a buy</w:t>
      </w:r>
      <w:r>
        <w:rPr>
          <w:rFonts w:cs="Times New Roman"/>
          <w:u w:color="000000" w:themeColor="text1"/>
        </w:rPr>
        <w:noBreakHyphen/>
      </w:r>
      <w:r w:rsidRPr="00273197">
        <w:rPr>
          <w:rFonts w:cs="Times New Roman"/>
          <w:u w:color="000000" w:themeColor="text1"/>
        </w:rPr>
        <w:t>sell agreement between owners of an entity.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924.</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asset</w:t>
      </w:r>
      <w:r>
        <w:rPr>
          <w:rFonts w:cs="Times New Roman"/>
          <w:u w:color="000000" w:themeColor="text1"/>
        </w:rPr>
        <w:noBreakHyphen/>
      </w:r>
      <w:r w:rsidRPr="00273197">
        <w:rPr>
          <w:rFonts w:cs="Times New Roman"/>
          <w:u w:color="000000" w:themeColor="text1"/>
        </w:rPr>
        <w:t>backed security</w:t>
      </w:r>
      <w:r w:rsidRPr="005F01A2">
        <w:rPr>
          <w:rFonts w:cs="Times New Roman"/>
          <w:u w:color="000000" w:themeColor="text1"/>
        </w:rPr>
        <w:t>’</w:t>
      </w:r>
      <w:r w:rsidRPr="00273197">
        <w:rPr>
          <w:rFonts w:cs="Times New Roman"/>
          <w:u w:color="000000" w:themeColor="text1"/>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909 or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918.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If a trust receives one or more payments in exchange for the entire interest in an asset</w:t>
      </w:r>
      <w:r>
        <w:rPr>
          <w:rFonts w:cs="Times New Roman"/>
          <w:u w:color="000000" w:themeColor="text1"/>
        </w:rPr>
        <w:noBreakHyphen/>
      </w:r>
      <w:r w:rsidRPr="00273197">
        <w:rPr>
          <w:rFonts w:cs="Times New Roman"/>
          <w:u w:color="000000" w:themeColor="text1"/>
        </w:rPr>
        <w:t xml:space="preserve">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Scope of section.  Typical asset</w:t>
      </w:r>
      <w:r>
        <w:rPr>
          <w:rFonts w:cs="Times New Roman"/>
          <w:u w:color="000000" w:themeColor="text1"/>
        </w:rPr>
        <w:noBreakHyphen/>
      </w:r>
      <w:r w:rsidRPr="00273197">
        <w:rPr>
          <w:rFonts w:cs="Times New Roman"/>
          <w:u w:color="000000" w:themeColor="text1"/>
        </w:rPr>
        <w:t>backed securities include arrangements in which debt obligations such as real estate mortgages, credit card receivables and auto loans are acquired by an investment trust and interests in the trust are sold to investors.  The source for payments to an investor is the money received from principal and interest payments on the underlying debt.  An asset</w:t>
      </w:r>
      <w:r>
        <w:rPr>
          <w:rFonts w:cs="Times New Roman"/>
          <w:u w:color="000000" w:themeColor="text1"/>
        </w:rPr>
        <w:noBreakHyphen/>
      </w:r>
      <w:r w:rsidRPr="00273197">
        <w:rPr>
          <w:rFonts w:cs="Times New Roman"/>
          <w:u w:color="000000" w:themeColor="text1"/>
        </w:rPr>
        <w:t>backed security includes an “interest only” or a “principal only” security that permits the investor to receive only the interest payments received from the bonds, mortgages or other assets that are the collateral for the asset</w:t>
      </w:r>
      <w:r>
        <w:rPr>
          <w:rFonts w:cs="Times New Roman"/>
          <w:u w:color="000000" w:themeColor="text1"/>
        </w:rPr>
        <w:noBreakHyphen/>
      </w:r>
      <w:r w:rsidRPr="00273197">
        <w:rPr>
          <w:rFonts w:cs="Times New Roman"/>
          <w:u w:color="000000" w:themeColor="text1"/>
        </w:rPr>
        <w:t>backed security, or only the principal payments made on those collateral assets.  An asset</w:t>
      </w:r>
      <w:r>
        <w:rPr>
          <w:rFonts w:cs="Times New Roman"/>
          <w:u w:color="000000" w:themeColor="text1"/>
        </w:rPr>
        <w:noBreakHyphen/>
      </w:r>
      <w:r w:rsidRPr="00273197">
        <w:rPr>
          <w:rFonts w:cs="Times New Roman"/>
          <w:u w:color="000000" w:themeColor="text1"/>
        </w:rPr>
        <w:t>backed security also includes a security that permits the investor to participate in either the capital appreciation of an underlying security or in the interest or dividend return from such a security, such as the “Primes” and “Scores” issued by Americus Trust.  An asset</w:t>
      </w:r>
      <w:r>
        <w:rPr>
          <w:rFonts w:cs="Times New Roman"/>
          <w:u w:color="000000" w:themeColor="text1"/>
        </w:rPr>
        <w:noBreakHyphen/>
      </w:r>
      <w:r w:rsidRPr="00273197">
        <w:rPr>
          <w:rFonts w:cs="Times New Roman"/>
          <w:u w:color="000000" w:themeColor="text1"/>
        </w:rPr>
        <w:t>backed security does not include an interest in a corporation, partnership, or an investment trust described in the Comment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911 whose assets consist significantly or entirely of investment assets.  Receipts from an instrument that do not come within the scope of this section or any other section of this Act would be allocated entirely to principal under the rule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903(A)(4) and the trustee may then consider whether and to what extent to exercise the power to adjust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904 taking into account the return from the portfolio as whole and other relevant factors.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925.</w:t>
      </w:r>
      <w:r w:rsidRPr="00273197">
        <w:rPr>
          <w:rFonts w:cs="Times New Roman"/>
          <w:u w:color="000000" w:themeColor="text1"/>
        </w:rPr>
        <w:tab/>
        <w:t>A trustee shall make the following disbursements from income to the extent that they are not disbursements 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905(2)(b) or (c):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one</w:t>
      </w:r>
      <w:r>
        <w:rPr>
          <w:rFonts w:cs="Times New Roman"/>
          <w:u w:color="000000" w:themeColor="text1"/>
        </w:rPr>
        <w:noBreakHyphen/>
      </w:r>
      <w:r w:rsidRPr="00273197">
        <w:rPr>
          <w:rFonts w:cs="Times New Roman"/>
          <w:u w:color="000000" w:themeColor="text1"/>
        </w:rPr>
        <w:t xml:space="preserve">half of the regular compensation of the trustee and of any person providing investment advisory or custodial services to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sidRPr="00273197">
        <w:rPr>
          <w:rFonts w:cs="Times New Roman"/>
          <w:u w:color="000000" w:themeColor="text1"/>
        </w:rPr>
        <w:tab/>
        <w:t>one</w:t>
      </w:r>
      <w:r>
        <w:rPr>
          <w:rFonts w:cs="Times New Roman"/>
          <w:u w:color="000000" w:themeColor="text1"/>
        </w:rPr>
        <w:noBreakHyphen/>
      </w:r>
      <w:r w:rsidRPr="00273197">
        <w:rPr>
          <w:rFonts w:cs="Times New Roman"/>
          <w:u w:color="000000" w:themeColor="text1"/>
        </w:rPr>
        <w:t xml:space="preserve">half of all expenses for accountings, judicial proceedings, or other matters that involve both the income and remainder interests;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 xml:space="preserve">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 xml:space="preserve">recurring premiums on insurance covering the loss of a principal asset or the loss of income from or use of the asset.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Trustee fees.  The regular compensation of a trustee or the trustee</w:t>
      </w:r>
      <w:r w:rsidRPr="005F01A2">
        <w:rPr>
          <w:rFonts w:cs="Times New Roman"/>
          <w:u w:color="000000" w:themeColor="text1"/>
        </w:rPr>
        <w:t>’</w:t>
      </w:r>
      <w:r w:rsidRPr="00273197">
        <w:rPr>
          <w:rFonts w:cs="Times New Roman"/>
          <w:u w:color="000000" w:themeColor="text1"/>
        </w:rPr>
        <w:t>s agent includes compensation based on a percentage of either principal or income or both.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Insurance premiums.  The reference in paragraph (4) to “recurring” premiums is intended to distinguish premiums paid annually for fire insurance from premiums on title insurance, each of which covers the loss of a principal asset.  Title insurance premiums would be a principal disbursement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Regularly recurring taxes.  The reference to “regularly recurring taxes assessed against principal” includes all taxes regularly imposed on real property and tangible and intangible personal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w:t>
      </w:r>
      <w:r w:rsidRPr="00273197">
        <w:rPr>
          <w:rFonts w:cs="Times New Roman"/>
          <w:u w:color="000000" w:themeColor="text1"/>
        </w:rPr>
        <w:tab/>
        <w:t>(A)</w:t>
      </w:r>
      <w:r w:rsidRPr="00273197">
        <w:rPr>
          <w:rFonts w:cs="Times New Roman"/>
          <w:u w:color="000000" w:themeColor="text1"/>
        </w:rPr>
        <w:tab/>
        <w:t xml:space="preserve">A trustee shall make the following disbursements from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the remaining one</w:t>
      </w:r>
      <w:r>
        <w:rPr>
          <w:rFonts w:cs="Times New Roman"/>
          <w:u w:color="000000" w:themeColor="text1"/>
        </w:rPr>
        <w:noBreakHyphen/>
      </w:r>
      <w:r w:rsidRPr="00273197">
        <w:rPr>
          <w:rFonts w:cs="Times New Roman"/>
          <w:u w:color="000000" w:themeColor="text1"/>
        </w:rPr>
        <w:t>half of the disbursements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925(1) and (2);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all of the trustee</w:t>
      </w:r>
      <w:r w:rsidRPr="005F01A2">
        <w:rPr>
          <w:rFonts w:cs="Times New Roman"/>
          <w:u w:color="000000" w:themeColor="text1"/>
        </w:rPr>
        <w:t>’</w:t>
      </w:r>
      <w:r w:rsidRPr="00273197">
        <w:rPr>
          <w:rFonts w:cs="Times New Roman"/>
          <w:u w:color="000000" w:themeColor="text1"/>
        </w:rPr>
        <w:t xml:space="preserve">s compensation calculated on principal as a fee for acceptance, distribution, or termination, and disbursements made to prepare property for sale;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payments on the principal of a trust debt;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expenses of a proceeding that concerns primarily principal, including a proceeding to construe the trust or to protect the trust or its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premiums paid on a policy of insurance not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925(4) of which the trust is the owner and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estate, inheritance, and other transfer taxes, including penalties, apportioned to the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 xml:space="preserve">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Environmental expenses.  All environmental expenses are payable from principal, subject to the power of the trustee to transfer funds to principal from income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928.  However, the ULC Drafting Committee decided that it was not necessary to broaden this provision to cover other expenditures made under compulsion of governmental authority.  See generally the annotation at 43 A.L.R.4th 1012 (Duty as Between Life Tenant and Remainderman with Respect to Cost of Improvements or Repairs Made Under Compulsion of Governmental Authority).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Environmental expenses paid by a trust are to be paid from principal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926(A)(7) on the assumption that they will usually be extraordinary in nature.  Environmental expenses might be paid from income if the trustee is carrying on a business that uses or sells toxic substances, in which case environmental cleanup costs would be a normal cost of doing business and would be accounted for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912.  In accounting under that Section, environmental costs will be a factor in determining how much of the net receipts from the business is trust income.  Paying all other environmental expenses from principal is consistent with this Act</w:t>
      </w:r>
      <w:r w:rsidRPr="005F01A2">
        <w:rPr>
          <w:rFonts w:cs="Times New Roman"/>
          <w:u w:color="000000" w:themeColor="text1"/>
        </w:rPr>
        <w:t>’</w:t>
      </w:r>
      <w:r w:rsidRPr="00273197">
        <w:rPr>
          <w:rFonts w:cs="Times New Roman"/>
          <w:u w:color="000000" w:themeColor="text1"/>
        </w:rPr>
        <w:t xml:space="preserve">s approach regarding receipts </w:t>
      </w:r>
      <w:r>
        <w:rPr>
          <w:rFonts w:cs="Times New Roman"/>
          <w:u w:color="000000" w:themeColor="text1"/>
        </w:rPr>
        <w:noBreakHyphen/>
      </w:r>
      <w:r w:rsidRPr="00273197">
        <w:rPr>
          <w:rFonts w:cs="Times New Roman"/>
          <w:u w:color="000000" w:themeColor="text1"/>
        </w:rPr>
        <w:t xml:space="preserve"> when a receipt is not clearly a current return on a principal asset, it should be added to principal because over time both the income and remainder beneficiaries benefit from this treatment.  Here, allocating payments required by environmental laws to principal imposes the detriment of those payments over time on both the income and remainder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Under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928(A) and (B)(5) a trustee who makes or expects to make a principal disbursement for an environmental expense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926(A)(7) is authorized to transfer an appropriate amount from income to principal to reimburse principal for disbursements made or to provide a reserve for future principal disbursements.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first part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926(A)(7) is based upon the definition of an “environmental remediation trust” in Treas. Reg. Sec 301.7701</w:t>
      </w:r>
      <w:r>
        <w:rPr>
          <w:rFonts w:cs="Times New Roman"/>
          <w:u w:color="000000" w:themeColor="text1"/>
        </w:rPr>
        <w:noBreakHyphen/>
      </w:r>
      <w:r w:rsidRPr="00273197">
        <w:rPr>
          <w:rFonts w:cs="Times New Roman"/>
          <w:u w:color="000000" w:themeColor="text1"/>
        </w:rPr>
        <w:t>4(e)(as amended in 1996).  This is not because the Act applies to an environmental remediation trust, but because the definition is a useful and thoroughly vetted description of the kinds of expenses that a trustee owning contaminated property might incur.  Expenses incurred to comply with environmental laws include the cost of environmental consultants, administrative proceedings and burdens of every kind imposed as the result of an administrative or judicial proceeding, even though the burden is not formally characterized as a penalty.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Title proceedings.  Disbursements that are made to protect a trust</w:t>
      </w:r>
      <w:r w:rsidRPr="005F01A2">
        <w:rPr>
          <w:rFonts w:cs="Times New Roman"/>
          <w:u w:color="000000" w:themeColor="text1"/>
        </w:rPr>
        <w:t>’</w:t>
      </w:r>
      <w:r w:rsidRPr="00273197">
        <w:rPr>
          <w:rFonts w:cs="Times New Roman"/>
          <w:u w:color="000000" w:themeColor="text1"/>
        </w:rPr>
        <w:t>s property, referred to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926(A)(4) include an “action to assure title” that is mentioned in Section 13(c)(2) of the 1962 Act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418(2) of the 1963 SC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Insurance premiums.  Insurance premiums referred to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926(A)(5) include title insurance premiums.  They also include premiums on life insurance policies owned by the trust, which represent the trust</w:t>
      </w:r>
      <w:r w:rsidRPr="005F01A2">
        <w:rPr>
          <w:rFonts w:cs="Times New Roman"/>
          <w:u w:color="000000" w:themeColor="text1"/>
        </w:rPr>
        <w:t>’</w:t>
      </w:r>
      <w:r w:rsidRPr="00273197">
        <w:rPr>
          <w:rFonts w:cs="Times New Roman"/>
          <w:u w:color="000000" w:themeColor="text1"/>
        </w:rPr>
        <w:t>s periodic investment in the insurance policy.  There is no provision in the 1962 or 1963 SC Act for life insurance premiums.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Taxes.  Generation</w:t>
      </w:r>
      <w:r>
        <w:rPr>
          <w:rFonts w:cs="Times New Roman"/>
          <w:u w:color="000000" w:themeColor="text1"/>
        </w:rPr>
        <w:noBreakHyphen/>
      </w:r>
      <w:r w:rsidRPr="00273197">
        <w:rPr>
          <w:rFonts w:cs="Times New Roman"/>
          <w:u w:color="000000" w:themeColor="text1"/>
        </w:rPr>
        <w:t>skipping transfer taxes are payable from principal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926(A)(6).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927.</w:t>
      </w:r>
      <w:r w:rsidRPr="00273197">
        <w:rPr>
          <w:rFonts w:cs="Times New Roman"/>
          <w:u w:color="000000" w:themeColor="text1"/>
        </w:rPr>
        <w:tab/>
        <w:t>(A)</w:t>
      </w:r>
      <w:r w:rsidRPr="00273197">
        <w:rPr>
          <w:rFonts w:cs="Times New Roman"/>
          <w:u w:color="000000" w:themeColor="text1"/>
        </w:rPr>
        <w:tab/>
        <w:t xml:space="preserve">In this section, </w:t>
      </w:r>
      <w:r w:rsidRPr="005F01A2">
        <w:rPr>
          <w:rFonts w:cs="Times New Roman"/>
          <w:u w:color="000000" w:themeColor="text1"/>
        </w:rPr>
        <w:t>‘</w:t>
      </w:r>
      <w:r w:rsidRPr="00273197">
        <w:rPr>
          <w:rFonts w:cs="Times New Roman"/>
          <w:u w:color="000000" w:themeColor="text1"/>
        </w:rPr>
        <w:t>depreciation</w:t>
      </w:r>
      <w:r w:rsidRPr="005F01A2">
        <w:rPr>
          <w:rFonts w:cs="Times New Roman"/>
          <w:u w:color="000000" w:themeColor="text1"/>
        </w:rPr>
        <w:t>’</w:t>
      </w:r>
      <w:r w:rsidRPr="00273197">
        <w:rPr>
          <w:rFonts w:cs="Times New Roman"/>
          <w:u w:color="000000" w:themeColor="text1"/>
        </w:rPr>
        <w:t xml:space="preserve"> means a reduction in value due to wear, tear, decay, corrosion, or gradual obsolescence of a fixed asset having a useful life of more than one year.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trustee may transfer to principal a reasonable amount of the net cash receipts from a principal asset that is subject to depreciation, but may not transfer any amount for depreciation: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of that portion of real property used or available for use by a beneficiary as a residence or of tangible personal property held or made available for the personal use or enjoyment of a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during the administration of a decedent</w:t>
      </w:r>
      <w:r w:rsidRPr="005F01A2">
        <w:rPr>
          <w:rFonts w:cs="Times New Roman"/>
          <w:u w:color="000000" w:themeColor="text1"/>
        </w:rPr>
        <w:t>’</w:t>
      </w:r>
      <w:r w:rsidRPr="00273197">
        <w:rPr>
          <w:rFonts w:cs="Times New Roman"/>
          <w:u w:color="000000" w:themeColor="text1"/>
        </w:rPr>
        <w:t xml:space="preserve">s estate;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under this section if the trustee is accounting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912 for the business or activity in which the asset is used.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An amount transferred to principal need not be held as a separate fund.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Acts.  The 1931 Act has no provision for depreciation.  Sections 13(a)(2) of the 1962 Act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417(2) of the 1963 SC Act provide that a charge shall be made against income for “... a reasonable allowance for depreciation on property subject to depreciation under generally accepted accounting principles ... .” That provision has been resisted by many trustees, who do not provide for any depreciation for a variety of reasons.  One reason relied upon is that a charge for depreciation is not needed to protect the remainder beneficiaries if the value of the land is increasing; another is that generally accepted accounting principles may not require depreciation to be taken if the property is not part of a business.  The Drafting Committee for the 1997 NCCUSL Act concluded that the decision to provide for depreciation should be discretionary with the trustee.  The power to transfer funds from income to principal that is granted by this section is a “discretionary power of administration” referred to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 and in exercising the power a trustee must comply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903(B).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One purpose served by transferring cash from income to principal for depreciation is to provide funds to pay the principal of an indebtedness secured by the depreciable property.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928(B)(4) permits the trustee to transfer additional cash from income to principal for this purpose to the extent that the amount transferred from income to principal for depreciation is less than the amount of the principal payments.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928.</w:t>
      </w:r>
      <w:r w:rsidRPr="00273197">
        <w:rPr>
          <w:rFonts w:cs="Times New Roman"/>
          <w:u w:color="000000" w:themeColor="text1"/>
        </w:rPr>
        <w:tab/>
        <w:t>(A)</w:t>
      </w:r>
      <w:r w:rsidRPr="00273197">
        <w:rPr>
          <w:rFonts w:cs="Times New Roman"/>
          <w:u w:color="000000" w:themeColor="text1"/>
        </w:rPr>
        <w:tab/>
        <w:t xml:space="preserve">If a trustee makes or expects to make a principal disbursement described in this section, the trustee may transfer an appropriate amount from income to principal in one or more accounting periods to reimburse principal or to provide a reserve for future principal disbursements.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principal disbursement for purposes of this section includes the following, but only to the extent that the trustee has not been, and does not expect to be, reimbursed by a third party: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an amount chargeable to income but paid from principal because it is unusually large, including extraordinary repairs;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 capital improvement to a principal asset, whether in the form of changes to an existing asset or the construction of a new asset, including special assessments;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a disbursement made to prepare property for rental, including tenant allowances, leasehold improvements, and broker</w:t>
      </w:r>
      <w:r w:rsidRPr="005F01A2">
        <w:rPr>
          <w:rFonts w:cs="Times New Roman"/>
          <w:u w:color="000000" w:themeColor="text1"/>
        </w:rPr>
        <w:t>’</w:t>
      </w:r>
      <w:r w:rsidRPr="00273197">
        <w:rPr>
          <w:rFonts w:cs="Times New Roman"/>
          <w:u w:color="000000" w:themeColor="text1"/>
        </w:rPr>
        <w:t xml:space="preserve">s commissions;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 periodic payment on an obligation secured by a principal asset to the extent that the amount transferred from income to principal for depreciation is less than the periodic payments;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a disbursement described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926(A)(7).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If the asset whose ownership gives rise to the disbursements becomes subject to a successive income interest after an income interest ends, a trustee may continue to transfer amounts from income to principal as provided in subsection (A).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Prior Acts.  The South Carolina sources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928 are: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417(b) of the 1963 SC Act, which permits a trustee to “regularize distributions,” if charges against income are unusually large, by using “reserves or other reasonable means” to withhold sums from income distributions;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417(a)(2) of the 1963 SC Act, which authorizes a trustee to establish an allowance for depreciation out of income if principal is used for extraordinary repairs and capital improvements.  [Note, however, that “special assessments” are not specifically mentioned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417(a)(2) of the 1963 SC Act.] Section 12(3) of the 1931 Act permits the trustee to spread income expenses of unusual amount “throughout a series of years.”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928 of this Act contains a more detailed enumeration of the circumstances in which this authority may be used, and includes in subsection (B)(4) the express authority to use income to make principal payments on a mortgage if the depreciation charge against income is less than the principal payments on the mortgage.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929.</w:t>
      </w:r>
      <w:r w:rsidRPr="00273197">
        <w:rPr>
          <w:rFonts w:cs="Times New Roman"/>
          <w:u w:color="000000" w:themeColor="text1"/>
        </w:rPr>
        <w:tab/>
        <w:t>(A)</w:t>
      </w:r>
      <w:r w:rsidRPr="00273197">
        <w:rPr>
          <w:rFonts w:cs="Times New Roman"/>
          <w:u w:color="000000" w:themeColor="text1"/>
        </w:rPr>
        <w:tab/>
        <w:t xml:space="preserve">A tax required to be paid by a trustee based on receipts allocated to income must be paid from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tax required to be paid by a trustee based on receipts allocated to principal must be paid from principal, even if the tax is called an income tax by the taxing authority.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rPr>
        <w:tab/>
      </w:r>
      <w:r w:rsidRPr="00273197">
        <w:rPr>
          <w:rFonts w:cs="Times New Roman"/>
          <w:u w:color="000000" w:themeColor="text1"/>
        </w:rPr>
        <w:t>(C)</w:t>
      </w:r>
      <w:r w:rsidRPr="00273197">
        <w:rPr>
          <w:rFonts w:cs="Times New Roman"/>
          <w:u w:color="000000" w:themeColor="text1"/>
        </w:rPr>
        <w:tab/>
        <w:t>A tax required to be paid by a trustee on the trust</w:t>
      </w:r>
      <w:r w:rsidRPr="005F01A2">
        <w:rPr>
          <w:rFonts w:cs="Times New Roman"/>
          <w:u w:color="000000" w:themeColor="text1"/>
        </w:rPr>
        <w:t>’</w:t>
      </w:r>
      <w:r w:rsidRPr="00273197">
        <w:rPr>
          <w:rFonts w:cs="Times New Roman"/>
          <w:u w:color="000000" w:themeColor="text1"/>
        </w:rPr>
        <w:t xml:space="preserve">s share of the taxable income of the entity must be paid: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r>
      <w:r w:rsidRPr="00273197">
        <w:rPr>
          <w:rFonts w:cs="Times New Roman"/>
        </w:rPr>
        <w:t xml:space="preserve">from </w:t>
      </w:r>
      <w:r w:rsidRPr="00273197">
        <w:rPr>
          <w:rFonts w:cs="Times New Roman"/>
          <w:u w:color="000000" w:themeColor="text1"/>
        </w:rPr>
        <w:t>income, to the extent that receipts from the entity are allocated to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r>
      <w:r w:rsidRPr="00273197">
        <w:rPr>
          <w:rFonts w:cs="Times New Roman"/>
        </w:rPr>
        <w:t xml:space="preserve">from </w:t>
      </w:r>
      <w:r w:rsidRPr="00273197">
        <w:rPr>
          <w:rFonts w:cs="Times New Roman"/>
          <w:u w:color="000000" w:themeColor="text1"/>
        </w:rPr>
        <w:t xml:space="preserve">principal, to the extent that receipts from the entity are allocated only to principal;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proportionately from principal and income to the extent that receipts from the entity are allocated to both income and principal; and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from principal to the extent that the tax exceeds the total receipts from the entity.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After applying subsections (A) through (C), the trustee shall adjust income or principal receipts to the extent that the trust</w:t>
      </w:r>
      <w:r w:rsidRPr="005F01A2">
        <w:rPr>
          <w:rFonts w:cs="Times New Roman"/>
          <w:u w:color="000000" w:themeColor="text1"/>
        </w:rPr>
        <w:t>’</w:t>
      </w:r>
      <w:r w:rsidRPr="00273197">
        <w:rPr>
          <w:rFonts w:cs="Times New Roman"/>
          <w:u w:color="000000" w:themeColor="text1"/>
        </w:rPr>
        <w:t xml:space="preserve">s taxes are reduced because the trust receives a deduction for </w:t>
      </w:r>
      <w:r>
        <w:rPr>
          <w:rFonts w:cs="Times New Roman"/>
          <w:u w:color="000000" w:themeColor="text1"/>
        </w:rPr>
        <w:t>payments made to a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Taxes on Undistributed Entity Taxable Income.  When a trust owns an interest in a pass</w:t>
      </w:r>
      <w:r>
        <w:rPr>
          <w:rFonts w:cs="Times New Roman"/>
        </w:rPr>
        <w:noBreakHyphen/>
      </w:r>
      <w:r w:rsidRPr="00273197">
        <w:rPr>
          <w:rFonts w:cs="Times New Roman"/>
        </w:rPr>
        <w:t>through entity, such as a partnership or “S” corporation, it must report its share of the entity</w:t>
      </w:r>
      <w:r w:rsidRPr="005F01A2">
        <w:rPr>
          <w:rFonts w:cs="Times New Roman"/>
        </w:rPr>
        <w:t>’</w:t>
      </w:r>
      <w:r w:rsidRPr="00273197">
        <w:rPr>
          <w:rFonts w:cs="Times New Roman"/>
        </w:rPr>
        <w:t>s taxable income regardless of how much the entity distributes to the trust.  Whether the entity distributes more or less than the trust</w:t>
      </w:r>
      <w:r w:rsidRPr="005F01A2">
        <w:rPr>
          <w:rFonts w:cs="Times New Roman"/>
        </w:rPr>
        <w:t>’</w:t>
      </w:r>
      <w:r w:rsidRPr="00273197">
        <w:rPr>
          <w:rFonts w:cs="Times New Roman"/>
        </w:rPr>
        <w:t>s tax on its share of the entity</w:t>
      </w:r>
      <w:r w:rsidRPr="005F01A2">
        <w:rPr>
          <w:rFonts w:cs="Times New Roman"/>
        </w:rPr>
        <w:t>’</w:t>
      </w:r>
      <w:r w:rsidRPr="00273197">
        <w:rPr>
          <w:rFonts w:cs="Times New Roman"/>
        </w:rPr>
        <w:t>s taxable income, the trust must pay the taxes and allocate them between income and principal.</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Subsection (C) requires the trust to pay the taxes on its share of an entity</w:t>
      </w:r>
      <w:r w:rsidRPr="005F01A2">
        <w:rPr>
          <w:rFonts w:cs="Times New Roman"/>
        </w:rPr>
        <w:t>’</w:t>
      </w:r>
      <w:r w:rsidRPr="00273197">
        <w:rPr>
          <w:rFonts w:cs="Times New Roman"/>
        </w:rPr>
        <w:t>s taxable income from income or principal receipts to the extent that receipts from the entity are allocable to each.  This assures the trust a source of cash to pay some or all of the taxes on its share of the entity</w:t>
      </w:r>
      <w:r w:rsidRPr="005F01A2">
        <w:rPr>
          <w:rFonts w:cs="Times New Roman"/>
        </w:rPr>
        <w:t>’</w:t>
      </w:r>
      <w:r w:rsidRPr="00273197">
        <w:rPr>
          <w:rFonts w:cs="Times New Roman"/>
        </w:rPr>
        <w:t>s taxable income.  Subsection (D) recognizes that, except in the case of an Electing Small Business Trust (ESBT), a trust normally receives a deduction for amounts distributed to a beneficiary.  Accordingly, subsection (D) requires the trust to increase receipts payable to a beneficiary as determined under subsection (C) to the extent the trust</w:t>
      </w:r>
      <w:r w:rsidRPr="005F01A2">
        <w:rPr>
          <w:rFonts w:cs="Times New Roman"/>
        </w:rPr>
        <w:t>’</w:t>
      </w:r>
      <w:r w:rsidRPr="00273197">
        <w:rPr>
          <w:rFonts w:cs="Times New Roman"/>
        </w:rPr>
        <w:t>s taxes are reduced by distributing those receipts to the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Because the trust</w:t>
      </w:r>
      <w:r w:rsidRPr="005F01A2">
        <w:rPr>
          <w:rFonts w:cs="Times New Roman"/>
        </w:rPr>
        <w:t>’</w:t>
      </w:r>
      <w:r w:rsidRPr="00273197">
        <w:rPr>
          <w:rFonts w:cs="Times New Roman"/>
        </w:rPr>
        <w:t>s taxes and amounts distributed to a beneficiary are interrelated, the trust may be required to apply a formula to determine the correct amount payable to a beneficiary.  This formula should take into account that each time a distribution is made to a beneficiary, the trust taxes are reduced and amounts distributable to a beneficiary are increased.  The formula assures that after deducting distributions to a beneficiary, the trust has enough to satisfy its taxes on its share of the entity</w:t>
      </w:r>
      <w:r w:rsidRPr="005F01A2">
        <w:rPr>
          <w:rFonts w:cs="Times New Roman"/>
        </w:rPr>
        <w:t>’</w:t>
      </w:r>
      <w:r w:rsidRPr="00273197">
        <w:rPr>
          <w:rFonts w:cs="Times New Roman"/>
        </w:rPr>
        <w:t>s taxable income as reduced by distributions to beneficiaries.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Example (1) </w:t>
      </w:r>
      <w:r>
        <w:rPr>
          <w:rFonts w:cs="Times New Roman"/>
        </w:rPr>
        <w:noBreakHyphen/>
      </w:r>
      <w:r w:rsidRPr="00273197">
        <w:rPr>
          <w:rFonts w:cs="Times New Roman"/>
        </w:rPr>
        <w:t xml:space="preserve"> Trust T receives a Schedule K</w:t>
      </w:r>
      <w:r>
        <w:rPr>
          <w:rFonts w:cs="Times New Roman"/>
        </w:rPr>
        <w:noBreakHyphen/>
      </w:r>
      <w:r w:rsidRPr="00273197">
        <w:rPr>
          <w:rFonts w:cs="Times New Roman"/>
        </w:rPr>
        <w:t xml:space="preserve">1 from Partnership P reflecting taxable income of $1 million.  Partnership P distributes $100,000 to T, which allocates the receipts to income.  Both Trust T and income Beneficiary B are in the 35 percent tax bracket.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Trust T</w:t>
      </w:r>
      <w:r w:rsidRPr="005F01A2">
        <w:rPr>
          <w:rFonts w:cs="Times New Roman"/>
        </w:rPr>
        <w:t>’</w:t>
      </w:r>
      <w:r w:rsidRPr="00273197">
        <w:rPr>
          <w:rFonts w:cs="Times New Roman"/>
        </w:rPr>
        <w:t>s tax on $1 million of taxable income is $350,000.  Under subsection (C) T</w:t>
      </w:r>
      <w:r w:rsidRPr="005F01A2">
        <w:rPr>
          <w:rFonts w:cs="Times New Roman"/>
        </w:rPr>
        <w:t>’</w:t>
      </w:r>
      <w:r w:rsidRPr="00273197">
        <w:rPr>
          <w:rFonts w:cs="Times New Roman"/>
        </w:rPr>
        <w:t>s tax must be paid from income receipts because receipts from the entity are allocated only to income.  Therefore, T must apply the entire $100,000 of income receipts to pay its tax.  In this case, Beneficiary B receives nothing.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 xml:space="preserve">Example (2) </w:t>
      </w:r>
      <w:r>
        <w:rPr>
          <w:rFonts w:cs="Times New Roman"/>
        </w:rPr>
        <w:noBreakHyphen/>
      </w:r>
      <w:r w:rsidRPr="00273197">
        <w:rPr>
          <w:rFonts w:cs="Times New Roman"/>
        </w:rPr>
        <w:t xml:space="preserve"> Trust T receives a Schedule K</w:t>
      </w:r>
      <w:r>
        <w:rPr>
          <w:rFonts w:cs="Times New Roman"/>
        </w:rPr>
        <w:noBreakHyphen/>
      </w:r>
      <w:r w:rsidRPr="00273197">
        <w:rPr>
          <w:rFonts w:cs="Times New Roman"/>
        </w:rPr>
        <w:t>1 from Partnership P reflecting taxable income of $1 million.  Partnership P distributes $500,000 to T, which allocates the receipts to income.  Both Trust T and income Beneficiary B are in the 35 percent tax bracket.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Trust T</w:t>
      </w:r>
      <w:r w:rsidRPr="005F01A2">
        <w:rPr>
          <w:rFonts w:cs="Times New Roman"/>
        </w:rPr>
        <w:t>’</w:t>
      </w:r>
      <w:r w:rsidRPr="00273197">
        <w:rPr>
          <w:rFonts w:cs="Times New Roman"/>
        </w:rPr>
        <w:t>s tax on $1 million of taxable income is $350,000.  Under subsection (C), T</w:t>
      </w:r>
      <w:r w:rsidRPr="005F01A2">
        <w:rPr>
          <w:rFonts w:cs="Times New Roman"/>
        </w:rPr>
        <w:t>’</w:t>
      </w:r>
      <w:r w:rsidRPr="00273197">
        <w:rPr>
          <w:rFonts w:cs="Times New Roman"/>
        </w:rPr>
        <w:t>s tax must be paid from income receipts because receipts from P are allocated only to income.  Therefore, T uses $350,000 of the $500,000 to pay its taxes and distributes the remaining $150,000 to B.  The $150,000 payment to B reduces T</w:t>
      </w:r>
      <w:r w:rsidRPr="005F01A2">
        <w:rPr>
          <w:rFonts w:cs="Times New Roman"/>
        </w:rPr>
        <w:t>’</w:t>
      </w:r>
      <w:r w:rsidRPr="00273197">
        <w:rPr>
          <w:rFonts w:cs="Times New Roman"/>
        </w:rPr>
        <w:t>s taxes by $52,500, which it must pay to B.  But the $52,500 further reduces T</w:t>
      </w:r>
      <w:r w:rsidRPr="005F01A2">
        <w:rPr>
          <w:rFonts w:cs="Times New Roman"/>
        </w:rPr>
        <w:t>’</w:t>
      </w:r>
      <w:r w:rsidRPr="00273197">
        <w:rPr>
          <w:rFonts w:cs="Times New Roman"/>
        </w:rPr>
        <w:t xml:space="preserve">s taxes by $18,375, which it also must pay to B.  In fact, each time T makes a distribution to B, its taxes are further reduced, causing another payment to be due B.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Alternatively, T can apply the following algebraic formula to determine the amount payable to 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D = (C</w:t>
      </w:r>
      <w:r>
        <w:rPr>
          <w:rFonts w:cs="Times New Roman"/>
        </w:rPr>
        <w:noBreakHyphen/>
      </w:r>
      <w:r w:rsidRPr="00273197">
        <w:rPr>
          <w:rFonts w:cs="Times New Roman"/>
        </w:rPr>
        <w:t>R*K)/(1</w:t>
      </w:r>
      <w:r>
        <w:rPr>
          <w:rFonts w:cs="Times New Roman"/>
        </w:rPr>
        <w:noBreakHyphen/>
      </w:r>
      <w:r w:rsidRPr="00273197">
        <w:rPr>
          <w:rFonts w:cs="Times New Roman"/>
        </w:rPr>
        <w:t>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D = Distribution to income beneficiary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C = Cash paid by the entity to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R = tax rate on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K = entity</w:t>
      </w:r>
      <w:r w:rsidRPr="005F01A2">
        <w:rPr>
          <w:rFonts w:cs="Times New Roman"/>
        </w:rPr>
        <w:t>’</w:t>
      </w:r>
      <w:r w:rsidRPr="00273197">
        <w:rPr>
          <w:rFonts w:cs="Times New Roman"/>
        </w:rPr>
        <w:t>s K</w:t>
      </w:r>
      <w:r>
        <w:rPr>
          <w:rFonts w:cs="Times New Roman"/>
        </w:rPr>
        <w:noBreakHyphen/>
      </w:r>
      <w:r w:rsidRPr="00273197">
        <w:rPr>
          <w:rFonts w:cs="Times New Roman"/>
        </w:rPr>
        <w:t>1 taxable income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Applying the formula to Example (2) above, Trust T must pay $230,769 to B so that after deducting the payment, T has exactly enough to pay its tax on the remaining taxable income from P.</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Taxable Income per K</w:t>
      </w:r>
      <w:r>
        <w:rPr>
          <w:rFonts w:cs="Times New Roman"/>
        </w:rPr>
        <w:noBreakHyphen/>
      </w:r>
      <w:r w:rsidRPr="00273197">
        <w:rPr>
          <w:rFonts w:cs="Times New Roman"/>
        </w:rPr>
        <w:t>1</w:t>
      </w:r>
      <w:r w:rsidRPr="00273197">
        <w:rPr>
          <w:rFonts w:cs="Times New Roman"/>
        </w:rPr>
        <w:tab/>
      </w:r>
      <w:r w:rsidRPr="00273197">
        <w:rPr>
          <w:rFonts w:cs="Times New Roman"/>
        </w:rPr>
        <w:tab/>
      </w:r>
      <w:r w:rsidRPr="00273197">
        <w:rPr>
          <w:rFonts w:cs="Times New Roman"/>
        </w:rPr>
        <w:tab/>
      </w:r>
      <w:r w:rsidRPr="00273197">
        <w:rPr>
          <w:rFonts w:cs="Times New Roman"/>
        </w:rPr>
        <w:tab/>
        <w:t>$1,000,000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 xml:space="preserve">Payment to beneficiary </w:t>
      </w:r>
      <w:r w:rsidRPr="00273197">
        <w:rPr>
          <w:rFonts w:cs="Times New Roman"/>
        </w:rPr>
        <w:tab/>
      </w:r>
      <w:r w:rsidRPr="00273197">
        <w:rPr>
          <w:rFonts w:cs="Times New Roman"/>
        </w:rPr>
        <w:tab/>
      </w:r>
      <w:r w:rsidRPr="00273197">
        <w:rPr>
          <w:rFonts w:cs="Times New Roman"/>
        </w:rPr>
        <w:tab/>
      </w:r>
      <w:r w:rsidRPr="00273197">
        <w:rPr>
          <w:rFonts w:cs="Times New Roman"/>
        </w:rPr>
        <w:tab/>
        <w:t>$230,769 [1]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Trust Taxable Income</w:t>
      </w:r>
      <w:r w:rsidRPr="00273197">
        <w:rPr>
          <w:rFonts w:cs="Times New Roman"/>
        </w:rPr>
        <w:tab/>
      </w:r>
      <w:r w:rsidRPr="00273197">
        <w:rPr>
          <w:rFonts w:cs="Times New Roman"/>
        </w:rPr>
        <w:tab/>
      </w:r>
      <w:r w:rsidRPr="00273197">
        <w:rPr>
          <w:rFonts w:cs="Times New Roman"/>
        </w:rPr>
        <w:tab/>
      </w:r>
      <w:r w:rsidRPr="00273197">
        <w:rPr>
          <w:rFonts w:cs="Times New Roman"/>
        </w:rPr>
        <w:tab/>
      </w:r>
      <w:r w:rsidRPr="00273197">
        <w:rPr>
          <w:rFonts w:cs="Times New Roman"/>
        </w:rPr>
        <w:tab/>
        <w:t>$769,231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35 percent tax</w:t>
      </w:r>
      <w:r w:rsidRPr="00273197">
        <w:rPr>
          <w:rFonts w:cs="Times New Roman"/>
        </w:rPr>
        <w:tab/>
      </w:r>
      <w:r w:rsidRPr="00273197">
        <w:rPr>
          <w:rFonts w:cs="Times New Roman"/>
        </w:rPr>
        <w:tab/>
      </w:r>
      <w:r w:rsidRPr="00273197">
        <w:rPr>
          <w:rFonts w:cs="Times New Roman"/>
        </w:rPr>
        <w:tab/>
      </w:r>
      <w:r w:rsidRPr="00273197">
        <w:rPr>
          <w:rFonts w:cs="Times New Roman"/>
        </w:rPr>
        <w:tab/>
      </w:r>
      <w:r w:rsidRPr="00273197">
        <w:rPr>
          <w:rFonts w:cs="Times New Roman"/>
        </w:rPr>
        <w:tab/>
      </w:r>
      <w:r w:rsidRPr="00273197">
        <w:rPr>
          <w:rFonts w:cs="Times New Roman"/>
        </w:rPr>
        <w:tab/>
      </w:r>
      <w:r w:rsidRPr="00273197">
        <w:rPr>
          <w:rFonts w:cs="Times New Roman"/>
        </w:rPr>
        <w:tab/>
      </w:r>
      <w:r w:rsidRPr="00273197">
        <w:rPr>
          <w:rFonts w:cs="Times New Roman"/>
        </w:rPr>
        <w:tab/>
        <w:t>$269,231</w:t>
      </w:r>
      <w:r w:rsidRPr="00273197">
        <w:rPr>
          <w:rFonts w:cs="Times New Roman"/>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Partnership Distribution</w:t>
      </w:r>
      <w:r w:rsidRPr="00273197">
        <w:rPr>
          <w:rFonts w:cs="Times New Roman"/>
        </w:rPr>
        <w:tab/>
      </w:r>
      <w:r w:rsidRPr="00273197">
        <w:rPr>
          <w:rFonts w:cs="Times New Roman"/>
        </w:rPr>
        <w:tab/>
      </w:r>
      <w:r w:rsidRPr="00273197">
        <w:rPr>
          <w:rFonts w:cs="Times New Roman"/>
        </w:rPr>
        <w:tab/>
      </w:r>
      <w:r w:rsidRPr="00273197">
        <w:rPr>
          <w:rFonts w:cs="Times New Roman"/>
        </w:rPr>
        <w:tab/>
        <w:t>$500,000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Fiduciary</w:t>
      </w:r>
      <w:r w:rsidRPr="005F01A2">
        <w:rPr>
          <w:rFonts w:cs="Times New Roman"/>
        </w:rPr>
        <w:t>’</w:t>
      </w:r>
      <w:r w:rsidRPr="00273197">
        <w:rPr>
          <w:rFonts w:cs="Times New Roman"/>
        </w:rPr>
        <w:t>s Tax Liability</w:t>
      </w:r>
      <w:r w:rsidRPr="00273197">
        <w:rPr>
          <w:rFonts w:cs="Times New Roman"/>
        </w:rPr>
        <w:tab/>
      </w:r>
      <w:r w:rsidRPr="00273197">
        <w:rPr>
          <w:rFonts w:cs="Times New Roman"/>
        </w:rPr>
        <w:tab/>
      </w:r>
      <w:r w:rsidRPr="00273197">
        <w:rPr>
          <w:rFonts w:cs="Times New Roman"/>
        </w:rPr>
        <w:tab/>
        <w:t>($269,231)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r>
      <w:r w:rsidRPr="00273197">
        <w:rPr>
          <w:rFonts w:cs="Times New Roman"/>
        </w:rPr>
        <w:tab/>
        <w:t>Payable to the Beneficiary</w:t>
      </w:r>
      <w:r w:rsidRPr="00273197">
        <w:rPr>
          <w:rFonts w:cs="Times New Roman"/>
        </w:rPr>
        <w:tab/>
      </w:r>
      <w:r w:rsidRPr="00273197">
        <w:rPr>
          <w:rFonts w:cs="Times New Roman"/>
        </w:rPr>
        <w:tab/>
      </w:r>
      <w:r w:rsidRPr="00273197">
        <w:rPr>
          <w:rFonts w:cs="Times New Roman"/>
        </w:rPr>
        <w:tab/>
        <w:t>$230,769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In addition, B will report $230,769 on his or her own personal income tax return, paying taxes of $80,769.  Because Trust T withheld $269,231 to pay its taxes and B paid $80,769 taxes of its own, B bore the entire $350,000 tax burden on the $1 million of entity taxable income, including the $500,000 that the entity retained that presumably increased the value of the trust</w:t>
      </w:r>
      <w:r w:rsidRPr="005F01A2">
        <w:rPr>
          <w:rFonts w:cs="Times New Roman"/>
        </w:rPr>
        <w:t>’</w:t>
      </w:r>
      <w:r w:rsidRPr="00273197">
        <w:rPr>
          <w:rFonts w:cs="Times New Roman"/>
        </w:rPr>
        <w:t xml:space="preserve">s investment entity.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If a trustee determines that it is appropriate to do so, it should consider exercising the discretion granted in Section 62</w:t>
      </w:r>
      <w:r>
        <w:rPr>
          <w:rFonts w:cs="Times New Roman"/>
        </w:rPr>
        <w:noBreakHyphen/>
      </w:r>
      <w:r w:rsidRPr="00273197">
        <w:rPr>
          <w:rFonts w:cs="Times New Roman"/>
        </w:rPr>
        <w:t>7</w:t>
      </w:r>
      <w:r>
        <w:rPr>
          <w:rFonts w:cs="Times New Roman"/>
        </w:rPr>
        <w:noBreakHyphen/>
      </w:r>
      <w:r w:rsidRPr="00273197">
        <w:rPr>
          <w:rFonts w:cs="Times New Roman"/>
        </w:rPr>
        <w:t>930 to adjust between income and principal.  Alternatively, the trustee may exercise the power to adjust under Section 62</w:t>
      </w:r>
      <w:r>
        <w:rPr>
          <w:rFonts w:cs="Times New Roman"/>
        </w:rPr>
        <w:noBreakHyphen/>
      </w:r>
      <w:r w:rsidRPr="00273197">
        <w:rPr>
          <w:rFonts w:cs="Times New Roman"/>
        </w:rPr>
        <w:t>7</w:t>
      </w:r>
      <w:r>
        <w:rPr>
          <w:rFonts w:cs="Times New Roman"/>
        </w:rPr>
        <w:noBreakHyphen/>
      </w:r>
      <w:r w:rsidRPr="00273197">
        <w:rPr>
          <w:rFonts w:cs="Times New Roman"/>
        </w:rPr>
        <w:t>904 to the extent it is available and appropriate under the circumstances, including whether a future distribution from the entity that would be allocated to principal should be reallocated to income because the income beneficiary already bore the burden of taxes on the reinvested income.  In exercising the power, the trust should consider the impact that future distributions will have on any current adjustments.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eastAsia="SimSun" w:cs="Times New Roman"/>
        </w:rPr>
        <w:t>[</w:t>
      </w:r>
      <w:r w:rsidRPr="00273197">
        <w:rPr>
          <w:rFonts w:cs="Times New Roman"/>
        </w:rPr>
        <w:t>1]</w:t>
      </w:r>
      <w:r w:rsidRPr="00273197">
        <w:rPr>
          <w:rFonts w:eastAsia="SimSun" w:cs="Times New Roman"/>
          <w:szCs w:val="24"/>
        </w:rPr>
        <w:t xml:space="preserve"> D = (C</w:t>
      </w:r>
      <w:r>
        <w:rPr>
          <w:rFonts w:eastAsia="SimSun" w:cs="Times New Roman"/>
          <w:szCs w:val="24"/>
        </w:rPr>
        <w:noBreakHyphen/>
      </w:r>
      <w:r w:rsidRPr="00273197">
        <w:rPr>
          <w:rFonts w:eastAsia="SimSun" w:cs="Times New Roman"/>
          <w:szCs w:val="24"/>
        </w:rPr>
        <w:t>R*K)/(1</w:t>
      </w:r>
      <w:r>
        <w:rPr>
          <w:rFonts w:eastAsia="SimSun" w:cs="Times New Roman"/>
          <w:szCs w:val="24"/>
        </w:rPr>
        <w:noBreakHyphen/>
      </w:r>
      <w:r w:rsidRPr="00273197">
        <w:rPr>
          <w:rFonts w:eastAsia="SimSun" w:cs="Times New Roman"/>
          <w:szCs w:val="24"/>
        </w:rPr>
        <w:t xml:space="preserve">R) = (500,000 – 350,000)/(1 </w:t>
      </w:r>
      <w:r>
        <w:rPr>
          <w:rFonts w:eastAsia="SimSun" w:cs="Times New Roman"/>
          <w:szCs w:val="24"/>
        </w:rPr>
        <w:noBreakHyphen/>
      </w:r>
      <w:r w:rsidRPr="00273197">
        <w:rPr>
          <w:rFonts w:eastAsia="SimSun" w:cs="Times New Roman"/>
          <w:szCs w:val="24"/>
        </w:rPr>
        <w:t xml:space="preserve"> .35) = $230,769. (D is the amount payable to the income beneficiary, K is the entity</w:t>
      </w:r>
      <w:r w:rsidRPr="005F01A2">
        <w:rPr>
          <w:rFonts w:eastAsia="SimSun" w:cs="Times New Roman"/>
          <w:szCs w:val="24"/>
        </w:rPr>
        <w:t>’</w:t>
      </w:r>
      <w:r w:rsidRPr="00273197">
        <w:rPr>
          <w:rFonts w:eastAsia="SimSun" w:cs="Times New Roman"/>
          <w:szCs w:val="24"/>
        </w:rPr>
        <w:t>s K</w:t>
      </w:r>
      <w:r>
        <w:rPr>
          <w:rFonts w:eastAsia="SimSun" w:cs="Times New Roman"/>
          <w:szCs w:val="24"/>
        </w:rPr>
        <w:noBreakHyphen/>
      </w:r>
      <w:r w:rsidRPr="00273197">
        <w:rPr>
          <w:rFonts w:eastAsia="SimSun" w:cs="Times New Roman"/>
          <w:szCs w:val="24"/>
        </w:rPr>
        <w:t>1 taxable income, R is the trust ordinary tax rate, and C is the cash distributed by the entity)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930.</w:t>
      </w:r>
      <w:r w:rsidRPr="00273197">
        <w:rPr>
          <w:rFonts w:cs="Times New Roman"/>
          <w:u w:color="000000" w:themeColor="text1"/>
        </w:rPr>
        <w:tab/>
        <w:t>(A)</w:t>
      </w:r>
      <w:r w:rsidRPr="00273197">
        <w:rPr>
          <w:rFonts w:cs="Times New Roman"/>
          <w:u w:color="000000" w:themeColor="text1"/>
        </w:rPr>
        <w:tab/>
        <w:t xml:space="preserve">A fiduciary may make adjustments between principal and income to offset the shifting of economic interests or tax benefits between income beneficiaries and remainder beneficiaries which arise from: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elections and decisions, other than those provided in subsection (B), that the fiduciary makes from time to time regarding tax matters;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an income tax or any other tax that is imposed upon the fiduciary or a beneficiary as a result of a transaction involving or a distribution from the estate or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ownership by an estate or trust of an interest in an entity whose taxable income, whether or not distributed, is includable in the taxable income of the estate, trust, or a beneficiary.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Discretionary adjustments.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930(A) permits the fiduciary to make adjustments between income and principal because of tax law provisions.  It would permit discretionary adjustments in situations like these: (1) A fiduciary elects to deduct administration expenses that are paid from principal on an income tax return instead of on the estate tax return; (2) a distribution of a principal asset to a trust or other beneficiary causes the taxable income of an estate or trust to be carried out to the distributee and relieves the persons who receive the income of any obligation to pay income tax on the income; or (3) a trustee realizes a capital gain on the sale of a principal asset and pays a large state income tax on the gain, but under applicable federal income tax rules the trustee may not deduct the state income tax payment from the capital gain in calculating the trust</w:t>
      </w:r>
      <w:r w:rsidRPr="005F01A2">
        <w:rPr>
          <w:rFonts w:cs="Times New Roman"/>
          <w:u w:color="000000" w:themeColor="text1"/>
        </w:rPr>
        <w:t>’</w:t>
      </w:r>
      <w:r w:rsidRPr="00273197">
        <w:rPr>
          <w:rFonts w:cs="Times New Roman"/>
          <w:u w:color="000000" w:themeColor="text1"/>
        </w:rPr>
        <w:t>s federal capital gain tax, and the income beneficiary receives the benefit of the deduction for state income tax paid on the capital gain.  See generally Joel C. Dobris, Limits on the Doctrine of Equitable Adjustment in Sophisticated Postmortem Tax Planning, 66 Iowa L. Rev. 273 (1981).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930(A)(3) applies to a qualified Subchapter S trust (QSST) whose income beneficiary is required to include a pro rata share of the S corporation</w:t>
      </w:r>
      <w:r w:rsidRPr="005F01A2">
        <w:rPr>
          <w:rFonts w:cs="Times New Roman"/>
          <w:u w:color="000000" w:themeColor="text1"/>
        </w:rPr>
        <w:t>’</w:t>
      </w:r>
      <w:r w:rsidRPr="00273197">
        <w:rPr>
          <w:rFonts w:cs="Times New Roman"/>
          <w:u w:color="000000" w:themeColor="text1"/>
        </w:rPr>
        <w:t>s taxable income in his return.  If the QSST does not receive a cash distribution from the corporation that is large enough to cover the income beneficiary</w:t>
      </w:r>
      <w:r w:rsidRPr="005F01A2">
        <w:rPr>
          <w:rFonts w:cs="Times New Roman"/>
          <w:u w:color="000000" w:themeColor="text1"/>
        </w:rPr>
        <w:t>’</w:t>
      </w:r>
      <w:r w:rsidRPr="00273197">
        <w:rPr>
          <w:rFonts w:cs="Times New Roman"/>
          <w:u w:color="000000" w:themeColor="text1"/>
        </w:rPr>
        <w:t>s tax liability, the trustee may distribute additional cash from principal to the income beneficiary.  In this case the retention of cash by the corporation benefits the trust principal.  This situation could occur if the corporation</w:t>
      </w:r>
      <w:r w:rsidRPr="005F01A2">
        <w:rPr>
          <w:rFonts w:cs="Times New Roman"/>
          <w:u w:color="000000" w:themeColor="text1"/>
        </w:rPr>
        <w:t>’</w:t>
      </w:r>
      <w:r w:rsidRPr="00273197">
        <w:rPr>
          <w:rFonts w:cs="Times New Roman"/>
          <w:u w:color="000000" w:themeColor="text1"/>
        </w:rPr>
        <w:t>s taxable income includes capital gain from the sale of a business asset and the sale proceeds are reinvested in the business instead of being distributed to shareholders.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Mandatory adjustment.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930(B) provides for a mandatory adjustment from income to principal to the extent needed to preserve an estate tax marital deduction or charitable contributions deduction.  It is derived from New York</w:t>
      </w:r>
      <w:r w:rsidRPr="005F01A2">
        <w:rPr>
          <w:rFonts w:cs="Times New Roman"/>
          <w:u w:color="000000" w:themeColor="text1"/>
        </w:rPr>
        <w:t>’</w:t>
      </w:r>
      <w:r w:rsidRPr="00273197">
        <w:rPr>
          <w:rFonts w:cs="Times New Roman"/>
          <w:u w:color="000000" w:themeColor="text1"/>
        </w:rPr>
        <w:t>s EPTL Sec 11</w:t>
      </w:r>
      <w:r>
        <w:rPr>
          <w:rFonts w:cs="Times New Roman"/>
          <w:u w:color="000000" w:themeColor="text1"/>
        </w:rPr>
        <w:noBreakHyphen/>
      </w:r>
      <w:r w:rsidRPr="00273197">
        <w:rPr>
          <w:rFonts w:cs="Times New Roman"/>
          <w:u w:color="000000" w:themeColor="text1"/>
        </w:rPr>
        <w:t>1.2(A), which requires principal to be reimbursed by those who benefit when a fiduciary elects to deduct administration expenses on an income tax return instead of the estate tax return.  Unlike the New York provision,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930(B) limits a mandatory reimbursement to cases in which a marital deduction or a charitable contributions deduction is reduced by the payment of additional estate taxes because of the fiduciary</w:t>
      </w:r>
      <w:r w:rsidRPr="005F01A2">
        <w:rPr>
          <w:rFonts w:cs="Times New Roman"/>
          <w:u w:color="000000" w:themeColor="text1"/>
        </w:rPr>
        <w:t>’</w:t>
      </w:r>
      <w:r w:rsidRPr="00273197">
        <w:rPr>
          <w:rFonts w:cs="Times New Roman"/>
          <w:u w:color="000000" w:themeColor="text1"/>
        </w:rPr>
        <w:t xml:space="preserve">s income tax election.  It is intended to preserve the result reached in </w:t>
      </w:r>
      <w:r w:rsidRPr="00273197">
        <w:rPr>
          <w:rFonts w:cs="Times New Roman"/>
          <w:i/>
          <w:u w:color="000000" w:themeColor="text1"/>
        </w:rPr>
        <w:t>Estate of Britenstool v. Commissioner</w:t>
      </w:r>
      <w:r w:rsidRPr="00273197">
        <w:rPr>
          <w:rFonts w:cs="Times New Roman"/>
          <w:u w:color="000000" w:themeColor="text1"/>
        </w:rPr>
        <w:t>, 46 T.C. 711 (1966), in which the Tax Court held that a reimbursement required by the predecessor of EPTL Sec 11</w:t>
      </w:r>
      <w:r>
        <w:rPr>
          <w:rFonts w:cs="Times New Roman"/>
          <w:u w:color="000000" w:themeColor="text1"/>
        </w:rPr>
        <w:noBreakHyphen/>
      </w:r>
      <w:r w:rsidRPr="00273197">
        <w:rPr>
          <w:rFonts w:cs="Times New Roman"/>
          <w:u w:color="000000" w:themeColor="text1"/>
        </w:rPr>
        <w:t>1.2(A) resulted in the estate receiving the same charitable contributions deduction it would have received if the administration expenses had been deducted for estate tax purposes instead of for income tax purposes.  Because a fiduciary will elect to deduct administration expenses for income tax purposes only when the income tax reduction exceeds the estate tax reduction, the effect of this adjustment is that the principal is placed in the same position it would have occupied if the fiduciary had deducted the expenses for estate tax purposes, but the income beneficiaries receive an additional benefit.  For example, if the income tax benefit from the deduction is $30,000 and the estate tax benefit would have been $20,000, principal will be reimbursed $20,000 and the net benefit to the income beneficiaries will be $10,000.</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Irrevocable grantor trusts.  Under Sections 671</w:t>
      </w:r>
      <w:r>
        <w:rPr>
          <w:rFonts w:cs="Times New Roman"/>
          <w:u w:color="000000" w:themeColor="text1"/>
        </w:rPr>
        <w:noBreakHyphen/>
      </w:r>
      <w:r w:rsidRPr="00273197">
        <w:rPr>
          <w:rFonts w:cs="Times New Roman"/>
          <w:u w:color="000000" w:themeColor="text1"/>
        </w:rPr>
        <w:t>679 of the Internal Revenue Code (the “grantor trust” provisions), a person who creates an irrevocable trust for the benefit of another person may be subject to tax on the trust</w:t>
      </w:r>
      <w:r w:rsidRPr="005F01A2">
        <w:rPr>
          <w:rFonts w:cs="Times New Roman"/>
          <w:u w:color="000000" w:themeColor="text1"/>
        </w:rPr>
        <w:t>’</w:t>
      </w:r>
      <w:r w:rsidRPr="00273197">
        <w:rPr>
          <w:rFonts w:cs="Times New Roman"/>
          <w:u w:color="000000" w:themeColor="text1"/>
        </w:rPr>
        <w:t>s income or capital gains, or both, even though the settlor is not entitled to receive any income or principal from the trust.  Because this is now a well</w:t>
      </w:r>
      <w:r>
        <w:rPr>
          <w:rFonts w:cs="Times New Roman"/>
          <w:u w:color="000000" w:themeColor="text1"/>
        </w:rPr>
        <w:noBreakHyphen/>
      </w:r>
      <w:r w:rsidRPr="00273197">
        <w:rPr>
          <w:rFonts w:cs="Times New Roman"/>
          <w:u w:color="000000" w:themeColor="text1"/>
        </w:rPr>
        <w:t>known tax result, many trusts have been created to produce this result, but there also may be trusts that are unintentionally subject to this rule.  The Act does not require or authorize a trustee to distribute funds from the trust to the settlor in these cases because it is difficult to establish a rule that applies only to trusts where this tax result is unintended and does not apply to trusts where the tax result is intended.  Settlors who intend this tax result rarely state it as an objective in the terms of the trust, but instead rely on the operation of the tax law to produce the desired result.  As a result it may not be possible to determine from the terms of the trust if the result was intentional or unintentional.  Where the drafter of such a trust wants the trustee to have the authority to distribute principal or income to the settlor to reimburse the settlor for taxes paid on the trust</w:t>
      </w:r>
      <w:r w:rsidRPr="005F01A2">
        <w:rPr>
          <w:rFonts w:cs="Times New Roman"/>
          <w:u w:color="000000" w:themeColor="text1"/>
        </w:rPr>
        <w:t>’</w:t>
      </w:r>
      <w:r w:rsidRPr="00273197">
        <w:rPr>
          <w:rFonts w:cs="Times New Roman"/>
          <w:u w:color="000000" w:themeColor="text1"/>
        </w:rPr>
        <w:t>s income or capital gains, such a provision should be placed in the terms of the trust.  In some situations the Internal Revenue Service may require that such a provision be placed in the terms of the trust as a condition to issuing a private letter ruling.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931.</w:t>
      </w:r>
      <w:r w:rsidRPr="00273197">
        <w:rPr>
          <w:rFonts w:cs="Times New Roman"/>
          <w:u w:color="000000" w:themeColor="text1"/>
        </w:rPr>
        <w:tab/>
        <w:t xml:space="preserve">In applying and construing this Uniform Act, consideration must be given to the need to promote uniformity of the law with respect to its subject matter among states that enact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t xml:space="preserve">932. </w:t>
      </w:r>
      <w:r>
        <w:rPr>
          <w:rFonts w:cs="Times New Roman"/>
          <w:u w:color="000000" w:themeColor="text1"/>
        </w:rPr>
        <w:tab/>
      </w:r>
      <w:r w:rsidRPr="00273197">
        <w:rPr>
          <w:rFonts w:cs="Times New Roman"/>
          <w:u w:color="000000" w:themeColor="text1"/>
        </w:rPr>
        <w:t xml:space="preserve">RESERVED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9A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South Carolina Uniform Prudent Investor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CA7370"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GENERAL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Effective July 18, 2001, South Carolina enacted as part of its Uniform Probate Code (SCPC) the South Carolina Uniform Prudent Investor Act (SCUPIA),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This is South Carolina</w:t>
      </w:r>
      <w:r w:rsidRPr="005F01A2">
        <w:rPr>
          <w:rFonts w:cs="Times New Roman"/>
          <w:u w:color="000000" w:themeColor="text1"/>
        </w:rPr>
        <w:t>’</w:t>
      </w:r>
      <w:r w:rsidRPr="00273197">
        <w:rPr>
          <w:rFonts w:cs="Times New Roman"/>
          <w:u w:color="000000" w:themeColor="text1"/>
        </w:rPr>
        <w:t>s version of the Uniform Prudent Investor Act (UPIA) which was enacted and recommended in 1994 by the Uniform Law Commission (ULC) for enactment in all the states. UPIA consists of 16 separate sections, the first ten of which are each followed by a separate ULC Comment; whereas, SCUPIA is a single section (multi</w:t>
      </w:r>
      <w:r>
        <w:rPr>
          <w:rFonts w:cs="Times New Roman"/>
          <w:u w:color="000000" w:themeColor="text1"/>
        </w:rPr>
        <w:noBreakHyphen/>
      </w:r>
      <w:r w:rsidRPr="00273197">
        <w:rPr>
          <w:rFonts w:cs="Times New Roman"/>
          <w:u w:color="000000" w:themeColor="text1"/>
        </w:rPr>
        <w:t>subsection) consolidation of (1) UPIA</w:t>
      </w:r>
      <w:r w:rsidRPr="005F01A2">
        <w:rPr>
          <w:rFonts w:cs="Times New Roman"/>
          <w:u w:color="000000" w:themeColor="text1"/>
        </w:rPr>
        <w:t>’</w:t>
      </w:r>
      <w:r w:rsidRPr="00273197">
        <w:rPr>
          <w:rFonts w:cs="Times New Roman"/>
          <w:u w:color="000000" w:themeColor="text1"/>
        </w:rPr>
        <w:t>s first ten sections but without any of the ULC Comments, (2) two other UPIA sections which have never had any comments (Sections 12, “Uniformity of Application and Construction” and 13, “Short Title”) and (3) two new subsections which are not in UPIA and have never had any comments (SCUPIA subsections (J) and (K)).  The remaining four sections of UPIA are not in SCUPIA and have never had any comments.  Thus, prior to 2005 SCUPIA had no ULC Comments.  When in 2005 South Carolina enacted its version of ULC</w:t>
      </w:r>
      <w:r w:rsidRPr="005F01A2">
        <w:rPr>
          <w:rFonts w:cs="Times New Roman"/>
          <w:u w:color="000000" w:themeColor="text1"/>
        </w:rPr>
        <w:t>’</w:t>
      </w:r>
      <w:r w:rsidRPr="00273197">
        <w:rPr>
          <w:rFonts w:cs="Times New Roman"/>
          <w:u w:color="000000" w:themeColor="text1"/>
        </w:rPr>
        <w:t>s recommended 2000 Uniform Trust Code as the South Carolina Trust Code (SCTC), SC Code Title 62, Article 7, SCUPIA was retained, re</w:t>
      </w:r>
      <w:r>
        <w:rPr>
          <w:rFonts w:cs="Times New Roman"/>
          <w:u w:color="000000" w:themeColor="text1"/>
        </w:rPr>
        <w:noBreakHyphen/>
      </w:r>
      <w:r w:rsidRPr="00273197">
        <w:rPr>
          <w:rFonts w:cs="Times New Roman"/>
          <w:u w:color="000000" w:themeColor="text1"/>
        </w:rPr>
        <w:t>numbered and incorporated at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but still without any ULC Comments.  Now, with this 2013 (or “current”) amendment, the ULC Comments are consolidated into a single Comment drafted specifically for South Carolina purposes and inserted immediately following SCUPIA.  Again, any reference elsewhere in the South Carolina Code to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should now refer to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933.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When in 2005 SCUPIA was retained, re</w:t>
      </w:r>
      <w:r>
        <w:rPr>
          <w:rFonts w:cs="Times New Roman"/>
          <w:u w:color="000000" w:themeColor="text1"/>
        </w:rPr>
        <w:noBreakHyphen/>
      </w:r>
      <w:r w:rsidRPr="00273197">
        <w:rPr>
          <w:rFonts w:cs="Times New Roman"/>
          <w:u w:color="000000" w:themeColor="text1"/>
        </w:rPr>
        <w:t>numbered and incorporated at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certain subsections of SCUPIA as it had been originally enacted in 2001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were deleted as recommended by ULC because they were duplicative of provisions in the newly enacted SCTC: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302(C)(6), (F), and (H).  The correlative provisions of SCTC, which govern investment, management, and distribution of trust assets (i.e., trust administration), are broader in perspective than the deleted SCPC subsections, which governed only investment and management of trust assets.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933(C)(5)(c) retains and incorporates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602.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Over the quarter century from the late 1960</w:t>
      </w:r>
      <w:r w:rsidRPr="005F01A2">
        <w:rPr>
          <w:rFonts w:cs="Times New Roman"/>
          <w:u w:color="000000" w:themeColor="text1"/>
        </w:rPr>
        <w:t>’</w:t>
      </w:r>
      <w:r w:rsidRPr="00273197">
        <w:rPr>
          <w:rFonts w:cs="Times New Roman"/>
          <w:u w:color="000000" w:themeColor="text1"/>
        </w:rPr>
        <w:t>s to the early 1990s the investment practices of fiduciaries experienced significant change.  ULC</w:t>
      </w:r>
      <w:r w:rsidRPr="005F01A2">
        <w:rPr>
          <w:rFonts w:cs="Times New Roman"/>
          <w:u w:color="000000" w:themeColor="text1"/>
        </w:rPr>
        <w:t>’</w:t>
      </w:r>
      <w:r w:rsidRPr="00273197">
        <w:rPr>
          <w:rFonts w:cs="Times New Roman"/>
          <w:u w:color="000000" w:themeColor="text1"/>
        </w:rPr>
        <w:t>s Uniform Prudent Investor Act (UPIA) undertakes to update trust investment law in recognition of the alterations that have occurred in investment practice. These changes have occurred under the influence of a large and broadly accepted body of empirical and theoretical knowledge about the behavior of capital markets, often described as “modern portfolio theory.”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UPIA, now enacted in South Carolina as SCUPIA at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draws upon the revised standards for prudent trust investment promulgated by the American Law Institute in its Restatement (Third) of Trusts: Prudent Investor Rule (1992) [hereinafter Restatement of Trusts 3d: Prudent Investor Rule; also referred to as 1992 Restatement].  [Since the early 1990</w:t>
      </w:r>
      <w:r w:rsidRPr="005F01A2">
        <w:rPr>
          <w:rFonts w:cs="Times New Roman"/>
          <w:u w:color="000000" w:themeColor="text1"/>
        </w:rPr>
        <w:t>’</w:t>
      </w:r>
      <w:r w:rsidRPr="00273197">
        <w:rPr>
          <w:rFonts w:cs="Times New Roman"/>
          <w:u w:color="000000" w:themeColor="text1"/>
        </w:rPr>
        <w:t>s when the uniform version of this Prefatory Note and the following Comments were prepared by ULC, Restatement of Trusts 3d has progressed significantly as reported in the Forenote to Chapter 17 of what is now cited as “Restatement Third, Trusts”: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contents of this Chapter (Introduction and Sections 90</w:t>
      </w:r>
      <w:r>
        <w:rPr>
          <w:rFonts w:cs="Times New Roman"/>
          <w:u w:color="000000" w:themeColor="text1"/>
        </w:rPr>
        <w:noBreakHyphen/>
      </w:r>
      <w:r w:rsidRPr="00273197">
        <w:rPr>
          <w:rFonts w:cs="Times New Roman"/>
          <w:u w:color="000000" w:themeColor="text1"/>
        </w:rPr>
        <w:t>92) were approved at the American Law Institute</w:t>
      </w:r>
      <w:r w:rsidRPr="005F01A2">
        <w:rPr>
          <w:rFonts w:cs="Times New Roman"/>
          <w:u w:color="000000" w:themeColor="text1"/>
        </w:rPr>
        <w:t>’</w:t>
      </w:r>
      <w:r w:rsidRPr="00273197">
        <w:rPr>
          <w:rFonts w:cs="Times New Roman"/>
          <w:u w:color="000000" w:themeColor="text1"/>
        </w:rPr>
        <w:t>s 1990 Annual Meeting and were originally published as Sections 227</w:t>
      </w:r>
      <w:r>
        <w:rPr>
          <w:rFonts w:cs="Times New Roman"/>
          <w:u w:color="000000" w:themeColor="text1"/>
        </w:rPr>
        <w:noBreakHyphen/>
      </w:r>
      <w:r w:rsidRPr="00273197">
        <w:rPr>
          <w:rFonts w:cs="Times New Roman"/>
          <w:u w:color="000000" w:themeColor="text1"/>
        </w:rPr>
        <w:t xml:space="preserve">229 of Restatement Third, Trusts (Prudent Investor Rule) in 1992 </w:t>
      </w:r>
      <w:r w:rsidRPr="00273197">
        <w:rPr>
          <w:rFonts w:cs="Times New Roman"/>
          <w:i/>
          <w:u w:color="000000" w:themeColor="text1"/>
        </w:rPr>
        <w:t xml:space="preserve">[referred to throughout this SCUPIA Prefatory Note and the following Comments </w:t>
      </w:r>
      <w:r w:rsidRPr="00273197">
        <w:rPr>
          <w:rFonts w:cs="Times New Roman"/>
          <w:i/>
        </w:rPr>
        <w:t>as either “Restatement of Trusts 3d: Prudent Investor Rule” or simply “19</w:t>
      </w:r>
      <w:r w:rsidRPr="00273197">
        <w:rPr>
          <w:rFonts w:cs="Times New Roman"/>
          <w:i/>
          <w:u w:color="000000" w:themeColor="text1"/>
        </w:rPr>
        <w:t>92 Restatement”]</w:t>
      </w:r>
      <w:r w:rsidRPr="00273197">
        <w:rPr>
          <w:rFonts w:cs="Times New Roman"/>
          <w:u w:color="000000" w:themeColor="text1"/>
        </w:rPr>
        <w:t>. The “prudent investor rule” is incorporated here without substantive change, with some updating of the Reporter</w:t>
      </w:r>
      <w:r w:rsidRPr="005F01A2">
        <w:rPr>
          <w:rFonts w:cs="Times New Roman"/>
          <w:u w:color="000000" w:themeColor="text1"/>
        </w:rPr>
        <w:t>’</w:t>
      </w:r>
      <w:r w:rsidRPr="00273197">
        <w:rPr>
          <w:rFonts w:cs="Times New Roman"/>
          <w:u w:color="000000" w:themeColor="text1"/>
        </w:rPr>
        <w:t>s Notes, adaptation of cross</w:t>
      </w:r>
      <w:r>
        <w:rPr>
          <w:rFonts w:cs="Times New Roman"/>
          <w:u w:color="000000" w:themeColor="text1"/>
        </w:rPr>
        <w:noBreakHyphen/>
      </w:r>
      <w:r w:rsidRPr="00273197">
        <w:rPr>
          <w:rFonts w:cs="Times New Roman"/>
          <w:u w:color="000000" w:themeColor="text1"/>
        </w:rPr>
        <w:t>references to reflect the new numbering and content of other Trust Third Sections, and adaptation of some wording to reflect the passage of time and interim developments, particularly the widespread substitution of prudent</w:t>
      </w:r>
      <w:r>
        <w:rPr>
          <w:rFonts w:cs="Times New Roman"/>
          <w:u w:color="000000" w:themeColor="text1"/>
        </w:rPr>
        <w:noBreakHyphen/>
      </w:r>
      <w:r w:rsidRPr="00273197">
        <w:rPr>
          <w:rFonts w:cs="Times New Roman"/>
          <w:u w:color="000000" w:themeColor="text1"/>
        </w:rPr>
        <w:t>investor principles for prior law.</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Therefore, appropriate reference to Chapter 17 (Introduction and Sections 90</w:t>
      </w:r>
      <w:r>
        <w:rPr>
          <w:rFonts w:cs="Times New Roman"/>
          <w:u w:color="000000" w:themeColor="text1"/>
        </w:rPr>
        <w:noBreakHyphen/>
      </w:r>
      <w:r w:rsidRPr="00273197">
        <w:rPr>
          <w:rFonts w:cs="Times New Roman"/>
          <w:u w:color="000000" w:themeColor="text1"/>
        </w:rPr>
        <w:t>92) of Restatement Third, Trusts is suggested.]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Objectives of the Act.  SCUPIA makes five fundamental alterations in the former criteria for prudent investing. All are to be found in the Restatement of Trusts 3d: Prudent Investor Rule.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Pr>
          <w:rFonts w:cs="Times New Roman"/>
          <w:u w:color="000000" w:themeColor="text1"/>
        </w:rPr>
        <w:tab/>
      </w:r>
      <w:r w:rsidRPr="00273197">
        <w:rPr>
          <w:rFonts w:cs="Times New Roman"/>
          <w:u w:color="000000" w:themeColor="text1"/>
        </w:rPr>
        <w:t>The standard of prudence is applied to any investment as part of the total portfolio, rather than to individual investments. In the trust setting the term “portfolio” embraces all the trust</w:t>
      </w:r>
      <w:r w:rsidRPr="005F01A2">
        <w:rPr>
          <w:rFonts w:cs="Times New Roman"/>
          <w:u w:color="000000" w:themeColor="text1"/>
        </w:rPr>
        <w:t>’</w:t>
      </w:r>
      <w:r w:rsidRPr="00273197">
        <w:rPr>
          <w:rFonts w:cs="Times New Roman"/>
          <w:u w:color="000000" w:themeColor="text1"/>
        </w:rPr>
        <w:t>s assets.  SCUPIA Subsection (C)(2).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(2)</w:t>
      </w:r>
      <w:r>
        <w:rPr>
          <w:rFonts w:cs="Times New Roman"/>
          <w:u w:color="000000" w:themeColor="text1"/>
        </w:rPr>
        <w:tab/>
      </w:r>
      <w:r w:rsidRPr="00273197">
        <w:rPr>
          <w:rFonts w:cs="Times New Roman"/>
          <w:u w:color="000000" w:themeColor="text1"/>
        </w:rPr>
        <w:t>The tradeoff in all investing between risk and return is identified as the fiduciary</w:t>
      </w:r>
      <w:r w:rsidRPr="005F01A2">
        <w:rPr>
          <w:rFonts w:cs="Times New Roman"/>
          <w:u w:color="000000" w:themeColor="text1"/>
        </w:rPr>
        <w:t>’</w:t>
      </w:r>
      <w:r w:rsidRPr="00273197">
        <w:rPr>
          <w:rFonts w:cs="Times New Roman"/>
          <w:u w:color="000000" w:themeColor="text1"/>
        </w:rPr>
        <w:t>s central consideration.  SCUPIA Subsection (C)(2).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Pr>
          <w:rFonts w:cs="Times New Roman"/>
          <w:u w:color="000000" w:themeColor="text1"/>
        </w:rPr>
        <w:tab/>
      </w:r>
      <w:r w:rsidRPr="00273197">
        <w:rPr>
          <w:rFonts w:cs="Times New Roman"/>
          <w:u w:color="000000" w:themeColor="text1"/>
        </w:rPr>
        <w:t>All categoric restrictions on types of investments have been abrogated; the trustee can invest in anything that plays an appropriate role in achieving the risk/return objectives of the trust and that meets the other requirements of prudent investing. SCUPIA Subsection (C)(5)(a).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Pr>
          <w:rFonts w:cs="Times New Roman"/>
          <w:u w:color="000000" w:themeColor="text1"/>
        </w:rPr>
        <w:tab/>
      </w:r>
      <w:r w:rsidRPr="00273197">
        <w:rPr>
          <w:rFonts w:cs="Times New Roman"/>
          <w:u w:color="000000" w:themeColor="text1"/>
        </w:rPr>
        <w:t>The long familiar requirement that fiduciaries diversify their investments has been integrated into the definition of prudent investing. SCUPIA Subsection (D).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(5)</w:t>
      </w:r>
      <w:r>
        <w:rPr>
          <w:rFonts w:cs="Times New Roman"/>
          <w:u w:color="000000" w:themeColor="text1"/>
        </w:rPr>
        <w:tab/>
      </w:r>
      <w:r w:rsidRPr="00273197">
        <w:rPr>
          <w:rFonts w:cs="Times New Roman"/>
          <w:u w:color="000000" w:themeColor="text1"/>
        </w:rPr>
        <w:t>The much criticized former rule of trust law forbidding the trustee to delegate investment and management functions has been reversed. Delegation is now permitted, subject to safeguards.  SCUPIA Subsection (J).</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Literature. These changes in trust investment law have been presaged in an extensive body of practical and scholarly writing. See especially the discussion and reporter</w:t>
      </w:r>
      <w:r w:rsidRPr="005F01A2">
        <w:rPr>
          <w:rFonts w:cs="Times New Roman"/>
          <w:u w:color="000000" w:themeColor="text1"/>
        </w:rPr>
        <w:t>’</w:t>
      </w:r>
      <w:r w:rsidRPr="00273197">
        <w:rPr>
          <w:rFonts w:cs="Times New Roman"/>
          <w:u w:color="000000" w:themeColor="text1"/>
        </w:rPr>
        <w:t>s notes by Edward C. Halbach, Jr., in Restatement of Trusts 3d: Prudent Investor Rule (1992); see also Edward C. Halbach, Jr., Trust Investment Law in the Third Restatement, 27 Real Property, Probate &amp; Trust J. 407 (1992); Bevis Longstreth, Modern Investment Management and the Prudent Man Rule (1986); Jeffrey N. Gordon, The Puzzling Persistence of the Constrained Prudent Man Rule, 62 N.Y.U.L. Rev. 52 (1987); John H. Langbein &amp; Richard A. Posner, The Revolution in Trust Investment Law, 62 A.B.A.J. 887 (1976); Note, The Regulation of Risky Investments, 83 Harvard L. Rev. 603 (1970). A succinct account of the main findings of modern portfolio theory, written for lawyers, is Jonathan R. Macey, An Introduction to Modern Financial Theory (1991) (American College of Trust &amp; Estate Counsel Foundation). A leading introductory text on modern portfolio theory is R.A. Brealey, An Introduction to Risk and Return from Common Stocks (2d ed. 1983).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Legislation. Most states have had legislation governing trust</w:t>
      </w:r>
      <w:r>
        <w:rPr>
          <w:rFonts w:cs="Times New Roman"/>
          <w:u w:color="000000" w:themeColor="text1"/>
        </w:rPr>
        <w:noBreakHyphen/>
      </w:r>
      <w:r w:rsidRPr="00273197">
        <w:rPr>
          <w:rFonts w:cs="Times New Roman"/>
          <w:u w:color="000000" w:themeColor="text1"/>
        </w:rPr>
        <w:t>investment law for many years. This Act promotes uniformity of state law on the basis of the new consensus reflected in the Restatement of Trusts 3d: Prudent Investor Rule. Some states had already acted. California, Delaware, Georgia, Minnesota, South Carolina, Tennessee, and Washington revised their prudent investor legislation to emphasize the total</w:t>
      </w:r>
      <w:r>
        <w:rPr>
          <w:rFonts w:cs="Times New Roman"/>
          <w:u w:color="000000" w:themeColor="text1"/>
        </w:rPr>
        <w:noBreakHyphen/>
      </w:r>
      <w:r w:rsidRPr="00273197">
        <w:rPr>
          <w:rFonts w:cs="Times New Roman"/>
          <w:u w:color="000000" w:themeColor="text1"/>
        </w:rPr>
        <w:t>portfolio standard of care in advance of the 1992 Restatement. These statutes are extracted and discussed in Restatement of Trusts 3d: Prudent Investor Rule § 227, reporter</w:t>
      </w:r>
      <w:r w:rsidRPr="005F01A2">
        <w:rPr>
          <w:rFonts w:cs="Times New Roman"/>
          <w:u w:color="000000" w:themeColor="text1"/>
        </w:rPr>
        <w:t>’</w:t>
      </w:r>
      <w:r w:rsidRPr="00273197">
        <w:rPr>
          <w:rFonts w:cs="Times New Roman"/>
          <w:u w:color="000000" w:themeColor="text1"/>
        </w:rPr>
        <w:t>s note, at 60</w:t>
      </w:r>
      <w:r>
        <w:rPr>
          <w:rFonts w:cs="Times New Roman"/>
          <w:u w:color="000000" w:themeColor="text1"/>
        </w:rPr>
        <w:noBreakHyphen/>
      </w:r>
      <w:r w:rsidRPr="00273197">
        <w:rPr>
          <w:rFonts w:cs="Times New Roman"/>
          <w:u w:color="000000" w:themeColor="text1"/>
        </w:rPr>
        <w:t>66 (1992).  Although South Carolina took such action in 1990 by amending SC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 the South Carolina revision was not extracted and discussed in the 1992 Restatement.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Remedies. This Act does not undertake to address issues of remedy law or the computation of damages in trust matters. Remedies are the subject of a reasonably distinct body of doctrine. See generally Restatement (Second) of Trusts §§ 197</w:t>
      </w:r>
      <w:r>
        <w:rPr>
          <w:rFonts w:cs="Times New Roman"/>
          <w:u w:color="000000" w:themeColor="text1"/>
        </w:rPr>
        <w:noBreakHyphen/>
      </w:r>
      <w:r w:rsidRPr="00273197">
        <w:rPr>
          <w:rFonts w:cs="Times New Roman"/>
          <w:u w:color="000000" w:themeColor="text1"/>
        </w:rPr>
        <w:t>226A (1959) [hereinafter cited as Restatement of Trusts 2d; also referred to as 1959 Restatement].  [With the enactment of the South Carolina Trust Code in 2005, however, remedies and damages for breach of trust are addressed.  SCTC Part 10.]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Implications for charitable and pension trusts. This Act is centrally concerned with the investment responsibilities arising under the private gratuitous trust, which is the common vehicle for conditioned wealth transfer within the family. Nevertheless, the prudent investor rule also bears on charitable and pension trusts, among others. “</w:t>
      </w:r>
      <w:r w:rsidRPr="00273197">
        <w:rPr>
          <w:rFonts w:cs="Times New Roman"/>
          <w:i/>
          <w:u w:color="000000" w:themeColor="text1"/>
        </w:rPr>
        <w:t>In making investments of trust funds the trustee of a charitable trust is under a duty similar to that of the trustee of a private trust</w:t>
      </w:r>
      <w:r w:rsidRPr="00273197">
        <w:rPr>
          <w:rFonts w:cs="Times New Roman"/>
          <w:u w:color="000000" w:themeColor="text1"/>
        </w:rPr>
        <w:t>.” Restatement of Trusts 2d § 389 (1959). The Employee Retirement Income Security Act (ERISA), the federal regulatory scheme for pension trusts enacted in 1974, absorbs trust</w:t>
      </w:r>
      <w:r>
        <w:rPr>
          <w:rFonts w:cs="Times New Roman"/>
          <w:u w:color="000000" w:themeColor="text1"/>
        </w:rPr>
        <w:noBreakHyphen/>
      </w:r>
      <w:r w:rsidRPr="00273197">
        <w:rPr>
          <w:rFonts w:cs="Times New Roman"/>
          <w:u w:color="000000" w:themeColor="text1"/>
        </w:rPr>
        <w:t>investment law through the prudence standard of ERISA § 404(a)(1)(B), 29 U.S.C. § 1104(a). The Supreme Court has said: “ERISA</w:t>
      </w:r>
      <w:r w:rsidRPr="005F01A2">
        <w:rPr>
          <w:rFonts w:cs="Times New Roman"/>
          <w:u w:color="000000" w:themeColor="text1"/>
        </w:rPr>
        <w:t>’</w:t>
      </w:r>
      <w:r w:rsidRPr="00273197">
        <w:rPr>
          <w:rFonts w:cs="Times New Roman"/>
          <w:u w:color="000000" w:themeColor="text1"/>
        </w:rPr>
        <w:t>s legislative history confirms that the Act</w:t>
      </w:r>
      <w:r w:rsidRPr="005F01A2">
        <w:rPr>
          <w:rFonts w:cs="Times New Roman"/>
          <w:u w:color="000000" w:themeColor="text1"/>
        </w:rPr>
        <w:t>’</w:t>
      </w:r>
      <w:r w:rsidRPr="00273197">
        <w:rPr>
          <w:rFonts w:cs="Times New Roman"/>
          <w:u w:color="000000" w:themeColor="text1"/>
        </w:rPr>
        <w:t xml:space="preserve">s fiduciary responsibility provisions </w:t>
      </w:r>
      <w:r w:rsidRPr="005F01A2">
        <w:rPr>
          <w:rFonts w:cs="Times New Roman"/>
          <w:u w:color="000000" w:themeColor="text1"/>
        </w:rPr>
        <w:t>‘</w:t>
      </w:r>
      <w:r w:rsidRPr="00273197">
        <w:rPr>
          <w:rFonts w:cs="Times New Roman"/>
          <w:u w:color="000000" w:themeColor="text1"/>
        </w:rPr>
        <w:t>codif[y] and mak[e] applicable to [ERISA] fiduciaries certain principles developed in the evolution of the law of trusts.</w:t>
      </w:r>
      <w:r w:rsidRPr="005F01A2">
        <w:rPr>
          <w:rFonts w:cs="Times New Roman"/>
          <w:u w:color="000000" w:themeColor="text1"/>
        </w:rPr>
        <w:t>’</w:t>
      </w:r>
      <w:r w:rsidRPr="00273197">
        <w:rPr>
          <w:rFonts w:cs="Times New Roman"/>
          <w:u w:color="000000" w:themeColor="text1"/>
        </w:rPr>
        <w:t xml:space="preserve">” </w:t>
      </w:r>
      <w:r w:rsidRPr="00273197">
        <w:rPr>
          <w:rFonts w:cs="Times New Roman"/>
          <w:i/>
          <w:u w:color="000000" w:themeColor="text1"/>
        </w:rPr>
        <w:t>Firestone Tire &amp; Rubber Co. v. Bruch</w:t>
      </w:r>
      <w:r w:rsidRPr="00273197">
        <w:rPr>
          <w:rFonts w:cs="Times New Roman"/>
          <w:u w:color="000000" w:themeColor="text1"/>
        </w:rPr>
        <w:t>, 489 U.S. 101, 110</w:t>
      </w:r>
      <w:r>
        <w:rPr>
          <w:rFonts w:cs="Times New Roman"/>
          <w:u w:color="000000" w:themeColor="text1"/>
        </w:rPr>
        <w:noBreakHyphen/>
      </w:r>
      <w:r w:rsidRPr="00273197">
        <w:rPr>
          <w:rFonts w:cs="Times New Roman"/>
          <w:u w:color="000000" w:themeColor="text1"/>
        </w:rPr>
        <w:t>11 (1989) (footnote omitted).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Other fiduciary relationships. The South Carolina Uniform Prudent Investor Act (SCUPIA) regulates the investment responsibilities of trustees. Other fiduciaries </w:t>
      </w:r>
      <w:r>
        <w:rPr>
          <w:rFonts w:cs="Times New Roman"/>
          <w:u w:color="000000" w:themeColor="text1"/>
        </w:rPr>
        <w:noBreakHyphen/>
      </w:r>
      <w:r w:rsidRPr="00273197">
        <w:rPr>
          <w:rFonts w:cs="Times New Roman"/>
          <w:u w:color="000000" w:themeColor="text1"/>
        </w:rPr>
        <w:t xml:space="preserve"> such as executors, conservators, and guardians of the property </w:t>
      </w:r>
      <w:r>
        <w:rPr>
          <w:rFonts w:cs="Times New Roman"/>
          <w:u w:color="000000" w:themeColor="text1"/>
        </w:rPr>
        <w:noBreakHyphen/>
      </w:r>
      <w:r w:rsidRPr="00273197">
        <w:rPr>
          <w:rFonts w:cs="Times New Roman"/>
          <w:u w:color="000000" w:themeColor="text1"/>
        </w:rPr>
        <w:t xml:space="preserve"> sometimes have responsibilities over assets that are governed by the standards of prudent investment. It will often be appropriate for states to adapt the law governing investment by trustees under this Act to these other fiduciary regimes, taking account of such changed circumstances as the relatively short duration of most executorships and the intensity of court supervision of conservators and guardians in some jurisdictions. The present Act does not undertake to adjust trust</w:t>
      </w:r>
      <w:r>
        <w:rPr>
          <w:rFonts w:cs="Times New Roman"/>
          <w:u w:color="000000" w:themeColor="text1"/>
        </w:rPr>
        <w:noBreakHyphen/>
      </w:r>
      <w:r w:rsidRPr="00273197">
        <w:rPr>
          <w:rFonts w:cs="Times New Roman"/>
          <w:u w:color="000000" w:themeColor="text1"/>
        </w:rPr>
        <w:t>investment law to the special circumstances of the state schemes for administering decedents</w:t>
      </w:r>
      <w:r w:rsidRPr="005F01A2">
        <w:rPr>
          <w:rFonts w:cs="Times New Roman"/>
          <w:u w:color="000000" w:themeColor="text1"/>
        </w:rPr>
        <w:t>’</w:t>
      </w:r>
      <w:r w:rsidRPr="00273197">
        <w:rPr>
          <w:rFonts w:cs="Times New Roman"/>
          <w:u w:color="000000" w:themeColor="text1"/>
        </w:rPr>
        <w:t xml:space="preserve"> estates or conducting the affairs of protected persons. In South Carolina two other SC Code sections have been enacted for this purpose: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(1)</w:t>
      </w: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5</w:t>
      </w:r>
      <w:r>
        <w:rPr>
          <w:rFonts w:cs="Times New Roman"/>
          <w:u w:color="000000" w:themeColor="text1"/>
        </w:rPr>
        <w:noBreakHyphen/>
      </w:r>
      <w:r w:rsidRPr="00273197">
        <w:rPr>
          <w:rFonts w:cs="Times New Roman"/>
          <w:u w:color="000000" w:themeColor="text1"/>
        </w:rPr>
        <w:t xml:space="preserve">414.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i/>
          <w:u w:color="000000" w:themeColor="text1"/>
        </w:rPr>
        <w:t xml:space="preserve">In the exercise of his powers, a conservator is to act as a fiduciary and </w:t>
      </w:r>
      <w:r w:rsidRPr="00273197">
        <w:rPr>
          <w:rFonts w:cs="Times New Roman"/>
          <w:i/>
          <w:u w:color="000000" w:themeColor="text1"/>
        </w:rPr>
        <w:tab/>
        <w:t>shall observe the standards of care applicable to trustees as described by Section 62</w:t>
      </w:r>
      <w:r>
        <w:rPr>
          <w:rFonts w:cs="Times New Roman"/>
          <w:i/>
          <w:u w:color="000000" w:themeColor="text1"/>
        </w:rPr>
        <w:noBreakHyphen/>
      </w:r>
      <w:r w:rsidRPr="00273197">
        <w:rPr>
          <w:rFonts w:cs="Times New Roman"/>
          <w:i/>
          <w:u w:color="000000" w:themeColor="text1"/>
        </w:rPr>
        <w:t>7</w:t>
      </w:r>
      <w:r>
        <w:rPr>
          <w:rFonts w:cs="Times New Roman"/>
          <w:i/>
          <w:u w:color="000000" w:themeColor="text1"/>
        </w:rPr>
        <w:noBreakHyphen/>
      </w:r>
      <w:r w:rsidRPr="00273197">
        <w:rPr>
          <w:rFonts w:cs="Times New Roman"/>
          <w:i/>
          <w:u w:color="000000" w:themeColor="text1"/>
        </w:rPr>
        <w:t>933</w:t>
      </w:r>
      <w:r w:rsidRPr="00273197">
        <w:rPr>
          <w:rFonts w:cs="Times New Roman"/>
          <w:u w:color="000000" w:themeColor="text1"/>
        </w:rPr>
        <w:t xml:space="preserve"> (SCUPIA).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273197">
        <w:rPr>
          <w:rFonts w:cs="Times New Roman"/>
          <w:u w:color="000000" w:themeColor="text1"/>
        </w:rPr>
        <w:tab/>
        <w:t>(2)</w:t>
      </w: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703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273197">
        <w:rPr>
          <w:rFonts w:cs="Times New Roman"/>
          <w:i/>
          <w:u w:color="000000" w:themeColor="text1"/>
        </w:rPr>
        <w:t>(a) A personal representative is a fiduciary who … shall observe the standards of care as described by Section 62</w:t>
      </w:r>
      <w:r>
        <w:rPr>
          <w:rFonts w:cs="Times New Roman"/>
          <w:i/>
          <w:u w:color="000000" w:themeColor="text1"/>
        </w:rPr>
        <w:noBreakHyphen/>
      </w:r>
      <w:r w:rsidRPr="00273197">
        <w:rPr>
          <w:rFonts w:cs="Times New Roman"/>
          <w:i/>
          <w:u w:color="000000" w:themeColor="text1"/>
        </w:rPr>
        <w:t>7</w:t>
      </w:r>
      <w:r>
        <w:rPr>
          <w:rFonts w:cs="Times New Roman"/>
          <w:i/>
          <w:u w:color="000000" w:themeColor="text1"/>
        </w:rPr>
        <w:noBreakHyphen/>
      </w:r>
      <w:r w:rsidRPr="00273197">
        <w:rPr>
          <w:rFonts w:cs="Times New Roman"/>
          <w:i/>
          <w:u w:color="000000" w:themeColor="text1"/>
        </w:rPr>
        <w:t>804.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(3)</w:t>
      </w:r>
      <w:r w:rsidRPr="00273197">
        <w:rPr>
          <w:rFonts w:cs="Times New Roman"/>
          <w:u w:color="000000" w:themeColor="text1"/>
        </w:rPr>
        <w:tab/>
        <w:t>Both of these sections referred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(SCUPIA) until 2010 when Section 62</w:t>
      </w:r>
      <w:r>
        <w:rPr>
          <w:rFonts w:cs="Times New Roman"/>
          <w:u w:color="000000" w:themeColor="text1"/>
        </w:rPr>
        <w:noBreakHyphen/>
      </w:r>
      <w:r w:rsidRPr="00273197">
        <w:rPr>
          <w:rFonts w:cs="Times New Roman"/>
          <w:u w:color="000000" w:themeColor="text1"/>
        </w:rPr>
        <w:t>3</w:t>
      </w:r>
      <w:r>
        <w:rPr>
          <w:rFonts w:cs="Times New Roman"/>
          <w:u w:color="000000" w:themeColor="text1"/>
        </w:rPr>
        <w:noBreakHyphen/>
      </w:r>
      <w:r w:rsidRPr="00273197">
        <w:rPr>
          <w:rFonts w:cs="Times New Roman"/>
          <w:u w:color="000000" w:themeColor="text1"/>
        </w:rPr>
        <w:t>703 was amended by replacing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with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804. Prudent administration </w:t>
      </w:r>
      <w:r>
        <w:rPr>
          <w:rFonts w:cs="Times New Roman"/>
          <w:u w:color="000000" w:themeColor="text1"/>
        </w:rPr>
        <w:noBreakHyphen/>
      </w: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273197">
        <w:rPr>
          <w:rFonts w:cs="Times New Roman"/>
          <w:i/>
          <w:u w:color="000000" w:themeColor="text1"/>
        </w:rPr>
        <w:tab/>
        <w:t>A trustee shall administer the trust as a prudent person would, by considering the purposes, terms, distributional requirements, and other circumstances of the trust. In satisfying this standard, the trustee shall exercise reasonable care, skill, and caution.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(4)</w:t>
      </w:r>
      <w:r w:rsidRPr="00273197">
        <w:rPr>
          <w:rFonts w:cs="Times New Roman"/>
          <w:u w:color="000000" w:themeColor="text1"/>
        </w:rPr>
        <w:tab/>
        <w:t>The Comments to the SCTC point out that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804 is “similar to” SCUPIA and recognizes that trust “administration” includes a trustee</w:t>
      </w:r>
      <w:r w:rsidRPr="005F01A2">
        <w:rPr>
          <w:rFonts w:cs="Times New Roman"/>
          <w:u w:color="000000" w:themeColor="text1"/>
        </w:rPr>
        <w:t>’</w:t>
      </w:r>
      <w:r w:rsidRPr="00273197">
        <w:rPr>
          <w:rFonts w:cs="Times New Roman"/>
          <w:u w:color="000000" w:themeColor="text1"/>
        </w:rPr>
        <w:t xml:space="preserve">s “distribution to beneficiaries” </w:t>
      </w:r>
      <w:r w:rsidRPr="00273197">
        <w:rPr>
          <w:rFonts w:cs="Times New Roman"/>
          <w:i/>
          <w:u w:color="000000" w:themeColor="text1"/>
        </w:rPr>
        <w:t>in addition to</w:t>
      </w:r>
      <w:r w:rsidRPr="00273197">
        <w:rPr>
          <w:rFonts w:cs="Times New Roman"/>
          <w:u w:color="000000" w:themeColor="text1"/>
        </w:rPr>
        <w:t xml:space="preserve"> a trustee</w:t>
      </w:r>
      <w:r w:rsidRPr="005F01A2">
        <w:rPr>
          <w:rFonts w:cs="Times New Roman"/>
          <w:u w:color="000000" w:themeColor="text1"/>
        </w:rPr>
        <w:t>’</w:t>
      </w:r>
      <w:r w:rsidRPr="00273197">
        <w:rPr>
          <w:rFonts w:cs="Times New Roman"/>
          <w:u w:color="000000" w:themeColor="text1"/>
        </w:rPr>
        <w:t>s investment and management of trust assets.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Although SCUPIA by its terms applies to trusts and not to charitable corporations, the standards of the Act can be expected to inform the investment responsibilities of directors and officers of charitable corporations. As the 1992 Restatement observes, “</w:t>
      </w:r>
      <w:r w:rsidRPr="00273197">
        <w:rPr>
          <w:rFonts w:cs="Times New Roman"/>
          <w:i/>
          <w:u w:color="000000" w:themeColor="text1"/>
        </w:rPr>
        <w:t>the duties of the members of the governing board of a charitable corporation are generally similar to the duties of the trustee of a charitable trust</w:t>
      </w:r>
      <w:r w:rsidRPr="00273197">
        <w:rPr>
          <w:rFonts w:cs="Times New Roman"/>
          <w:u w:color="000000" w:themeColor="text1"/>
        </w:rPr>
        <w:t xml:space="preserve">.” Restatement of Trusts 3d: Prudent Investor Rule § 379, Comment </w:t>
      </w:r>
      <w:r w:rsidRPr="00273197">
        <w:rPr>
          <w:rFonts w:cs="Times New Roman"/>
          <w:i/>
          <w:u w:color="000000" w:themeColor="text1"/>
        </w:rPr>
        <w:t>b</w:t>
      </w:r>
      <w:r w:rsidRPr="00273197">
        <w:rPr>
          <w:rFonts w:cs="Times New Roman"/>
          <w:u w:color="000000" w:themeColor="text1"/>
        </w:rPr>
        <w:t xml:space="preserve">, at 190 (1992). See also id. § 389, Comment </w:t>
      </w:r>
      <w:r w:rsidRPr="00273197">
        <w:rPr>
          <w:rFonts w:cs="Times New Roman"/>
          <w:i/>
          <w:u w:color="000000" w:themeColor="text1"/>
        </w:rPr>
        <w:t>b</w:t>
      </w:r>
      <w:r w:rsidRPr="00273197">
        <w:rPr>
          <w:rFonts w:cs="Times New Roman"/>
          <w:u w:color="000000" w:themeColor="text1"/>
        </w:rPr>
        <w:t>, at 190</w:t>
      </w:r>
      <w:r>
        <w:rPr>
          <w:rFonts w:cs="Times New Roman"/>
          <w:u w:color="000000" w:themeColor="text1"/>
        </w:rPr>
        <w:noBreakHyphen/>
      </w:r>
      <w:r w:rsidRPr="00273197">
        <w:rPr>
          <w:rFonts w:cs="Times New Roman"/>
          <w:u w:color="000000" w:themeColor="text1"/>
        </w:rPr>
        <w:t>91 (absent contrary statute or other provision, prudent investor rule applies to investment of funds held for charitable corporations).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It is interesting to note that the ULC did not mention, on this investment point, in the 1994 UPIA Prefatory Note its earlier 1972 Uniform Management of Institutional Funds Act (UMIFA). This is probably explained by the following contrary view expressed in the 1972 Comment following UMIFA Section 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273197">
        <w:rPr>
          <w:rFonts w:cs="Times New Roman"/>
          <w:i/>
          <w:u w:color="000000" w:themeColor="text1"/>
        </w:rPr>
        <w:t>The section establishes a standard of care and prudence for a member of a governing board. The standard is generally comparable to that of a director of a business corporation rather than that of a private trustee, but it is cast in terms of the duties and responsibilities of a manager of a nonprofit institution.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273197">
        <w:rPr>
          <w:rFonts w:cs="Times New Roman"/>
          <w:i/>
          <w:u w:color="000000" w:themeColor="text1"/>
        </w:rPr>
        <w:t>Officers of a corporation owe a duty of care and loyalty to the corporation, and the more intimate the knowledge of the affairs of the corporation the higher the standard of care. Directors are obligated to act in the utmost good faith and to exercise ordinary business care and prudence in all matters affecting the management of the corporation. This is a proper standard for the managers of a nonprofit institution, whether or not it is incorporated.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Not until 2000 did South Carolina enact the South Carolina Uniform Management of Institutional Funds Act (SCUMIFA). Then in 2006 the ULC approved and recommended the Uniform Prudent Management of Institutional Funds Act (UPMIFA)  which South Carolina enacted in 2008 as the South Carolina Uniform Prudent Management of Institutional Funds Act (SCUPMIFA), Sections 34</w:t>
      </w:r>
      <w:r>
        <w:rPr>
          <w:rFonts w:cs="Times New Roman"/>
          <w:u w:color="000000" w:themeColor="text1"/>
        </w:rPr>
        <w:noBreakHyphen/>
      </w:r>
      <w:r w:rsidRPr="00273197">
        <w:rPr>
          <w:rFonts w:cs="Times New Roman"/>
          <w:u w:color="000000" w:themeColor="text1"/>
        </w:rPr>
        <w:t>6</w:t>
      </w:r>
      <w:r>
        <w:rPr>
          <w:rFonts w:cs="Times New Roman"/>
          <w:u w:color="000000" w:themeColor="text1"/>
        </w:rPr>
        <w:noBreakHyphen/>
      </w:r>
      <w:r w:rsidRPr="00273197">
        <w:rPr>
          <w:rFonts w:cs="Times New Roman"/>
          <w:u w:color="000000" w:themeColor="text1"/>
        </w:rPr>
        <w:t>10 through 100. Many of SCUPIA</w:t>
      </w:r>
      <w:r w:rsidRPr="005F01A2">
        <w:rPr>
          <w:rFonts w:cs="Times New Roman"/>
          <w:u w:color="000000" w:themeColor="text1"/>
        </w:rPr>
        <w:t>’</w:t>
      </w:r>
      <w:r w:rsidRPr="00273197">
        <w:rPr>
          <w:rFonts w:cs="Times New Roman"/>
          <w:u w:color="000000" w:themeColor="text1"/>
        </w:rPr>
        <w:t>s provisions are in SCUPMIFA which is described by ULC as “bringing the law governing charitable institutions in line with modern investment and expenditure practice”.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w:t>
      </w:r>
      <w:r w:rsidRPr="00273197">
        <w:rPr>
          <w:rFonts w:cs="Times New Roman"/>
          <w:u w:color="000000" w:themeColor="text1"/>
        </w:rPr>
        <w:tab/>
        <w:t>(A)</w:t>
      </w:r>
      <w:r w:rsidRPr="00273197">
        <w:rPr>
          <w:rFonts w:cs="Times New Roman"/>
          <w:u w:color="000000" w:themeColor="text1"/>
        </w:rPr>
        <w:tab/>
        <w:t xml:space="preserve">This section may be cited as the South Carolina Uniform Prudent Investor Act, or this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(B)(1)</w:t>
      </w:r>
      <w:r w:rsidRPr="00273197">
        <w:rPr>
          <w:rFonts w:cs="Times New Roman"/>
          <w:u w:color="000000" w:themeColor="text1"/>
        </w:rPr>
        <w:tab/>
        <w:t xml:space="preserve">Except as otherwise provided in item (2) of this subsection, a trustee who invests and manages trust assets owes a duty to the beneficiaries of the trust to comply with the prudent investor rule in this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prudent investor rule is a default rule that may be expanded, restricted, eliminated, or otherwise altered by the provisions of a trust.  A trustee is not liable to a beneficiary to the extent that the trustee acted in reasonable reliance on the provisions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(C)(1)</w:t>
      </w:r>
      <w:r w:rsidRPr="00273197">
        <w:rPr>
          <w:rFonts w:cs="Times New Roman"/>
          <w:u w:color="000000" w:themeColor="text1"/>
        </w:rPr>
        <w:tab/>
        <w:t xml:space="preserve">A trustee shall invest and manage trust assets as a prudent investor would by considering the purposes, terms, distribution requirements, and other circumstances of the trust.  In satisfying this standard, the trustee shall exercise reasonable care, skill, and caution.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A trustee</w:t>
      </w:r>
      <w:r w:rsidRPr="005F01A2">
        <w:rPr>
          <w:rFonts w:cs="Times New Roman"/>
          <w:u w:color="000000" w:themeColor="text1"/>
        </w:rPr>
        <w:t>’</w:t>
      </w:r>
      <w:r w:rsidRPr="00273197">
        <w:rPr>
          <w:rFonts w:cs="Times New Roman"/>
          <w:u w:color="000000" w:themeColor="text1"/>
        </w:rPr>
        <w:t xml:space="preserve">s investment and management decisions respecting individual assets must be evaluated not in isolation but in the context of the trust portfolio as a whole and as a part of an overall investment strategy having risk and return objectives reasonably suited to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Among other circumstances provided in item (1) of this subsection which a trustee shall consider in investing and managing trust assets are such of the following as are relevant to the trust or its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general economic conditions;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the possible effect of inflation or deflation;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the expected tax consequences of investment decisions or strategies;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(d)</w:t>
      </w:r>
      <w:r w:rsidRPr="00273197">
        <w:rPr>
          <w:rFonts w:cs="Times New Roman"/>
          <w:u w:color="000000" w:themeColor="text1"/>
        </w:rPr>
        <w:tab/>
        <w:t xml:space="preserve">the role that each investment or course of action plays within the overall trust portfolio, including financial assets, interests in closely held enterprises, tangible and intangible personal property, and real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(e)</w:t>
      </w:r>
      <w:r w:rsidRPr="00273197">
        <w:rPr>
          <w:rFonts w:cs="Times New Roman"/>
          <w:u w:color="000000" w:themeColor="text1"/>
        </w:rPr>
        <w:tab/>
        <w:t xml:space="preserve">the expected total return from income and the appreciation of capital;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(f)</w:t>
      </w:r>
      <w:r w:rsidRPr="00273197">
        <w:rPr>
          <w:rFonts w:cs="Times New Roman"/>
          <w:u w:color="000000" w:themeColor="text1"/>
        </w:rPr>
        <w:tab/>
        <w:t xml:space="preserve">other resources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(g)</w:t>
      </w:r>
      <w:r w:rsidRPr="00273197">
        <w:rPr>
          <w:rFonts w:cs="Times New Roman"/>
          <w:u w:color="000000" w:themeColor="text1"/>
        </w:rPr>
        <w:tab/>
        <w:t xml:space="preserve">needs for liquidity, regularity of income, and preservation or appreciation of capital;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(h)</w:t>
      </w:r>
      <w:r w:rsidRPr="00273197">
        <w:rPr>
          <w:rFonts w:cs="Times New Roman"/>
          <w:u w:color="000000" w:themeColor="text1"/>
        </w:rPr>
        <w:tab/>
        <w:t>an asset</w:t>
      </w:r>
      <w:r w:rsidRPr="005F01A2">
        <w:rPr>
          <w:rFonts w:cs="Times New Roman"/>
          <w:u w:color="000000" w:themeColor="text1"/>
        </w:rPr>
        <w:t>’</w:t>
      </w:r>
      <w:r w:rsidRPr="00273197">
        <w:rPr>
          <w:rFonts w:cs="Times New Roman"/>
          <w:u w:color="000000" w:themeColor="text1"/>
        </w:rPr>
        <w:t xml:space="preserve">s special relationship or special value to the purposes of the trust or to one or more of the beneficiaries.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A trustee shall make a reasonable effort to verify facts relevant to the investment and management of trust assets.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(5)(a)</w:t>
      </w:r>
      <w:r w:rsidRPr="00273197">
        <w:rPr>
          <w:rFonts w:cs="Times New Roman"/>
          <w:u w:color="000000" w:themeColor="text1"/>
        </w:rPr>
        <w:tab/>
        <w:t xml:space="preserve">A trustee may invest in any kind of property or type of investment consistent with the standards of this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Nothing in this act prohibits affiliate investments if they otherwise comply with the standards of this act.  For these purposes, </w:t>
      </w:r>
      <w:r w:rsidRPr="005F01A2">
        <w:rPr>
          <w:rFonts w:cs="Times New Roman"/>
          <w:u w:color="000000" w:themeColor="text1"/>
        </w:rPr>
        <w:t>‘</w:t>
      </w:r>
      <w:r w:rsidRPr="00273197">
        <w:rPr>
          <w:rFonts w:cs="Times New Roman"/>
          <w:u w:color="000000" w:themeColor="text1"/>
        </w:rPr>
        <w:t>affiliate</w:t>
      </w:r>
      <w:r w:rsidRPr="005F01A2">
        <w:rPr>
          <w:rFonts w:cs="Times New Roman"/>
          <w:u w:color="000000" w:themeColor="text1"/>
        </w:rPr>
        <w:t>’</w:t>
      </w:r>
      <w:r w:rsidRPr="00273197">
        <w:rPr>
          <w:rFonts w:cs="Times New Roman"/>
          <w:u w:color="000000" w:themeColor="text1"/>
        </w:rPr>
        <w:t xml:space="preserve"> means an entity that owns or is owned by the trustee, in whole or in part, or is owned by the same entity that owns the trustee.  Affiliate investments include: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r>
      <w:r w:rsidRPr="00273197">
        <w:rPr>
          <w:rFonts w:cs="Times New Roman"/>
          <w:kern w:val="2"/>
          <w:szCs w:val="18"/>
          <w:u w:color="000000" w:themeColor="text1"/>
        </w:rPr>
        <w:t>(i)</w:t>
      </w:r>
      <w:r w:rsidRPr="00273197">
        <w:rPr>
          <w:rFonts w:cs="Times New Roman"/>
          <w:kern w:val="2"/>
          <w:szCs w:val="18"/>
          <w:u w:color="000000" w:themeColor="text1"/>
        </w:rPr>
        <w:tab/>
      </w:r>
      <w:r w:rsidRPr="00273197">
        <w:rPr>
          <w:rFonts w:cs="Times New Roman"/>
          <w:kern w:val="2"/>
          <w:szCs w:val="18"/>
          <w:u w:color="000000" w:themeColor="text1"/>
        </w:rPr>
        <w:tab/>
      </w:r>
      <w:r w:rsidRPr="00273197">
        <w:rPr>
          <w:rFonts w:cs="Times New Roman"/>
          <w:u w:color="000000" w:themeColor="text1"/>
        </w:rPr>
        <w:t>investment and reinvestment in the securities of an open</w:t>
      </w:r>
      <w:r>
        <w:rPr>
          <w:rFonts w:cs="Times New Roman"/>
          <w:u w:color="000000" w:themeColor="text1"/>
        </w:rPr>
        <w:noBreakHyphen/>
      </w:r>
      <w:r w:rsidRPr="00273197">
        <w:rPr>
          <w:rFonts w:cs="Times New Roman"/>
          <w:u w:color="000000" w:themeColor="text1"/>
        </w:rPr>
        <w:t>end or closed</w:t>
      </w:r>
      <w:r>
        <w:rPr>
          <w:rFonts w:cs="Times New Roman"/>
          <w:u w:color="000000" w:themeColor="text1"/>
        </w:rPr>
        <w:noBreakHyphen/>
      </w:r>
      <w:r w:rsidRPr="00273197">
        <w:rPr>
          <w:rFonts w:cs="Times New Roman"/>
          <w:u w:color="000000" w:themeColor="text1"/>
        </w:rPr>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(ii)</w:t>
      </w:r>
      <w:r w:rsidRPr="00273197">
        <w:rPr>
          <w:rFonts w:cs="Times New Roman"/>
          <w:u w:color="000000" w:themeColor="text1"/>
        </w:rPr>
        <w:tab/>
        <w:t xml:space="preserve">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(iii)</w:t>
      </w:r>
      <w:r w:rsidRPr="00273197">
        <w:rPr>
          <w:rFonts w:cs="Times New Roman"/>
          <w:u w:color="000000" w:themeColor="text1"/>
        </w:rPr>
        <w:tab/>
        <w:t>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Pr="005F01A2">
        <w:rPr>
          <w:rFonts w:cs="Times New Roman"/>
          <w:u w:color="000000" w:themeColor="text1"/>
        </w:rPr>
        <w:t>’</w:t>
      </w:r>
      <w:r w:rsidRPr="00273197">
        <w:rPr>
          <w:rFonts w:cs="Times New Roman"/>
          <w:u w:color="000000" w:themeColor="text1"/>
        </w:rPr>
        <w:t xml:space="preserve">s underwriting participation commitment within the syndicate.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Pr>
          <w:rFonts w:cs="Times New Roman"/>
          <w:u w:color="000000" w:themeColor="text1"/>
        </w:rPr>
        <w:noBreakHyphen/>
      </w:r>
      <w:r w:rsidRPr="00273197">
        <w:rPr>
          <w:rFonts w:cs="Times New Roman"/>
          <w:u w:color="000000" w:themeColor="text1"/>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Pr="005F01A2">
        <w:rPr>
          <w:rFonts w:cs="Times New Roman"/>
          <w:u w:color="000000" w:themeColor="text1"/>
        </w:rPr>
        <w:t>’</w:t>
      </w:r>
      <w:r w:rsidRPr="00273197">
        <w:rPr>
          <w:rFonts w:cs="Times New Roman"/>
          <w:u w:color="000000" w:themeColor="text1"/>
        </w:rPr>
        <w:t xml:space="preserve">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RESERVED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trustee shall diversify the investments of the trust unless the trustee reasonably determines that, because of special circumstances, the purposes of the trust are better served without diversifying.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 xml:space="preserve">RESERVED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Compliance with the prudent investor rule is determined in light of the facts and circumstances existing at the time of a trustee</w:t>
      </w:r>
      <w:r w:rsidRPr="005F01A2">
        <w:rPr>
          <w:rFonts w:cs="Times New Roman"/>
          <w:u w:color="000000" w:themeColor="text1"/>
        </w:rPr>
        <w:t>’</w:t>
      </w:r>
      <w:r w:rsidRPr="00273197">
        <w:rPr>
          <w:rFonts w:cs="Times New Roman"/>
          <w:u w:color="000000" w:themeColor="text1"/>
        </w:rPr>
        <w:t xml:space="preserve">s decision or action and not by hindsight.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(H)</w:t>
      </w:r>
      <w:r w:rsidRPr="00273197">
        <w:rPr>
          <w:rFonts w:cs="Times New Roman"/>
          <w:u w:color="000000" w:themeColor="text1"/>
        </w:rPr>
        <w:tab/>
        <w:t xml:space="preserve">RESERVED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w:t>
      </w:r>
      <w:r w:rsidRPr="00273197">
        <w:rPr>
          <w:rFonts w:cs="Times New Roman"/>
          <w:u w:color="000000" w:themeColor="text1"/>
        </w:rPr>
        <w:tab/>
        <w:t xml:space="preserve">The following terms or comparable language in the provisions of a trust, unless otherwise limited or modified, authorize any investment or strategy permitted pursuant to this act: </w:t>
      </w:r>
      <w:r w:rsidRPr="005F01A2">
        <w:rPr>
          <w:rFonts w:cs="Times New Roman"/>
          <w:u w:color="000000" w:themeColor="text1"/>
        </w:rPr>
        <w:t>‘</w:t>
      </w:r>
      <w:r w:rsidRPr="00273197">
        <w:rPr>
          <w:rFonts w:cs="Times New Roman"/>
          <w:u w:color="000000" w:themeColor="text1"/>
        </w:rPr>
        <w:t>investments permissible by law for investment of trust funds</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legal investments</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authorized investments</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prudent man rule</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prudent trustee rule</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prudent person rule</w:t>
      </w:r>
      <w:r w:rsidRPr="005F01A2">
        <w:rPr>
          <w:rFonts w:cs="Times New Roman"/>
          <w:u w:color="000000" w:themeColor="text1"/>
        </w:rPr>
        <w:t>’</w:t>
      </w:r>
      <w:r w:rsidRPr="00273197">
        <w:rPr>
          <w:rFonts w:cs="Times New Roman"/>
          <w:u w:color="000000" w:themeColor="text1"/>
        </w:rPr>
        <w:t xml:space="preserve">, and </w:t>
      </w:r>
      <w:r w:rsidRPr="005F01A2">
        <w:rPr>
          <w:rFonts w:cs="Times New Roman"/>
          <w:u w:color="000000" w:themeColor="text1"/>
        </w:rPr>
        <w:t>‘</w:t>
      </w:r>
      <w:r w:rsidRPr="00273197">
        <w:rPr>
          <w:rFonts w:cs="Times New Roman"/>
          <w:u w:color="000000" w:themeColor="text1"/>
        </w:rPr>
        <w:t>prudent investor rule</w:t>
      </w:r>
      <w:r w:rsidRPr="005F01A2">
        <w:rPr>
          <w:rFonts w:cs="Times New Roman"/>
          <w:u w:color="000000" w:themeColor="text1"/>
        </w:rPr>
        <w:t>’</w:t>
      </w: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(J)(1)</w:t>
      </w:r>
      <w:r w:rsidRPr="00273197">
        <w:rPr>
          <w:rFonts w:cs="Times New Roman"/>
          <w:u w:color="000000" w:themeColor="text1"/>
        </w:rPr>
        <w:tab/>
        <w:t>Notwithstanding provisions of this act to the contrary, the duties of a trustee with respect to acquiring a contract of insurance upon the life of the trustor or upon the lives of the trustor and the trustor</w:t>
      </w:r>
      <w:r w:rsidRPr="005F01A2">
        <w:rPr>
          <w:rFonts w:cs="Times New Roman"/>
          <w:u w:color="000000" w:themeColor="text1"/>
        </w:rPr>
        <w:t>’</w:t>
      </w:r>
      <w:r w:rsidRPr="00273197">
        <w:rPr>
          <w:rFonts w:cs="Times New Roman"/>
          <w:u w:color="000000" w:themeColor="text1"/>
        </w:rPr>
        <w:t xml:space="preserve">s spouse, children, or parents do not include a duty to: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(a)</w:t>
      </w:r>
      <w:r w:rsidRPr="00273197">
        <w:rPr>
          <w:rFonts w:cs="Times New Roman"/>
          <w:u w:color="000000" w:themeColor="text1"/>
        </w:rPr>
        <w:tab/>
        <w:t xml:space="preserve">determine whether the contract is or remains a proper investment;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(b)</w:t>
      </w:r>
      <w:r w:rsidRPr="00273197">
        <w:rPr>
          <w:rFonts w:cs="Times New Roman"/>
          <w:u w:color="000000" w:themeColor="text1"/>
        </w:rPr>
        <w:tab/>
        <w:t xml:space="preserve">exercise policy options available under the contract;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r>
      <w:r w:rsidRPr="00273197">
        <w:rPr>
          <w:rFonts w:cs="Times New Roman"/>
          <w:u w:color="000000" w:themeColor="text1"/>
        </w:rPr>
        <w:tab/>
        <w:t>(c)</w:t>
      </w:r>
      <w:r w:rsidRPr="00273197">
        <w:rPr>
          <w:rFonts w:cs="Times New Roman"/>
          <w:u w:color="000000" w:themeColor="text1"/>
        </w:rPr>
        <w:tab/>
        <w:t xml:space="preserve">diversify the contract.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trustee is not liable to the beneficiaries of the contract of insurance or to another party for loss arising from this subsection.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Except as specifically provided in the trust instrument, the provisions of this subsection apply to a trust established before or after the effective date of this subsection and to a life insurance policy acquired by the trustee before or after the effective date of this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(K)</w:t>
      </w:r>
      <w:r w:rsidRPr="00273197">
        <w:rPr>
          <w:rFonts w:cs="Times New Roman"/>
          <w:u w:color="000000" w:themeColor="text1"/>
        </w:rPr>
        <w:tab/>
        <w:t xml:space="preserve">This act applies to </w:t>
      </w:r>
      <w:r w:rsidRPr="005F01A2">
        <w:rPr>
          <w:rFonts w:cs="Times New Roman"/>
          <w:u w:color="000000" w:themeColor="text1"/>
        </w:rPr>
        <w:t>‘</w:t>
      </w:r>
      <w:r w:rsidRPr="00273197">
        <w:rPr>
          <w:rFonts w:cs="Times New Roman"/>
          <w:u w:color="000000" w:themeColor="text1"/>
        </w:rPr>
        <w:t>charitable remainder trusts</w:t>
      </w:r>
      <w:r w:rsidRPr="005F01A2">
        <w:rPr>
          <w:rFonts w:cs="Times New Roman"/>
          <w:u w:color="000000" w:themeColor="text1"/>
        </w:rPr>
        <w:t>’</w:t>
      </w:r>
      <w:r w:rsidRPr="00273197">
        <w:rPr>
          <w:rFonts w:cs="Times New Roman"/>
          <w:u w:color="000000" w:themeColor="text1"/>
        </w:rPr>
        <w:t xml:space="preserve">.  </w:t>
      </w:r>
      <w:r w:rsidRPr="005F01A2">
        <w:rPr>
          <w:rFonts w:cs="Times New Roman"/>
          <w:u w:color="000000" w:themeColor="text1"/>
        </w:rPr>
        <w:t>‘</w:t>
      </w:r>
      <w:r w:rsidRPr="00273197">
        <w:rPr>
          <w:rFonts w:cs="Times New Roman"/>
          <w:u w:color="000000" w:themeColor="text1"/>
        </w:rPr>
        <w:t>Charitable remainder trust</w:t>
      </w:r>
      <w:r w:rsidRPr="005F01A2">
        <w:rPr>
          <w:rFonts w:cs="Times New Roman"/>
          <w:u w:color="000000" w:themeColor="text1"/>
        </w:rPr>
        <w:t>’</w:t>
      </w:r>
      <w:r w:rsidRPr="00273197">
        <w:rPr>
          <w:rFonts w:cs="Times New Roman"/>
          <w:u w:color="000000" w:themeColor="text1"/>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(L)</w:t>
      </w:r>
      <w:r w:rsidRPr="00273197">
        <w:rPr>
          <w:rFonts w:cs="Times New Roman"/>
          <w:u w:color="000000" w:themeColor="text1"/>
        </w:rPr>
        <w:tab/>
        <w:t xml:space="preserve">This act must be applied and construed to effectuate its general purpose to make uniform the law with respect to the subject of this act among the States enacting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933(B):</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933(B)(1) of the South Carolina Uniform Prudent Investor Act (SCUPIA) imposes on trustees the obligation of prudence in the conduct of investment functions and identifies further subsections of SCUPIA that specify the attributes of prudent conduct.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Origins. The prudence standard for trust investing traces back to </w:t>
      </w:r>
      <w:r w:rsidRPr="00273197">
        <w:rPr>
          <w:rFonts w:cs="Times New Roman"/>
          <w:i/>
          <w:u w:color="000000" w:themeColor="text1"/>
        </w:rPr>
        <w:t>Harvard College v. Amory</w:t>
      </w:r>
      <w:r w:rsidRPr="00273197">
        <w:rPr>
          <w:rFonts w:cs="Times New Roman"/>
          <w:u w:color="000000" w:themeColor="text1"/>
        </w:rPr>
        <w:t xml:space="preserve">, 26 Mass. (9 Pick.) 446 (1830). Trustees should “observe how men of prudence, discretion and intelligence manage </w:t>
      </w:r>
      <w:r w:rsidRPr="00273197">
        <w:rPr>
          <w:rFonts w:cs="Times New Roman"/>
          <w:i/>
          <w:u w:color="000000" w:themeColor="text1"/>
        </w:rPr>
        <w:t>their own affairs</w:t>
      </w:r>
      <w:r w:rsidRPr="00273197">
        <w:rPr>
          <w:rFonts w:cs="Times New Roman"/>
          <w:u w:color="000000" w:themeColor="text1"/>
        </w:rPr>
        <w:t xml:space="preserve">, not in regard to speculation, but in regard to the permanent disposition of </w:t>
      </w:r>
      <w:r w:rsidRPr="00273197">
        <w:rPr>
          <w:rFonts w:cs="Times New Roman"/>
          <w:i/>
          <w:u w:color="000000" w:themeColor="text1"/>
        </w:rPr>
        <w:t>their funds</w:t>
      </w:r>
      <w:r w:rsidRPr="00273197">
        <w:rPr>
          <w:rFonts w:cs="Times New Roman"/>
          <w:u w:color="000000" w:themeColor="text1"/>
        </w:rPr>
        <w:t>, considering the probable income, as well as the probable safety of the capital to be invested.” Id. at 461.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Prior legislation. The Model Prudent Man Rule Statute (1942), sponsored by the American Bankers Association, undertook to codify the language of the </w:t>
      </w:r>
      <w:r w:rsidRPr="00273197">
        <w:rPr>
          <w:rFonts w:cs="Times New Roman"/>
          <w:i/>
          <w:u w:color="000000" w:themeColor="text1"/>
        </w:rPr>
        <w:t>Amory</w:t>
      </w:r>
      <w:r w:rsidRPr="00273197">
        <w:rPr>
          <w:rFonts w:cs="Times New Roman"/>
          <w:u w:color="000000" w:themeColor="text1"/>
        </w:rPr>
        <w:t xml:space="preserve"> case. See Mayo A. Shattuck, The Development of the Prudent Man Rule for Fiduciary Investment in the United States in the Twentieth Century, 12 Ohio State L.J. 491, at 501 (1951); for the text of the model act, which inspired many state statutes, see id. at 508</w:t>
      </w:r>
      <w:r>
        <w:rPr>
          <w:rFonts w:cs="Times New Roman"/>
          <w:u w:color="000000" w:themeColor="text1"/>
        </w:rPr>
        <w:noBreakHyphen/>
      </w:r>
      <w:r w:rsidRPr="00273197">
        <w:rPr>
          <w:rFonts w:cs="Times New Roman"/>
          <w:u w:color="000000" w:themeColor="text1"/>
        </w:rPr>
        <w:t xml:space="preserve">09. Another prominent codification of the </w:t>
      </w:r>
      <w:r w:rsidRPr="00273197">
        <w:rPr>
          <w:rFonts w:cs="Times New Roman"/>
          <w:i/>
          <w:u w:color="000000" w:themeColor="text1"/>
        </w:rPr>
        <w:t>Amory</w:t>
      </w:r>
      <w:r w:rsidRPr="00273197">
        <w:rPr>
          <w:rFonts w:cs="Times New Roman"/>
          <w:u w:color="000000" w:themeColor="text1"/>
        </w:rPr>
        <w:t xml:space="preserve"> standard is Uniform Probate Code § 7</w:t>
      </w:r>
      <w:r>
        <w:rPr>
          <w:rFonts w:cs="Times New Roman"/>
          <w:u w:color="000000" w:themeColor="text1"/>
        </w:rPr>
        <w:noBreakHyphen/>
      </w:r>
      <w:r w:rsidRPr="00273197">
        <w:rPr>
          <w:rFonts w:cs="Times New Roman"/>
          <w:u w:color="000000" w:themeColor="text1"/>
        </w:rPr>
        <w:t>302 (1969), which provides that “the trustee shall observe the standards in dealing with the trust assets that would be observed by a prudent man dealing with</w:t>
      </w:r>
      <w:r w:rsidRPr="00273197">
        <w:rPr>
          <w:rFonts w:cs="Times New Roman"/>
          <w:i/>
          <w:u w:color="000000" w:themeColor="text1"/>
        </w:rPr>
        <w:t xml:space="preserve"> the property of another</w:t>
      </w:r>
      <w:r w:rsidRPr="00273197">
        <w:rPr>
          <w:rFonts w:cs="Times New Roman"/>
          <w:u w:color="000000" w:themeColor="text1"/>
        </w:rPr>
        <w:t xml:space="preserve"> ...” [Italics added.]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273197">
        <w:rPr>
          <w:rFonts w:cs="Times New Roman"/>
          <w:u w:color="000000" w:themeColor="text1"/>
        </w:rPr>
        <w:t xml:space="preserve">Congress has imposed a comparable prudence standard for the administration of pension and employee benefit trusts in the Employee Retirement Income Security Act (ERISA), enacted in 1974. ERISA § 404(a)(1)(B), 29 U.S.C. § 1104(a), provides that “a fiduciary shall discharge his duties with respect to a plan solely in the interest of the participants and beneficiaries and . . . with the care, skill, prudence, and diligence under the circumstances then prevailing that </w:t>
      </w:r>
      <w:r w:rsidRPr="00273197">
        <w:rPr>
          <w:rFonts w:cs="Times New Roman"/>
          <w:i/>
          <w:u w:color="000000" w:themeColor="text1"/>
        </w:rPr>
        <w:t>a prudent man acting in a like capacity and familiar with such matters</w:t>
      </w:r>
      <w:r w:rsidRPr="00273197">
        <w:rPr>
          <w:rFonts w:cs="Times New Roman"/>
          <w:u w:color="000000" w:themeColor="text1"/>
        </w:rPr>
        <w:t xml:space="preserve"> would use in the </w:t>
      </w:r>
      <w:r w:rsidRPr="00273197">
        <w:rPr>
          <w:rFonts w:cs="Times New Roman"/>
          <w:i/>
          <w:u w:color="000000" w:themeColor="text1"/>
        </w:rPr>
        <w:t>conduct of an enterprise of like character and with like aims</w:t>
      </w:r>
      <w:r w:rsidRPr="00273197">
        <w:rPr>
          <w:rFonts w:cs="Times New Roman"/>
          <w:u w:color="000000" w:themeColor="text1"/>
        </w:rPr>
        <w:t xml:space="preserve"> . . . .” [Italics added.]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Prior Restatement. The Restatement of Trusts 2d (1959) also tracked the language of the </w:t>
      </w:r>
      <w:r w:rsidRPr="00273197">
        <w:rPr>
          <w:rFonts w:cs="Times New Roman"/>
          <w:i/>
          <w:u w:color="000000" w:themeColor="text1"/>
        </w:rPr>
        <w:t>Amory</w:t>
      </w:r>
      <w:r w:rsidRPr="00273197">
        <w:rPr>
          <w:rFonts w:cs="Times New Roman"/>
          <w:u w:color="000000" w:themeColor="text1"/>
        </w:rPr>
        <w:t xml:space="preserve"> case: “In making investments of trust funds the trustee is under a duty to the beneficiary ...  to make such investments and only such investments as a prudent man would make of his own property having in view the preservation of the estate and the amount and regularity of the income to be derived . . . .” Restatement of Trusts 2d § 227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Objective standard. The concept of prudence in the judicial opinions and legislation is essentially relational or comparative. It resembles in this respect the “reasonable person” rule of tort law. A prudent trustee behaves as other trustees similarly situated would behave. The standard is, therefore, objective rather than subjective.  SCUPIA subsections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 through (G) identify the main factors that bear on prudent investment behavior.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Variation. Almost all of the rules of trust law are default rules, that is, rules that the settlor may alter or abrogate.  SCUPIA 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933(B)(2) carries forward this traditional attribute of trust law. Traditional trust law also allows the beneficiaries of the trust to excuse its performance, when they are all capable and not misinformed. Restatement of Trusts 2d § 216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933(C)</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SCUPIA subsection (C) is the heart of the Act.  Subsections (C)(1), (2) and (3) are patterned loosely on the language of </w:t>
      </w:r>
      <w:r>
        <w:rPr>
          <w:rFonts w:cs="Times New Roman"/>
          <w:u w:color="000000" w:themeColor="text1"/>
        </w:rPr>
        <w:t>the</w:t>
      </w:r>
      <w:r w:rsidRPr="00273197">
        <w:rPr>
          <w:rFonts w:cs="Times New Roman"/>
          <w:u w:color="000000" w:themeColor="text1"/>
        </w:rPr>
        <w:t xml:space="preserve"> Restatement of Trusts 3d: Prudent Investor Rule § 227 (1992), and on the 1991 Illinois statute, 760 § ILCS 5/5a (1992).  Subsection (C)(6) is derived from Uniform Probate Code § 7</w:t>
      </w:r>
      <w:r>
        <w:rPr>
          <w:rFonts w:cs="Times New Roman"/>
          <w:u w:color="000000" w:themeColor="text1"/>
        </w:rPr>
        <w:noBreakHyphen/>
      </w:r>
      <w:r w:rsidRPr="00273197">
        <w:rPr>
          <w:rFonts w:cs="Times New Roman"/>
          <w:u w:color="000000" w:themeColor="text1"/>
        </w:rPr>
        <w:t xml:space="preserve">302 (1969).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Objective Standard.  SCUPIA subsection (C)(1) carries forward the relational and objective standard made familiar in the </w:t>
      </w:r>
      <w:r w:rsidRPr="00273197">
        <w:rPr>
          <w:rFonts w:cs="Times New Roman"/>
          <w:i/>
          <w:u w:color="000000" w:themeColor="text1"/>
        </w:rPr>
        <w:t>Amory</w:t>
      </w:r>
      <w:r w:rsidRPr="00273197">
        <w:rPr>
          <w:rFonts w:cs="Times New Roman"/>
          <w:u w:color="000000" w:themeColor="text1"/>
        </w:rPr>
        <w:t xml:space="preserve"> case, in earlier prudent investor legislation, and in the Restatements. Early formulations of the prudent person rule were sometimes troubled by the effort to distinguish between the standard of a prudent person investing for another and investing on his or her own account. The language of SCUPIA subsection (C)(1), by relating the trustee</w:t>
      </w:r>
      <w:r w:rsidRPr="005F01A2">
        <w:rPr>
          <w:rFonts w:cs="Times New Roman"/>
          <w:u w:color="000000" w:themeColor="text1"/>
        </w:rPr>
        <w:t>’</w:t>
      </w:r>
      <w:r w:rsidRPr="00273197">
        <w:rPr>
          <w:rFonts w:cs="Times New Roman"/>
          <w:u w:color="000000" w:themeColor="text1"/>
        </w:rPr>
        <w:t>s duty to “the purposes, terms, distribution requirements, and other circumstances of the trust,” should put such questions to rest. The standard is the standard of the prudent investor similarly situated.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Portfolio Standard.  SCUPIA subsection (C)(2) emphasizes the consolidated portfolio standard for evaluating investment decisions. An investment that might be imprudent standing alone can become prudent if undertaken in sensible relation to other trust assets, or to other nontrust assets. In the trust setting the term “portfolio” embraces the entire trust estate.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Risk and Return.  SCUPIA subsection (C)(2) also sounds the main theme of modern investment practice, sensitivity to the risk/return curve. See generally the works cited in the Prefatory Note to this Act, under “Literature.” Returns correlate strongly with risk, but tolerance for risk varies greatly with the financial and other circumstances of the investor, or in the case of a trust, with the purposes of the trust and the relevant circumstances of the beneficiaries. A trust whose main purpose is to support an elderly widow of modest means will have a lower risk tolerance than a trust to accumulate for a young scion of great wealth.</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SCUPIA subsection (C)(2) of this Act follows Restatement of Trusts 3d: Prudent Investor Rule § 227(a), which provides that the standard of prudent investing “requires the exercise of reasonable care, skill, and caution, and is to be applied to investments not in isolation but in the context of the trust portfolio and as a part of an overall investment strategy, which should incorporate risk and return objectives reasonably suitable to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Factors Affecting Investment.  SCUPIA subsection (C)(3) points to certain of the factors that commonly bear on risk/return preferences in fiduciary investing. This listing is</w:t>
      </w:r>
      <w:r w:rsidRPr="00273197">
        <w:rPr>
          <w:rFonts w:cs="Times New Roman"/>
          <w:i/>
          <w:u w:color="000000" w:themeColor="text1"/>
        </w:rPr>
        <w:t xml:space="preserve"> non</w:t>
      </w:r>
      <w:r>
        <w:rPr>
          <w:rFonts w:cs="Times New Roman"/>
          <w:i/>
          <w:u w:color="000000" w:themeColor="text1"/>
        </w:rPr>
        <w:noBreakHyphen/>
      </w:r>
      <w:r w:rsidRPr="00273197">
        <w:rPr>
          <w:rFonts w:cs="Times New Roman"/>
          <w:i/>
          <w:u w:color="000000" w:themeColor="text1"/>
        </w:rPr>
        <w:t>exclusive</w:t>
      </w:r>
      <w:r w:rsidRPr="00273197">
        <w:rPr>
          <w:rFonts w:cs="Times New Roman"/>
          <w:u w:color="000000" w:themeColor="text1"/>
        </w:rPr>
        <w:t>. Tax considerations, such as preserving the stepped up basis on death under Internal Revenue Code § 1014 for low</w:t>
      </w:r>
      <w:r>
        <w:rPr>
          <w:rFonts w:cs="Times New Roman"/>
          <w:u w:color="000000" w:themeColor="text1"/>
        </w:rPr>
        <w:noBreakHyphen/>
      </w:r>
      <w:r w:rsidRPr="00273197">
        <w:rPr>
          <w:rFonts w:cs="Times New Roman"/>
          <w:u w:color="000000" w:themeColor="text1"/>
        </w:rPr>
        <w:t>basis assets, have traditionally been exceptionally important in estate planning for affluent persons. Under the present recognition rules of the federal income tax, taxable investors, including trust beneficiaries, are in general best served by an investment strategy that minimizes the taxation incident to portfolio turnover. See generally Robert H. Jeffrey &amp; Robert D. Arnott, Is Your Alpha Big Enough to Cover Its Taxes?, Journal of Portfolio Management 15 (Spring 1993).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Another familiar example of how tax considerations bear upon trust investing: In a regime of pass</w:t>
      </w:r>
      <w:r>
        <w:rPr>
          <w:rFonts w:cs="Times New Roman"/>
          <w:u w:color="000000" w:themeColor="text1"/>
        </w:rPr>
        <w:noBreakHyphen/>
      </w:r>
      <w:r w:rsidRPr="00273197">
        <w:rPr>
          <w:rFonts w:cs="Times New Roman"/>
          <w:u w:color="000000" w:themeColor="text1"/>
        </w:rPr>
        <w:t>through taxation, it may be prudent for the trust to buy lower yielding tax</w:t>
      </w:r>
      <w:r>
        <w:rPr>
          <w:rFonts w:cs="Times New Roman"/>
          <w:u w:color="000000" w:themeColor="text1"/>
        </w:rPr>
        <w:noBreakHyphen/>
      </w:r>
      <w:r w:rsidRPr="00273197">
        <w:rPr>
          <w:rFonts w:cs="Times New Roman"/>
          <w:u w:color="000000" w:themeColor="text1"/>
        </w:rPr>
        <w:t>exempt securities for high</w:t>
      </w:r>
      <w:r>
        <w:rPr>
          <w:rFonts w:cs="Times New Roman"/>
          <w:u w:color="000000" w:themeColor="text1"/>
        </w:rPr>
        <w:noBreakHyphen/>
      </w:r>
      <w:r w:rsidRPr="00273197">
        <w:rPr>
          <w:rFonts w:cs="Times New Roman"/>
          <w:u w:color="000000" w:themeColor="text1"/>
        </w:rPr>
        <w:t>bracket taxpayers, whereas it would ordinarily be imprudent for the trustees of a charitable trust, whose income is tax exempt, to accept the lowered yields associated with tax</w:t>
      </w:r>
      <w:r>
        <w:rPr>
          <w:rFonts w:cs="Times New Roman"/>
          <w:u w:color="000000" w:themeColor="text1"/>
        </w:rPr>
        <w:noBreakHyphen/>
      </w:r>
      <w:r w:rsidRPr="00273197">
        <w:rPr>
          <w:rFonts w:cs="Times New Roman"/>
          <w:u w:color="000000" w:themeColor="text1"/>
        </w:rPr>
        <w:t>exempt securities.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When tax considerations affect beneficiaries differently, the trustee</w:t>
      </w:r>
      <w:r w:rsidRPr="005F01A2">
        <w:rPr>
          <w:rFonts w:cs="Times New Roman"/>
          <w:u w:color="000000" w:themeColor="text1"/>
        </w:rPr>
        <w:t>’</w:t>
      </w:r>
      <w:r w:rsidRPr="00273197">
        <w:rPr>
          <w:rFonts w:cs="Times New Roman"/>
          <w:u w:color="000000" w:themeColor="text1"/>
        </w:rPr>
        <w:t>s duty of impartiality requires attention to the competing interests of each of them.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Duty to Monitor.  SCUPIA subsection (C)(1) through (4) apply both to investing and managing trust assets. “Managing” embraces monitoring, that is, the trustee</w:t>
      </w:r>
      <w:r w:rsidRPr="005F01A2">
        <w:rPr>
          <w:rFonts w:cs="Times New Roman"/>
          <w:u w:color="000000" w:themeColor="text1"/>
        </w:rPr>
        <w:t>’</w:t>
      </w:r>
      <w:r w:rsidRPr="00273197">
        <w:rPr>
          <w:rFonts w:cs="Times New Roman"/>
          <w:u w:color="000000" w:themeColor="text1"/>
        </w:rPr>
        <w:t>s continuing responsibility for oversight of the suitability of investments already made as well as the trustee</w:t>
      </w:r>
      <w:r w:rsidRPr="005F01A2">
        <w:rPr>
          <w:rFonts w:cs="Times New Roman"/>
          <w:u w:color="000000" w:themeColor="text1"/>
        </w:rPr>
        <w:t>’</w:t>
      </w:r>
      <w:r w:rsidRPr="00273197">
        <w:rPr>
          <w:rFonts w:cs="Times New Roman"/>
          <w:u w:color="000000" w:themeColor="text1"/>
        </w:rPr>
        <w:t>s decisions respecting new investments.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Duty to Investigate.  SCUPIA subsection (C)(4) carries forward the traditional responsibility of the fiduciary investor to examine information likely to bear importantly on the value or the security of an investment </w:t>
      </w:r>
      <w:r>
        <w:rPr>
          <w:rFonts w:cs="Times New Roman"/>
          <w:u w:color="000000" w:themeColor="text1"/>
        </w:rPr>
        <w:noBreakHyphen/>
      </w:r>
      <w:r w:rsidRPr="00273197">
        <w:rPr>
          <w:rFonts w:cs="Times New Roman"/>
          <w:u w:color="000000" w:themeColor="text1"/>
        </w:rPr>
        <w:t xml:space="preserve"> for example, audit reports or records of title. E.g., </w:t>
      </w:r>
      <w:r w:rsidRPr="00273197">
        <w:rPr>
          <w:rFonts w:cs="Times New Roman"/>
          <w:i/>
          <w:u w:color="000000" w:themeColor="text1"/>
        </w:rPr>
        <w:t>Estate of Collins</w:t>
      </w:r>
      <w:r w:rsidRPr="00273197">
        <w:rPr>
          <w:rFonts w:cs="Times New Roman"/>
          <w:u w:color="000000" w:themeColor="text1"/>
        </w:rPr>
        <w:t xml:space="preserve">, 72 Cal. App. 3d 663, 139 Cal. Rptr. 644 (1977) (trustees lent on a junior mortgage on unimproved real estate, failed to have land appraised, and accepted an unaudited financial statement; held liable for losses).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Abrogating Categoric Restrictions.  SCUPIA subsection (C)(5)(a) clarifies that no particular kind of property or type of investment is inherently imprudent. Traditional trust law was encumbered with a variety of categoric exclusions, such as prohibitions on junior mortgages or new ventures. In some states legislation created so</w:t>
      </w:r>
      <w:r>
        <w:rPr>
          <w:rFonts w:cs="Times New Roman"/>
          <w:u w:color="000000" w:themeColor="text1"/>
        </w:rPr>
        <w:noBreakHyphen/>
      </w:r>
      <w:r w:rsidRPr="00273197">
        <w:rPr>
          <w:rFonts w:cs="Times New Roman"/>
          <w:u w:color="000000" w:themeColor="text1"/>
        </w:rPr>
        <w:t>called “legal lists” of approved trust investments. The universe of investment products changes incessantly. Investments that were at one time thought too risky, such as equities, or more recently, futures, are now used in fiduciary portfolios. By contrast, the investment that was at one time thought ideal for trusts, the long</w:t>
      </w:r>
      <w:r>
        <w:rPr>
          <w:rFonts w:cs="Times New Roman"/>
          <w:u w:color="000000" w:themeColor="text1"/>
        </w:rPr>
        <w:noBreakHyphen/>
      </w:r>
      <w:r w:rsidRPr="00273197">
        <w:rPr>
          <w:rFonts w:cs="Times New Roman"/>
          <w:u w:color="000000" w:themeColor="text1"/>
        </w:rPr>
        <w:t xml:space="preserve">term bond, has been discovered to import a level of risk and volatility </w:t>
      </w:r>
      <w:r>
        <w:rPr>
          <w:rFonts w:cs="Times New Roman"/>
          <w:u w:color="000000" w:themeColor="text1"/>
        </w:rPr>
        <w:noBreakHyphen/>
      </w:r>
      <w:r w:rsidRPr="00273197">
        <w:rPr>
          <w:rFonts w:cs="Times New Roman"/>
          <w:u w:color="000000" w:themeColor="text1"/>
        </w:rPr>
        <w:t xml:space="preserve"> in this case, inflation risk </w:t>
      </w:r>
      <w:r>
        <w:rPr>
          <w:rFonts w:cs="Times New Roman"/>
          <w:u w:color="000000" w:themeColor="text1"/>
        </w:rPr>
        <w:noBreakHyphen/>
      </w:r>
      <w:r w:rsidRPr="00273197">
        <w:rPr>
          <w:rFonts w:cs="Times New Roman"/>
          <w:u w:color="000000" w:themeColor="text1"/>
        </w:rPr>
        <w:t xml:space="preserve"> that had not been anticipated. Accordingly, SCUPIA subsection (C)(5)(a) follows Restatement of Trusts 3d: Prudent Investor Rule in abrogating categoric restrictions. The Restatement says: “Specific investments or techniques are not per se prudent or imprudent. The riskiness of a specific property, and thus the propriety of its inclusion in the trust estate, is not judged in the abstract but in terms of its anticipated effect on the particular trust</w:t>
      </w:r>
      <w:r w:rsidRPr="005F01A2">
        <w:rPr>
          <w:rFonts w:cs="Times New Roman"/>
          <w:u w:color="000000" w:themeColor="text1"/>
        </w:rPr>
        <w:t>’</w:t>
      </w:r>
      <w:r w:rsidRPr="00273197">
        <w:rPr>
          <w:rFonts w:cs="Times New Roman"/>
          <w:u w:color="000000" w:themeColor="text1"/>
        </w:rPr>
        <w:t>s portfolio.” Restatement of Trusts 3d: Prudent Investor Rule § 227, Comment f, at 24 (1992). The premise of SCUPIA subsection (C)(5)(a) is that trust beneficiaries are better protected by the Act</w:t>
      </w:r>
      <w:r w:rsidRPr="005F01A2">
        <w:rPr>
          <w:rFonts w:cs="Times New Roman"/>
          <w:u w:color="000000" w:themeColor="text1"/>
        </w:rPr>
        <w:t>’</w:t>
      </w:r>
      <w:r w:rsidRPr="00273197">
        <w:rPr>
          <w:rFonts w:cs="Times New Roman"/>
          <w:u w:color="000000" w:themeColor="text1"/>
        </w:rPr>
        <w:t xml:space="preserve">s emphasis on close attention to risk/return objectives as prescribed in SCUPIA subsection (C)(2) than in attempts to identify categories of investment that are </w:t>
      </w:r>
      <w:r w:rsidRPr="00273197">
        <w:rPr>
          <w:rFonts w:cs="Times New Roman"/>
          <w:i/>
          <w:u w:color="000000" w:themeColor="text1"/>
        </w:rPr>
        <w:t xml:space="preserve">per se </w:t>
      </w:r>
      <w:r w:rsidRPr="00273197">
        <w:rPr>
          <w:rFonts w:cs="Times New Roman"/>
          <w:u w:color="000000" w:themeColor="text1"/>
        </w:rPr>
        <w:t>prudent or imprudent.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Act impliedly disavows the emphasis in older law on avoiding “speculative” or “risky” investments. Low levels of risk may be appropriate in some trust settings but inappropriate in others. It is the trustee</w:t>
      </w:r>
      <w:r w:rsidRPr="005F01A2">
        <w:rPr>
          <w:rFonts w:cs="Times New Roman"/>
          <w:u w:color="000000" w:themeColor="text1"/>
        </w:rPr>
        <w:t>’</w:t>
      </w:r>
      <w:r w:rsidRPr="00273197">
        <w:rPr>
          <w:rFonts w:cs="Times New Roman"/>
          <w:u w:color="000000" w:themeColor="text1"/>
        </w:rPr>
        <w:t>s task to invest at a risk level that is suitable to the purposes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 xml:space="preserve">Professional Fiduciaries.  </w:t>
      </w:r>
      <w:r w:rsidRPr="00273197">
        <w:rPr>
          <w:rFonts w:cs="Times New Roman"/>
          <w:u w:color="000000" w:themeColor="text1"/>
        </w:rPr>
        <w:t>The ULC Drafting Committee declined the suggestion that the Uniform Prudent Investor Act (UPIA) should create an exception to the prudent investor rule (or to the diversification requirement of UPIA Section 3) in the case of smaller trusts.  The Committee believes that UPIA subsections 2(b) and (c) (SCUPIA subsections (C)(2) and (3) emphasize factors that are sensitive to the traits of small trusts.  Furthermore, it is always open to the settlor of a trust under UPIA subsection 1 (b) (SCUPIA subsection (B)(2)) to reduce the trustee</w:t>
      </w:r>
      <w:r w:rsidRPr="005F01A2">
        <w:rPr>
          <w:rFonts w:cs="Times New Roman"/>
          <w:u w:color="000000" w:themeColor="text1"/>
        </w:rPr>
        <w:t>’</w:t>
      </w:r>
      <w:r w:rsidRPr="00273197">
        <w:rPr>
          <w:rFonts w:cs="Times New Roman"/>
          <w:u w:color="000000" w:themeColor="text1"/>
        </w:rPr>
        <w:t xml:space="preserve">s standard of care if the settlor deems such a step appropriate. The official comments to the 1992 Restatement observe that pooled investments, such as mutual funds and bank common trust funds, are especially suitable for small trusts. Restatement of Trusts 3d: Prudent Investor Rule § 227, Comments </w:t>
      </w:r>
      <w:r w:rsidRPr="00273197">
        <w:rPr>
          <w:rFonts w:cs="Times New Roman"/>
          <w:i/>
          <w:u w:color="000000" w:themeColor="text1"/>
        </w:rPr>
        <w:t>h</w:t>
      </w:r>
      <w:r w:rsidRPr="00273197">
        <w:rPr>
          <w:rFonts w:cs="Times New Roman"/>
          <w:u w:color="000000" w:themeColor="text1"/>
        </w:rPr>
        <w:t xml:space="preserve">, </w:t>
      </w:r>
      <w:r w:rsidRPr="00273197">
        <w:rPr>
          <w:rFonts w:cs="Times New Roman"/>
          <w:i/>
          <w:u w:color="000000" w:themeColor="text1"/>
        </w:rPr>
        <w:t>m</w:t>
      </w:r>
      <w:r w:rsidRPr="00273197">
        <w:rPr>
          <w:rFonts w:cs="Times New Roman"/>
          <w:u w:color="000000" w:themeColor="text1"/>
        </w:rPr>
        <w:t>, at 28, 51; reporter</w:t>
      </w:r>
      <w:r w:rsidRPr="005F01A2">
        <w:rPr>
          <w:rFonts w:cs="Times New Roman"/>
          <w:u w:color="000000" w:themeColor="text1"/>
        </w:rPr>
        <w:t>’</w:t>
      </w:r>
      <w:r w:rsidRPr="00273197">
        <w:rPr>
          <w:rFonts w:cs="Times New Roman"/>
          <w:u w:color="000000" w:themeColor="text1"/>
        </w:rPr>
        <w:t xml:space="preserve">s note to Comment </w:t>
      </w:r>
      <w:r w:rsidRPr="00273197">
        <w:rPr>
          <w:rFonts w:cs="Times New Roman"/>
          <w:i/>
          <w:u w:color="000000" w:themeColor="text1"/>
        </w:rPr>
        <w:t>g</w:t>
      </w:r>
      <w:r w:rsidRPr="00273197">
        <w:rPr>
          <w:rFonts w:cs="Times New Roman"/>
          <w:u w:color="000000" w:themeColor="text1"/>
        </w:rPr>
        <w:t>, id. at 83.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Matters of Proof. Although virtually all express trusts are created by written instrument, oral trusts are known, and accordingly, this Act presupposes no formal requirement that trust terms be in writing. When there is a written trust instrument, modern authority strongly favors allowing evidence extrinsic to the instrument to be consulted for the purpose of ascertaining the settlor</w:t>
      </w:r>
      <w:r w:rsidRPr="005F01A2">
        <w:rPr>
          <w:rFonts w:cs="Times New Roman"/>
          <w:u w:color="000000" w:themeColor="text1"/>
        </w:rPr>
        <w:t>’</w:t>
      </w:r>
      <w:r w:rsidRPr="00273197">
        <w:rPr>
          <w:rFonts w:cs="Times New Roman"/>
          <w:u w:color="000000" w:themeColor="text1"/>
        </w:rPr>
        <w:t>s intent. See Uniform Probate Code Sec. 2</w:t>
      </w:r>
      <w:r>
        <w:rPr>
          <w:rFonts w:cs="Times New Roman"/>
          <w:u w:color="000000" w:themeColor="text1"/>
        </w:rPr>
        <w:noBreakHyphen/>
      </w:r>
      <w:r w:rsidRPr="00273197">
        <w:rPr>
          <w:rFonts w:cs="Times New Roman"/>
          <w:u w:color="000000" w:themeColor="text1"/>
        </w:rPr>
        <w:t>601 (1990), Comment; Restatement (Third) of Property: Donative Transfers (Preliminary Draft No. 2, ch. 11, Sept. 11, 1992).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language of this SCUPIA subsection derives from Restatement of Trusts 2d § 228 (1959). ERISA insists upon a comparable rule for pension trusts. ERISA § 404(a)(1)(C), 29 U.S.C. § 1104(a)(1)(C). Case law overwhelmingly supports the duty to diversify. See Annot., Duty of Trustee to Diversify Investments, and Liability for Failure to Do So, 24 A.L.R. 3d 730 (1969) &amp; 1992 Supp. at 78</w:t>
      </w:r>
      <w:r>
        <w:rPr>
          <w:rFonts w:cs="Times New Roman"/>
          <w:u w:color="000000" w:themeColor="text1"/>
        </w:rPr>
        <w:noBreakHyphen/>
      </w:r>
      <w:r w:rsidRPr="00273197">
        <w:rPr>
          <w:rFonts w:cs="Times New Roman"/>
          <w:u w:color="000000" w:themeColor="text1"/>
        </w:rPr>
        <w:t>79.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1992 Restatement of Trusts takes the significant step of integrating the diversification requirement into the concept of prudent investing. Section 227(b) of the 1992 Restatement treats diversification as one of the fundamental elements of prudent investing, replacing the separate section 228 of the Restatement of Trusts 2d. The message of the 1992 Restatement, carried forward in SCUPIA subsection (D) is that prudent investing ordinarily requires diversification.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Circumstances can, however, overcome the duty to diversify. For example, if a tax</w:t>
      </w:r>
      <w:r>
        <w:rPr>
          <w:rFonts w:cs="Times New Roman"/>
          <w:u w:color="000000" w:themeColor="text1"/>
        </w:rPr>
        <w:noBreakHyphen/>
      </w:r>
      <w:r w:rsidRPr="00273197">
        <w:rPr>
          <w:rFonts w:cs="Times New Roman"/>
          <w:u w:color="000000" w:themeColor="text1"/>
        </w:rPr>
        <w:t>sensitive trust owns an under</w:t>
      </w:r>
      <w:r>
        <w:rPr>
          <w:rFonts w:cs="Times New Roman"/>
          <w:u w:color="000000" w:themeColor="text1"/>
        </w:rPr>
        <w:noBreakHyphen/>
      </w:r>
      <w:r w:rsidRPr="00273197">
        <w:rPr>
          <w:rFonts w:cs="Times New Roman"/>
          <w:u w:color="000000" w:themeColor="text1"/>
        </w:rPr>
        <w:t>diversified block of low</w:t>
      </w:r>
      <w:r>
        <w:rPr>
          <w:rFonts w:cs="Times New Roman"/>
          <w:u w:color="000000" w:themeColor="text1"/>
        </w:rPr>
        <w:noBreakHyphen/>
      </w:r>
      <w:r w:rsidRPr="00273197">
        <w:rPr>
          <w:rFonts w:cs="Times New Roman"/>
          <w:u w:color="000000" w:themeColor="text1"/>
        </w:rPr>
        <w:t>basis securities, the tax costs of recognizing the gain may outweigh the advantages of diversifying the holding. The wish to retain a family business is another situation in which the purposes of the trust sometimes override the conventional duty to diversify.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Rationale for Diversification. “Diversification reduces risk . . . [because] stock price movements are not uniform. They are imperfectly correlated. This means that if one holds a well diversified portfolio, the gains in one investment will cancel out the losses in another.” Jonathan R. Macey, An Introduction to Modern Financial Theory 20 (American College of Trust and Estate Counsel Foundation, 1991). For example, during the Arab oil embargo of 1973, international oil stocks suffered declines, but the shares of domestic oil producers and coal companies benefitted. Holding a broad enough portfolio allowed the investor to set off, to some extent, the losses associated with the embargo.</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Modern portfolio theory divides risk into the categories of “compensated” and “uncompensated” risk. The risk of owning shares in a mature and well</w:t>
      </w:r>
      <w:r>
        <w:rPr>
          <w:rFonts w:cs="Times New Roman"/>
          <w:u w:color="000000" w:themeColor="text1"/>
        </w:rPr>
        <w:noBreakHyphen/>
      </w:r>
      <w:r w:rsidRPr="00273197">
        <w:rPr>
          <w:rFonts w:cs="Times New Roman"/>
          <w:u w:color="000000" w:themeColor="text1"/>
        </w:rPr>
        <w:t>managed company in a settled industry is less than the risk of owning shares in a start</w:t>
      </w:r>
      <w:r>
        <w:rPr>
          <w:rFonts w:cs="Times New Roman"/>
          <w:u w:color="000000" w:themeColor="text1"/>
        </w:rPr>
        <w:noBreakHyphen/>
      </w:r>
      <w:r w:rsidRPr="00273197">
        <w:rPr>
          <w:rFonts w:cs="Times New Roman"/>
          <w:u w:color="000000" w:themeColor="text1"/>
        </w:rPr>
        <w:t>up high</w:t>
      </w:r>
      <w:r>
        <w:rPr>
          <w:rFonts w:cs="Times New Roman"/>
          <w:u w:color="000000" w:themeColor="text1"/>
        </w:rPr>
        <w:noBreakHyphen/>
      </w:r>
      <w:r w:rsidRPr="00273197">
        <w:rPr>
          <w:rFonts w:cs="Times New Roman"/>
          <w:u w:color="000000" w:themeColor="text1"/>
        </w:rPr>
        <w:t>technology venture. The investor requires a higher expected return to induce the investor to bear the greater risk of disappointment associated with the start</w:t>
      </w:r>
      <w:r>
        <w:rPr>
          <w:rFonts w:cs="Times New Roman"/>
          <w:u w:color="000000" w:themeColor="text1"/>
        </w:rPr>
        <w:noBreakHyphen/>
      </w:r>
      <w:r w:rsidRPr="00273197">
        <w:rPr>
          <w:rFonts w:cs="Times New Roman"/>
          <w:u w:color="000000" w:themeColor="text1"/>
        </w:rPr>
        <w:t xml:space="preserve">up firm. This is compensated risk </w:t>
      </w:r>
      <w:r>
        <w:rPr>
          <w:rFonts w:cs="Times New Roman"/>
          <w:u w:color="000000" w:themeColor="text1"/>
        </w:rPr>
        <w:noBreakHyphen/>
      </w:r>
      <w:r w:rsidRPr="00273197">
        <w:rPr>
          <w:rFonts w:cs="Times New Roman"/>
          <w:u w:color="000000" w:themeColor="text1"/>
        </w:rPr>
        <w:t xml:space="preserve"> the firm pays the investor for bearing the risk. By contrast, nobody pays the investor for owning too few stocks. The investor who owned only international oils in 1973 was running a risk that could have been reduced by having configured the portfolio differently </w:t>
      </w:r>
      <w:r>
        <w:rPr>
          <w:rFonts w:cs="Times New Roman"/>
          <w:u w:color="000000" w:themeColor="text1"/>
        </w:rPr>
        <w:noBreakHyphen/>
      </w:r>
      <w:r w:rsidRPr="00273197">
        <w:rPr>
          <w:rFonts w:cs="Times New Roman"/>
          <w:u w:color="000000" w:themeColor="text1"/>
        </w:rPr>
        <w:t xml:space="preserve"> to include investments in different industries. This is uncompensated risk </w:t>
      </w:r>
      <w:r>
        <w:rPr>
          <w:rFonts w:cs="Times New Roman"/>
          <w:u w:color="000000" w:themeColor="text1"/>
        </w:rPr>
        <w:noBreakHyphen/>
      </w:r>
      <w:r w:rsidRPr="00273197">
        <w:rPr>
          <w:rFonts w:cs="Times New Roman"/>
          <w:u w:color="000000" w:themeColor="text1"/>
        </w:rPr>
        <w:t xml:space="preserve"> nobody pays the investor for owning shares in too few industries and too few companies. Risk that can be eliminated by adding different stocks (or bonds) is uncompensated risk. The object of diversification is to minimize this uncompensated risk of having too few investments. “As long as stock prices do not move exactly together, the risk of a diversified portfolio will be less than the average risk of the separate holdings.” R.A. Brealey, An Introduction to Risk and Return from Common Stocks 103 (2d ed. 1983).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is no automatic rule for identifying how much diversification is enough. The 1992 Restatement says: “Significant diversification advantages can be achieved with a small number of well</w:t>
      </w:r>
      <w:r>
        <w:rPr>
          <w:rFonts w:cs="Times New Roman"/>
          <w:u w:color="000000" w:themeColor="text1"/>
        </w:rPr>
        <w:noBreakHyphen/>
      </w:r>
      <w:r w:rsidRPr="00273197">
        <w:rPr>
          <w:rFonts w:cs="Times New Roman"/>
          <w:u w:color="000000" w:themeColor="text1"/>
        </w:rPr>
        <w:t xml:space="preserve">selected securities representing different industries . . . . Broader diversification is usually to be preferred in trust investing,” and pooled investment vehicles “make thorough diversification practical for most trustees.” Restatement of Trusts 3d: Prudent Investor Rule § 227, General Note on Comments </w:t>
      </w:r>
      <w:r w:rsidRPr="00273197">
        <w:rPr>
          <w:rFonts w:cs="Times New Roman"/>
          <w:i/>
          <w:u w:color="000000" w:themeColor="text1"/>
        </w:rPr>
        <w:t>e</w:t>
      </w:r>
      <w:r>
        <w:rPr>
          <w:rFonts w:cs="Times New Roman"/>
          <w:u w:color="000000" w:themeColor="text1"/>
        </w:rPr>
        <w:noBreakHyphen/>
      </w:r>
      <w:r w:rsidRPr="00273197">
        <w:rPr>
          <w:rFonts w:cs="Times New Roman"/>
          <w:i/>
          <w:u w:color="000000" w:themeColor="text1"/>
        </w:rPr>
        <w:t>h</w:t>
      </w:r>
      <w:r w:rsidRPr="00273197">
        <w:rPr>
          <w:rFonts w:cs="Times New Roman"/>
          <w:u w:color="000000" w:themeColor="text1"/>
        </w:rPr>
        <w:t>, at 77 (1992). See also Macey, supra, at 23</w:t>
      </w:r>
      <w:r>
        <w:rPr>
          <w:rFonts w:cs="Times New Roman"/>
          <w:u w:color="000000" w:themeColor="text1"/>
        </w:rPr>
        <w:noBreakHyphen/>
      </w:r>
      <w:r w:rsidRPr="00273197">
        <w:rPr>
          <w:rFonts w:cs="Times New Roman"/>
          <w:u w:color="000000" w:themeColor="text1"/>
        </w:rPr>
        <w:t>24; Brealey, supra, at 111</w:t>
      </w:r>
      <w:r>
        <w:rPr>
          <w:rFonts w:cs="Times New Roman"/>
          <w:u w:color="000000" w:themeColor="text1"/>
        </w:rPr>
        <w:noBreakHyphen/>
      </w:r>
      <w:r w:rsidRPr="00273197">
        <w:rPr>
          <w:rFonts w:cs="Times New Roman"/>
          <w:u w:color="000000" w:themeColor="text1"/>
        </w:rPr>
        <w:t>13.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Diversifying by Pooling. It is difficult for a small trust fund to diversify thoroughly by constructing its own portfolio of individually selected investments. Transaction costs such as the round</w:t>
      </w:r>
      <w:r>
        <w:rPr>
          <w:rFonts w:cs="Times New Roman"/>
          <w:u w:color="000000" w:themeColor="text1"/>
        </w:rPr>
        <w:noBreakHyphen/>
      </w:r>
      <w:r w:rsidRPr="00273197">
        <w:rPr>
          <w:rFonts w:cs="Times New Roman"/>
          <w:u w:color="000000" w:themeColor="text1"/>
        </w:rPr>
        <w:t>lot (100 shares) trading economies make it relatively expensive for a small investor to assemble a broad enough portfolio to minimize uncompensated risk. For this reason, pooled investment vehicles have become the main mechanism for facilitating diversification for the investment needs of smaller trusts.</w:t>
      </w:r>
      <w:r w:rsidRPr="00273197">
        <w:rPr>
          <w:rFonts w:cs="Times New Roman"/>
          <w:u w:color="000000" w:themeColor="text1"/>
        </w:rPr>
        <w:cr/>
      </w:r>
      <w:r w:rsidRPr="00273197">
        <w:rPr>
          <w:rFonts w:cs="Times New Roman"/>
          <w:u w:color="000000" w:themeColor="text1"/>
        </w:rPr>
        <w:tab/>
        <w:t>Most states have legislation authorizing common trust funds; see 3 Austin W. Scott &amp; William F. Fratcher, The Law of Trusts § 227.9, at 463</w:t>
      </w:r>
      <w:r>
        <w:rPr>
          <w:rFonts w:cs="Times New Roman"/>
          <w:u w:color="000000" w:themeColor="text1"/>
        </w:rPr>
        <w:noBreakHyphen/>
      </w:r>
      <w:r w:rsidRPr="00273197">
        <w:rPr>
          <w:rFonts w:cs="Times New Roman"/>
          <w:u w:color="000000" w:themeColor="text1"/>
        </w:rPr>
        <w:t>65 n.26 (4th ed. 1988) (collecting citations to state statutes). As of 1992, 35 states and the District of Columbia had enacted the Uniform Common Trust Fund Act (UCTFA) (1938), overcoming the rule against commingling trust assets and expressly enabling banks and trust companies to establish common trust funds. 7 Uniform Laws Ann. 1992 Supp. at 130 (schedule of adopting states). The Prefatory Note to the UCTFA explains: “The purposes of such a common or joint investment fund are to diversify the investment of the several trusts and thus spread the risk of loss, and to make it easy to invest any amount of trust funds quickly and with a small amount of trouble.” 7 Uniform Laws Ann. 402 (1985).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Fiduciary Investing in Mutual Funds. Trusts can also achieve diversification by investing in mutual funds. See Restatement of Trusts 3d: Prudent Investor Rule, § 227, Comment </w:t>
      </w:r>
      <w:r w:rsidRPr="00273197">
        <w:rPr>
          <w:rFonts w:cs="Times New Roman"/>
          <w:i/>
          <w:u w:color="000000" w:themeColor="text1"/>
        </w:rPr>
        <w:t>m</w:t>
      </w:r>
      <w:r w:rsidRPr="00273197">
        <w:rPr>
          <w:rFonts w:cs="Times New Roman"/>
          <w:u w:color="000000" w:themeColor="text1"/>
        </w:rPr>
        <w:t>, at 99</w:t>
      </w:r>
      <w:r>
        <w:rPr>
          <w:rFonts w:cs="Times New Roman"/>
          <w:u w:color="000000" w:themeColor="text1"/>
        </w:rPr>
        <w:noBreakHyphen/>
      </w:r>
      <w:r w:rsidRPr="00273197">
        <w:rPr>
          <w:rFonts w:cs="Times New Roman"/>
          <w:u w:color="000000" w:themeColor="text1"/>
        </w:rPr>
        <w:t xml:space="preserve">100 (1992) (endorsing trust investment in mutual funds). ERISA § 401(b)(1), 29 U.S.C. § 1101(b)(1), expressly authorizes pension trusts to invest in mutual funds, identified as securities “issued by an investment company registered under the Investment Company Act of 1940 . . . .”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SCUPIA subsection (E), requiring the trustee to dispose of unsuitable assets within a reasonable time, is old law, codified in Restatement of Trusts 3d: Prudent Investor Rule § 229 (1992), lightly revising Restatement of Trusts 2d § 230 (1959). The duty extends as well to investments that were proper when purchased but subsequently become improper. Restatement of Trusts 2d § 231 (1959). The same standards apply to successor trustees, see Restatement of Trusts 2d § 196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question of what period of time is reasonable turns on the totality of factors affecting the asset and the trust. The 1959 Restatement took the view that “ordinarily any time within a year is reasonable, but under some circumstances a year may be too long a time and under other circumstances a trustee is not liable although he fails to effect the conversion for more than a year.” Restatement of Trusts 2d § 230, comment </w:t>
      </w:r>
      <w:r w:rsidRPr="00273197">
        <w:rPr>
          <w:rFonts w:cs="Times New Roman"/>
          <w:i/>
          <w:u w:color="000000" w:themeColor="text1"/>
        </w:rPr>
        <w:t>b</w:t>
      </w:r>
      <w:r w:rsidRPr="00273197">
        <w:rPr>
          <w:rFonts w:cs="Times New Roman"/>
          <w:u w:color="000000" w:themeColor="text1"/>
        </w:rPr>
        <w:t xml:space="preserve"> (1959). </w:t>
      </w:r>
      <w:r w:rsidRPr="00273197">
        <w:rPr>
          <w:rFonts w:cs="Times New Roman"/>
          <w:i/>
          <w:u w:color="000000" w:themeColor="text1"/>
        </w:rPr>
        <w:t xml:space="preserve">The 1992 Restatement retreated from this rule of thumb, saying, “No positive rule can be stated with respect to what constitutes a reasonable time for the sale or exchange of securities.” </w:t>
      </w:r>
      <w:r w:rsidRPr="00273197">
        <w:rPr>
          <w:rFonts w:cs="Times New Roman"/>
          <w:u w:color="000000" w:themeColor="text1"/>
        </w:rPr>
        <w:t xml:space="preserve">Restatement of Trusts 3d: Prudent Investor Rule § 229, comment </w:t>
      </w:r>
      <w:r w:rsidRPr="00273197">
        <w:rPr>
          <w:rFonts w:cs="Times New Roman"/>
          <w:i/>
          <w:u w:color="000000" w:themeColor="text1"/>
        </w:rPr>
        <w:t>b</w:t>
      </w:r>
      <w:r w:rsidRPr="00273197">
        <w:rPr>
          <w:rFonts w:cs="Times New Roman"/>
          <w:u w:color="000000" w:themeColor="text1"/>
        </w:rPr>
        <w:t xml:space="preserve"> (1992).</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criteria and circumstances identified in SCUPIA subsection (C)(3) as bearing upon the prudence of decisions to invest and manage trust assets </w:t>
      </w:r>
      <w:r w:rsidRPr="00273197">
        <w:rPr>
          <w:rFonts w:cs="Times New Roman"/>
          <w:i/>
          <w:u w:color="000000" w:themeColor="text1"/>
        </w:rPr>
        <w:t>also pertain to the prudence of decisions to retain or dispose of inception assets under this section</w:t>
      </w:r>
      <w:r w:rsidRPr="00273197">
        <w:rPr>
          <w:rFonts w:cs="Times New Roman"/>
          <w:u w:color="000000" w:themeColor="text1"/>
        </w:rPr>
        <w: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933(G)</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subsection derives from the 1991 Illinois act, 760 ILCS 5/5(a)(2) (1992), which draws upon Restatement of Trusts 3d: Prudent Investor Rule § 227, comment b, at 11 (1992). Trustees are not insurers. Not every investment or management decision will turn out in the light of hindsight to have been successful. Hindsight is not the relevant standard. In the language of law and economics, the standard is ex ante, not ex post.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933(I):</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provision meant to facilitate incorporation of the Act by means of the formulaic language commonly used in trust instruments.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10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Liability of Trustees and Rights of Persons Dealing With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CA7370"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GENERAL COMMENT</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identify the remedies for breach of trust, describe how money damages are to be determined, and specify potential defenses.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 lists the remedies for breach of trust and specifies when a breach of trust occurs. A breach of trust occurs when the trustee breaches one of the duties contained in Article 8 or elsewhere in the Code. The remedies for breach of trust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 are broad and flexible.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1002 provides how money damages for breach of trust are to be determined. The standard for determining money damages rests on two principles: (1) the trust should be restored to the position it would have been in had the harm not occurred; and (2) the trustee should not be permitted to profit from the trustee</w:t>
      </w:r>
      <w:r w:rsidRPr="005F01A2">
        <w:rPr>
          <w:rFonts w:cs="Times New Roman"/>
          <w:u w:color="000000" w:themeColor="text1"/>
        </w:rPr>
        <w:t>’</w:t>
      </w:r>
      <w:r w:rsidRPr="00273197">
        <w:rPr>
          <w:rFonts w:cs="Times New Roman"/>
          <w:u w:color="000000" w:themeColor="text1"/>
        </w:rPr>
        <w:t>s own wrong.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1003 holds a trustee accountable for profits made from the trust even in the absence of a breach of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1004 reaffirms the court</w:t>
      </w:r>
      <w:r w:rsidRPr="005F01A2">
        <w:rPr>
          <w:rFonts w:cs="Times New Roman"/>
          <w:u w:color="000000" w:themeColor="text1"/>
        </w:rPr>
        <w:t>’</w:t>
      </w:r>
      <w:r w:rsidRPr="00273197">
        <w:rPr>
          <w:rFonts w:cs="Times New Roman"/>
          <w:u w:color="000000" w:themeColor="text1"/>
        </w:rPr>
        <w:t>s power in equity to award costs and attorney</w:t>
      </w:r>
      <w:r w:rsidRPr="005F01A2">
        <w:rPr>
          <w:rFonts w:cs="Times New Roman"/>
          <w:u w:color="000000" w:themeColor="text1"/>
        </w:rPr>
        <w:t>’</w:t>
      </w:r>
      <w:r w:rsidRPr="00273197">
        <w:rPr>
          <w:rFonts w:cs="Times New Roman"/>
          <w:u w:color="000000" w:themeColor="text1"/>
        </w:rPr>
        <w:t>s fees as justice requires.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deal with potential defenses.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 provides a statute of limitations on actions against a trustee.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1006 protects a trustee who acts in reasonable reliance on the terms of a written trust instrument.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1007 protects a trustee who has exercised reasonable care to ascertain the happening of events that might affect distribution, such as a beneficiary</w:t>
      </w:r>
      <w:r w:rsidRPr="005F01A2">
        <w:rPr>
          <w:rFonts w:cs="Times New Roman"/>
          <w:u w:color="000000" w:themeColor="text1"/>
        </w:rPr>
        <w:t>’</w:t>
      </w:r>
      <w:r w:rsidRPr="00273197">
        <w:rPr>
          <w:rFonts w:cs="Times New Roman"/>
          <w:u w:color="000000" w:themeColor="text1"/>
        </w:rPr>
        <w:t>s marriage or death.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1008 describes the effect and limits on the use of an exculpatory clause.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deals with the standards for recognizing beneficiary approval of acts of the trustee that might otherwise constitute a breach of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 address trustee relations with persons other than beneficiaries. The emphasis is on encouraging third parties to engage in commercial transactions to the same extent as if the property were not held in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 negates personal liability on contracts entered into by the trustee if the fiduciary capacity was properly disclosed. The trustee is also relieved from liability for torts committed in the course of administration unless the trustee was personally at fault.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1011 negates personal liability for contracts entered into by partnerships in which the trustee is a general partner as long as the fiduciary capacity was disclosed in the contract or partnership certificate.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1012 protects persons other than beneficiaries who deal with a trustee in good faith and without knowledge that the trustee is exceeding or improperly exercising a power.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 permits a third party to rely on a certification of trust, thereby reducing the need for a third party to request a copy of the complete trust instrument.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Much of this Part is not subject to override in the terms of the trust. The settlor may not limit the rights of persons other than beneficiaries as provided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 through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 nor interfere with the court</w:t>
      </w:r>
      <w:r w:rsidRPr="005F01A2">
        <w:rPr>
          <w:rFonts w:cs="Times New Roman"/>
          <w:u w:color="000000" w:themeColor="text1"/>
        </w:rPr>
        <w:t>’</w:t>
      </w:r>
      <w:r w:rsidRPr="00273197">
        <w:rPr>
          <w:rFonts w:cs="Times New Roman"/>
          <w:u w:color="000000" w:themeColor="text1"/>
        </w:rPr>
        <w:t xml:space="preserve">s ability to take such action to remedy a breach of trust as may be necessary in the interests of justice.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w:t>
      </w:r>
      <w:r w:rsidRPr="00273197">
        <w:rPr>
          <w:rFonts w:cs="Times New Roman"/>
          <w:u w:color="000000" w:themeColor="text1"/>
        </w:rPr>
        <w:tab/>
        <w:t>(a)</w:t>
      </w:r>
      <w:r w:rsidRPr="00273197">
        <w:rPr>
          <w:rFonts w:cs="Times New Roman"/>
          <w:u w:color="000000" w:themeColor="text1"/>
        </w:rPr>
        <w:tab/>
        <w:t xml:space="preserve">A violation by a trustee of a duty the trustee owes to a beneficiary is a breach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To remedy a breach of trust that has occurred or may occur, the court may: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compel the trustee to perform the trustee</w:t>
      </w:r>
      <w:r w:rsidRPr="005F01A2">
        <w:rPr>
          <w:rFonts w:cs="Times New Roman"/>
          <w:u w:color="000000" w:themeColor="text1"/>
        </w:rPr>
        <w:t>’</w:t>
      </w:r>
      <w:r w:rsidRPr="00273197">
        <w:rPr>
          <w:rFonts w:cs="Times New Roman"/>
          <w:u w:color="000000" w:themeColor="text1"/>
        </w:rPr>
        <w:t xml:space="preserve">s duties;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enjoin the trustee from committing a breach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compel the trustee to redress a breach of trust by paying money, restoring property, or other means;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order a trustee to account;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appoint a special fiduciary to take possession of the trust property and administer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suspend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remove the trustee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706;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(8)</w:t>
      </w:r>
      <w:r w:rsidRPr="00273197">
        <w:rPr>
          <w:rFonts w:cs="Times New Roman"/>
          <w:u w:color="000000" w:themeColor="text1"/>
        </w:rPr>
        <w:tab/>
        <w:t xml:space="preserve">reduce or deny compensation to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(9)</w:t>
      </w:r>
      <w:r w:rsidRPr="00273197">
        <w:rPr>
          <w:rFonts w:cs="Times New Roman"/>
          <w:u w:color="000000" w:themeColor="text1"/>
        </w:rPr>
        <w:tab/>
        <w:t>subject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1012, void an act of the trustee, impose a lien or a constructive trust on trust property, or trace trust property wrongfully disposed of and recover the property or its proceeds;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(10)</w:t>
      </w:r>
      <w:r w:rsidRPr="00273197">
        <w:rPr>
          <w:rFonts w:cs="Times New Roman"/>
          <w:u w:color="000000" w:themeColor="text1"/>
        </w:rPr>
        <w:tab/>
        <w:t xml:space="preserve">order any other appropriate relief.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codifies the remedies available to rectify or to prevent a breach of trust for violation of a duty owed to a beneficiary. The duties that a trust might breach include those contained in Part 8 in addition to those specified elsewhere in the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Although subsections (b)(2) through (b)(9) list specific remedies, subsection (b)(10) provides a general statement of available remedies, which essentially confirms broad authority in the court to fashion an appropriate remedy for breach of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This section identifies the available remedies but does not attempt to cover the refinements and exceptions developed in case law. The availability of a remedy in a particular circumstance will be determined not only by this Code but also by the common law of trusts and principles of equity.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Beneficiaries and cotrustees have standing to bring a petition to remedy a breach of trust. Following a successor trustee</w:t>
      </w:r>
      <w:r w:rsidRPr="005F01A2">
        <w:rPr>
          <w:rFonts w:cs="Times New Roman"/>
          <w:u w:color="000000" w:themeColor="text1"/>
        </w:rPr>
        <w:t>’</w:t>
      </w:r>
      <w:r w:rsidRPr="00273197">
        <w:rPr>
          <w:rFonts w:cs="Times New Roman"/>
          <w:u w:color="000000" w:themeColor="text1"/>
        </w:rPr>
        <w:t xml:space="preserve">s acceptance of office, a successor trustee has standing to sue a predecessor for breach of trust. </w:t>
      </w:r>
      <w:r w:rsidRPr="00273197">
        <w:rPr>
          <w:rFonts w:cs="Times New Roman"/>
          <w:i/>
          <w:u w:color="000000" w:themeColor="text1"/>
        </w:rPr>
        <w:t>See</w:t>
      </w:r>
      <w:r w:rsidRPr="00273197">
        <w:rPr>
          <w:rFonts w:cs="Times New Roman"/>
          <w:u w:color="000000" w:themeColor="text1"/>
        </w:rPr>
        <w:t xml:space="preserve"> Restatement (Second) of Trusts Section 200 (1959). A person who may represent a beneficiary</w:t>
      </w:r>
      <w:r w:rsidRPr="005F01A2">
        <w:rPr>
          <w:rFonts w:cs="Times New Roman"/>
          <w:u w:color="000000" w:themeColor="text1"/>
        </w:rPr>
        <w:t>’</w:t>
      </w:r>
      <w:r w:rsidRPr="00273197">
        <w:rPr>
          <w:rFonts w:cs="Times New Roman"/>
          <w:u w:color="000000" w:themeColor="text1"/>
        </w:rPr>
        <w:t xml:space="preserve">s interest under Part 3 would have standing to bring a petition on behalf of the person represented. In the case of a charitable trust, those with standing include the state attorney general, a charitable organization expressly designated to receive distributions under the terms of the trust, and other persons with a special interest.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110 &amp; Restatement (Second) of Trusts Section 391 (1959). A person appointed to enforce a trust for an animal or a trust for a noncharitable purpose would have standing to sue for a breach of trust. </w:t>
      </w:r>
      <w:r w:rsidRPr="00273197">
        <w:rPr>
          <w:rFonts w:cs="Times New Roman"/>
          <w:i/>
          <w:u w:color="000000" w:themeColor="text1"/>
        </w:rPr>
        <w:t xml:space="preserve">See </w:t>
      </w:r>
      <w:r w:rsidRPr="00273197">
        <w:rPr>
          <w:rFonts w:cs="Times New Roman"/>
          <w:u w:color="000000" w:themeColor="text1"/>
        </w:rPr>
        <w:t>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110(c),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408, 62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409.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Traditionally, remedies for breach of trust at law were limited to suits to enforce unconditional obligations to pay money or deliver chattels. </w:t>
      </w:r>
      <w:r w:rsidRPr="00273197">
        <w:rPr>
          <w:rFonts w:cs="Times New Roman"/>
          <w:i/>
          <w:u w:color="000000" w:themeColor="text1"/>
        </w:rPr>
        <w:t xml:space="preserve">See </w:t>
      </w:r>
      <w:r w:rsidRPr="00273197">
        <w:rPr>
          <w:rFonts w:cs="Times New Roman"/>
          <w:u w:color="000000" w:themeColor="text1"/>
        </w:rPr>
        <w:t xml:space="preserve">Restatement (Second) of Trusts Section 198 (1959). Otherwise, remedies for breach of trust were exclusively equitable, and as such, punitive damages were not available and findings of fact were made by the judge and not a jury. </w:t>
      </w:r>
      <w:r w:rsidRPr="00273197">
        <w:rPr>
          <w:rFonts w:cs="Times New Roman"/>
          <w:i/>
          <w:u w:color="000000" w:themeColor="text1"/>
        </w:rPr>
        <w:t>See</w:t>
      </w:r>
      <w:r w:rsidRPr="00273197">
        <w:rPr>
          <w:rFonts w:cs="Times New Roman"/>
          <w:u w:color="000000" w:themeColor="text1"/>
        </w:rPr>
        <w:t xml:space="preserve"> Restatement (Second) of Trusts Section 197 (1959).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remedies identified in this section are derived from Restatement (Second) of Trusts Section 199 (1959). The reference to payment of money in subsection (b)(3) includes liability that might be characterized as damages, restitution, or surcharge. For the measure of liability,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1002. Subsection (b)(5) makes explicit the court</w:t>
      </w:r>
      <w:r w:rsidRPr="005F01A2">
        <w:rPr>
          <w:rFonts w:cs="Times New Roman"/>
          <w:u w:color="000000" w:themeColor="text1"/>
        </w:rPr>
        <w:t>’</w:t>
      </w:r>
      <w:r w:rsidRPr="00273197">
        <w:rPr>
          <w:rFonts w:cs="Times New Roman"/>
          <w:u w:color="000000" w:themeColor="text1"/>
        </w:rPr>
        <w:t xml:space="preserve">s authority to appoint a special fiduciary, also sometimes referred to as a receiver. </w:t>
      </w:r>
      <w:r w:rsidRPr="00273197">
        <w:rPr>
          <w:rFonts w:cs="Times New Roman"/>
          <w:i/>
          <w:u w:color="000000" w:themeColor="text1"/>
        </w:rPr>
        <w:t>See</w:t>
      </w:r>
      <w:r w:rsidRPr="00273197">
        <w:rPr>
          <w:rFonts w:cs="Times New Roman"/>
          <w:u w:color="000000" w:themeColor="text1"/>
        </w:rPr>
        <w:t xml:space="preserve"> Restatement (Second) of Trusts Section 199(d) (1959). The authority of the court to appoint a special fiduciary is not limited to actions alleging breach of trust but is available whenever the court, exercising its equitable jurisdiction, concludes that an appointment would promote administration of the trust. </w:t>
      </w:r>
      <w:r w:rsidRPr="00273197">
        <w:rPr>
          <w:rFonts w:cs="Times New Roman"/>
          <w:i/>
          <w:u w:color="000000" w:themeColor="text1"/>
        </w:rPr>
        <w:t>See</w:t>
      </w:r>
      <w:r w:rsidRPr="00273197">
        <w:rPr>
          <w:rFonts w:cs="Times New Roman"/>
          <w:u w:color="000000" w:themeColor="text1"/>
        </w:rPr>
        <w:t xml:space="preserv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704(e) (special fiduciary may be appointed whenever court considers such appointment necessary for administration).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(b)(8), which allows the court to reduce or deny compensation, is in accord with Restatement (Second) of Trusts Section 243 (1959). For the factors to consider in setting a trustee</w:t>
      </w:r>
      <w:r w:rsidRPr="005F01A2">
        <w:rPr>
          <w:rFonts w:cs="Times New Roman"/>
          <w:u w:color="000000" w:themeColor="text1"/>
        </w:rPr>
        <w:t>’</w:t>
      </w:r>
      <w:r w:rsidRPr="00273197">
        <w:rPr>
          <w:rFonts w:cs="Times New Roman"/>
          <w:u w:color="000000" w:themeColor="text1"/>
        </w:rPr>
        <w:t>s compensation absent breach of trust,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708 and Comment. In deciding whether to reduce or deny a trustee compensation, the court may wish to consider (1) whether the trustee acted in good faith; (2) whether the breach of trust was intentional; (3) the nature of the breach and the extent of the loss; (4) whether the trustee has restored the loss; and (5) the value of the trustee</w:t>
      </w:r>
      <w:r w:rsidRPr="005F01A2">
        <w:rPr>
          <w:rFonts w:cs="Times New Roman"/>
          <w:u w:color="000000" w:themeColor="text1"/>
        </w:rPr>
        <w:t>’</w:t>
      </w:r>
      <w:r w:rsidRPr="00273197">
        <w:rPr>
          <w:rFonts w:cs="Times New Roman"/>
          <w:u w:color="000000" w:themeColor="text1"/>
        </w:rPr>
        <w:t xml:space="preserve">s services to the trust. </w:t>
      </w:r>
      <w:r w:rsidRPr="00273197">
        <w:rPr>
          <w:rFonts w:cs="Times New Roman"/>
          <w:i/>
          <w:u w:color="000000" w:themeColor="text1"/>
        </w:rPr>
        <w:t>See</w:t>
      </w:r>
      <w:r w:rsidRPr="00273197">
        <w:rPr>
          <w:rFonts w:cs="Times New Roman"/>
          <w:u w:color="000000" w:themeColor="text1"/>
        </w:rPr>
        <w:t xml:space="preserve"> Restatement (Second) of Trusts Section 243 cmt. c (1959).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authority under subsection (b)(9) to set aside wrongful acts of the trustee is a corollary of the power to enjoin a threatened breach as provided in subsection (b)(2). However, in setting aside the wrongful acts of the trustee the court may not impair the rights of bona fide purchasers protected under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1012. </w:t>
      </w:r>
      <w:r w:rsidRPr="00273197">
        <w:rPr>
          <w:rFonts w:cs="Times New Roman"/>
          <w:i/>
          <w:u w:color="000000" w:themeColor="text1"/>
        </w:rPr>
        <w:t xml:space="preserve">See </w:t>
      </w:r>
      <w:r w:rsidRPr="00273197">
        <w:rPr>
          <w:rFonts w:cs="Times New Roman"/>
          <w:u w:color="000000" w:themeColor="text1"/>
        </w:rPr>
        <w:t>Restatement (Second) of Trusts Section 284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1002.</w:t>
      </w:r>
      <w:r w:rsidRPr="00273197">
        <w:rPr>
          <w:rFonts w:cs="Times New Roman"/>
          <w:u w:color="000000" w:themeColor="text1"/>
        </w:rPr>
        <w:tab/>
        <w:t>(a)</w:t>
      </w:r>
      <w:r w:rsidRPr="00273197">
        <w:rPr>
          <w:rFonts w:cs="Times New Roman"/>
          <w:u w:color="000000" w:themeColor="text1"/>
        </w:rPr>
        <w:tab/>
        <w:t xml:space="preserve">A trustee who commits a breach of trust is liable to the beneficiaries affected for the greater of: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amount required to restore the value of the trust property and trust distributions to what they would have been had the breach not occurred;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profit the trustee made by reason of the breach.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Subsection (a) is based on Restatement (Third) of Trusts: Prudent Investor Rule Section 205 (1992). If a trustee commits a breach of trust, the beneficiaries may either affirm the transaction or, if a loss has occurred, hold the trustee liable for the amount necessary to compensate fully for the consequences of the breach. This may include recovery of lost income, capital gain, or appreciation that would have resulted from proper administration. Even if a loss has not occurred, the trustee may not benefit from the improper action and is accountable for any profit the trustee made by reason of the breach.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extensive commentary on the determination of damages, traditionally known as trustee surcharge, with numerous specific applications, see Restatement (Third) of Trusts: Prudent Investor Rule Sections 205</w:t>
      </w:r>
      <w:r>
        <w:rPr>
          <w:rFonts w:cs="Times New Roman"/>
          <w:u w:color="000000" w:themeColor="text1"/>
        </w:rPr>
        <w:noBreakHyphen/>
      </w:r>
      <w:r w:rsidRPr="00273197">
        <w:rPr>
          <w:rFonts w:cs="Times New Roman"/>
          <w:u w:color="000000" w:themeColor="text1"/>
        </w:rPr>
        <w:t>213 (1992). For the use of benchmark portfolios to determine damages, see Restatement (Third) of Trusts: Prudent Investor Rule Reporter</w:t>
      </w:r>
      <w:r w:rsidRPr="005F01A2">
        <w:rPr>
          <w:rFonts w:cs="Times New Roman"/>
          <w:u w:color="000000" w:themeColor="text1"/>
        </w:rPr>
        <w:t>’</w:t>
      </w:r>
      <w:r w:rsidRPr="00273197">
        <w:rPr>
          <w:rFonts w:cs="Times New Roman"/>
          <w:u w:color="000000" w:themeColor="text1"/>
        </w:rPr>
        <w:t>s Notes to Sections 205 and 208</w:t>
      </w:r>
      <w:r>
        <w:rPr>
          <w:rFonts w:cs="Times New Roman"/>
          <w:u w:color="000000" w:themeColor="text1"/>
        </w:rPr>
        <w:noBreakHyphen/>
      </w:r>
      <w:r w:rsidRPr="00273197">
        <w:rPr>
          <w:rFonts w:cs="Times New Roman"/>
          <w:u w:color="000000" w:themeColor="text1"/>
        </w:rPr>
        <w:t>211 (1992). On the authority of a court of equity to reduce or excuse damages for breach of trust, see Restatement (Second) of Trusts Section 205 cmt. g (1959).  For purposes of this section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1003, “profit” does not include the trustee</w:t>
      </w:r>
      <w:r w:rsidRPr="005F01A2">
        <w:rPr>
          <w:rFonts w:cs="Times New Roman"/>
          <w:u w:color="000000" w:themeColor="text1"/>
        </w:rPr>
        <w:t>’</w:t>
      </w:r>
      <w:r w:rsidRPr="00273197">
        <w:rPr>
          <w:rFonts w:cs="Times New Roman"/>
          <w:u w:color="000000" w:themeColor="text1"/>
        </w:rPr>
        <w:t>s compensation. A trustee who has committed a breach of trust is entitled to reasonable compensation for administering the trust unless the court reduces or denies the trustee compensation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1001(b)(8).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is based on Restatement (Second) of Trusts Section 258 (1959). Cotrustees are jointly and severally liable for a breach of trust if there was joint participation in the breach. Joint and several liability also is imposed on a nonparticipating cotrustee who,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703(g), failed to exercise reasonable care (1) to prevent a cotrustee from committing a serious breach of trust, or (2) to compel a cotrustee to redress a serious breach of trust. Joint and several liability normally carries with it a right in any trustee to seek contribution from a cotrustee to the extent the trustee has paid more than the trustee</w:t>
      </w:r>
      <w:r w:rsidRPr="005F01A2">
        <w:rPr>
          <w:rFonts w:cs="Times New Roman"/>
          <w:u w:color="000000" w:themeColor="text1"/>
        </w:rPr>
        <w:t>’</w:t>
      </w:r>
      <w:r w:rsidRPr="00273197">
        <w:rPr>
          <w:rFonts w:cs="Times New Roman"/>
          <w:u w:color="000000" w:themeColor="text1"/>
        </w:rPr>
        <w:t xml:space="preserve">s proportionate share of the liability. Subsection (b), consistent with Restatement (Second) of Trusts Section 258 (1959), creates an exception. A trustee who was substantially more at fault or committed the breach of trust in bad faith or with reckless indifference to the purposes of the trust or the interests of the beneficiaries is not entitled to contribution from the other trustees.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Determining degrees of comparative fault is a question of fact. The fact that one trustee was more culpable or more active than another does not necessarily establish that this trustee was substantially more at fault. Nor is a trustee substantially less at fault because the trustee did not actively participate in the breach. </w:t>
      </w:r>
      <w:r w:rsidRPr="00273197">
        <w:rPr>
          <w:rFonts w:cs="Times New Roman"/>
          <w:i/>
          <w:u w:color="000000" w:themeColor="text1"/>
        </w:rPr>
        <w:t>See</w:t>
      </w:r>
      <w:r w:rsidRPr="00273197">
        <w:rPr>
          <w:rFonts w:cs="Times New Roman"/>
          <w:u w:color="000000" w:themeColor="text1"/>
        </w:rPr>
        <w:t xml:space="preserve"> Restatement (Second) of Trusts Section 258 cmt. e (1959). Among the factors to consider: (1) Did the trustee fraudulently induce the other trustee to join in the breach? (2) Did the trustee commit the breach intentionally while the other trustee was at most negligent? (3) Did the trustee, because of greater experience or expertise, control the actions of the other trustee? (4) Did the trustee alone commit the breach with liability imposed on the other trustee only because of an improper delegation or failure to properly monitor the actions of the cotrustee? </w:t>
      </w:r>
      <w:r w:rsidRPr="00273197">
        <w:rPr>
          <w:rFonts w:cs="Times New Roman"/>
          <w:i/>
          <w:u w:color="000000" w:themeColor="text1"/>
        </w:rPr>
        <w:t>See</w:t>
      </w:r>
      <w:r w:rsidRPr="00273197">
        <w:rPr>
          <w:rFonts w:cs="Times New Roman"/>
          <w:u w:color="000000" w:themeColor="text1"/>
        </w:rPr>
        <w:t xml:space="preserve"> Restatement (Second) of Trusts Section 258 cmt. d (1959).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1003.</w:t>
      </w:r>
      <w:r w:rsidRPr="00273197">
        <w:rPr>
          <w:rFonts w:cs="Times New Roman"/>
          <w:u w:color="000000" w:themeColor="text1"/>
        </w:rPr>
        <w:tab/>
        <w:t>(a)</w:t>
      </w:r>
      <w:r w:rsidRPr="00273197">
        <w:rPr>
          <w:rFonts w:cs="Times New Roman"/>
          <w:u w:color="000000" w:themeColor="text1"/>
        </w:rPr>
        <w:tab/>
        <w:t xml:space="preserve">A trustee is accountable to an affected beneficiary for any profit made by the trustee arising from the administration of the trust, even absent a breach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Absent a breach of trust, a trustee is not liable to a beneficiary for a loss or depreciation in the value of trust property or for not having made a profit.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principle on which a trustee</w:t>
      </w:r>
      <w:r w:rsidRPr="005F01A2">
        <w:rPr>
          <w:rFonts w:cs="Times New Roman"/>
          <w:u w:color="000000" w:themeColor="text1"/>
        </w:rPr>
        <w:t>’</w:t>
      </w:r>
      <w:r w:rsidRPr="00273197">
        <w:rPr>
          <w:rFonts w:cs="Times New Roman"/>
          <w:u w:color="000000" w:themeColor="text1"/>
        </w:rPr>
        <w:t>s duty of loyalty is premised is that a trustee should not be allowed to use the trust as a means for personal profit other than for routine compensation earned. While most instances of personal profit involve situations where the trustee has breached the duty of loyalty, not all cases of personal profit involve a breach of trust. Subsection (a), which holds a trustee accountable for any profit made, even absent a breach of trust, is based on Restatement (Second) of Trusts Section 203 (1959). A typical example of a profit is receipt by the trustee of a commission or bonus from a third party for actions relating to the trust</w:t>
      </w:r>
      <w:r w:rsidRPr="005F01A2">
        <w:rPr>
          <w:rFonts w:cs="Times New Roman"/>
          <w:u w:color="000000" w:themeColor="text1"/>
        </w:rPr>
        <w:t>’</w:t>
      </w:r>
      <w:r w:rsidRPr="00273197">
        <w:rPr>
          <w:rFonts w:cs="Times New Roman"/>
          <w:u w:color="000000" w:themeColor="text1"/>
        </w:rPr>
        <w:t xml:space="preserve">s administration. </w:t>
      </w:r>
      <w:r w:rsidRPr="00273197">
        <w:rPr>
          <w:rFonts w:cs="Times New Roman"/>
          <w:i/>
          <w:u w:color="000000" w:themeColor="text1"/>
        </w:rPr>
        <w:t>See</w:t>
      </w:r>
      <w:r w:rsidRPr="00273197">
        <w:rPr>
          <w:rFonts w:cs="Times New Roman"/>
          <w:u w:color="000000" w:themeColor="text1"/>
        </w:rPr>
        <w:t xml:space="preserve"> Restatement (Second) of Trusts Section 203 cmt. a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 trustee is not an insurer. Similar to Restatement (Second) of Trusts Section 204 (1959), subsection (b) provides that absent a breach of trust a trustee is not liable for a loss or depreciation in the value of the trust property or for failure to make a profit.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For purposes of this section and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1002, “profit” does not include the trustee</w:t>
      </w:r>
      <w:r w:rsidRPr="005F01A2">
        <w:rPr>
          <w:rFonts w:cs="Times New Roman"/>
          <w:u w:color="000000" w:themeColor="text1"/>
        </w:rPr>
        <w:t>’</w:t>
      </w:r>
      <w:r w:rsidRPr="00273197">
        <w:rPr>
          <w:rFonts w:cs="Times New Roman"/>
          <w:u w:color="000000" w:themeColor="text1"/>
        </w:rPr>
        <w:t>s compensation. A trustee who has committed a breach of trust is entitled to reasonable compensation for administering the trust unless the court reduces or denies the trustee compensation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1001(b)(8).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t>1004.</w:t>
      </w:r>
      <w:r w:rsidRPr="00273197">
        <w:rPr>
          <w:rFonts w:cs="Times New Roman"/>
          <w:u w:color="000000" w:themeColor="text1"/>
        </w:rPr>
        <w:tab/>
        <w:t>In a judicial proceeding involving the administration of a trust, the court, as justice and equity may require, may award costs and expenses, including reasonable attorney</w:t>
      </w:r>
      <w:r w:rsidRPr="005F01A2">
        <w:rPr>
          <w:rFonts w:cs="Times New Roman"/>
          <w:u w:color="000000" w:themeColor="text1"/>
        </w:rPr>
        <w:t>’</w:t>
      </w:r>
      <w:r w:rsidRPr="00273197">
        <w:rPr>
          <w:rFonts w:cs="Times New Roman"/>
          <w:u w:color="000000" w:themeColor="text1"/>
        </w:rPr>
        <w:t xml:space="preserve">s fees, to any party, to be paid by another party or from the trust that is the subject of the controversy.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similar to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204 Paragraph (B) which granted to the probate court concurrent jurisdiction with the circuit courts of South Carolina over attorney</w:t>
      </w:r>
      <w:r w:rsidRPr="005F01A2">
        <w:rPr>
          <w:rFonts w:cs="Times New Roman"/>
          <w:u w:color="000000" w:themeColor="text1"/>
        </w:rPr>
        <w:t>’</w:t>
      </w:r>
      <w:r w:rsidRPr="00273197">
        <w:rPr>
          <w:rFonts w:cs="Times New Roman"/>
          <w:u w:color="000000" w:themeColor="text1"/>
        </w:rPr>
        <w:t>s fees.  As that section states, “Attorney</w:t>
      </w:r>
      <w:r w:rsidRPr="005F01A2">
        <w:rPr>
          <w:rFonts w:cs="Times New Roman"/>
          <w:u w:color="000000" w:themeColor="text1"/>
        </w:rPr>
        <w:t>’</w:t>
      </w:r>
      <w:r w:rsidRPr="00273197">
        <w:rPr>
          <w:rFonts w:cs="Times New Roman"/>
          <w:u w:color="000000" w:themeColor="text1"/>
        </w:rPr>
        <w:t>s fees may be set at a fixed or hourly rate or by contingency fee.”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1004 goes further by codifying the power of the courts to award costs and expenses.  This section codifies the court</w:t>
      </w:r>
      <w:r w:rsidRPr="005F01A2">
        <w:rPr>
          <w:rFonts w:cs="Times New Roman"/>
          <w:u w:color="000000" w:themeColor="text1"/>
        </w:rPr>
        <w:t>’</w:t>
      </w:r>
      <w:r w:rsidRPr="00273197">
        <w:rPr>
          <w:rFonts w:cs="Times New Roman"/>
          <w:u w:color="000000" w:themeColor="text1"/>
        </w:rPr>
        <w:t>s historic authority to award costs and fees, including reasonable attorney</w:t>
      </w:r>
      <w:r w:rsidRPr="005F01A2">
        <w:rPr>
          <w:rFonts w:cs="Times New Roman"/>
          <w:u w:color="000000" w:themeColor="text1"/>
        </w:rPr>
        <w:t>’</w:t>
      </w:r>
      <w:r w:rsidRPr="00273197">
        <w:rPr>
          <w:rFonts w:cs="Times New Roman"/>
          <w:u w:color="000000" w:themeColor="text1"/>
        </w:rPr>
        <w:t>s fees, in judicial proceedings grounded in equity.  The court may award a party its own fees and costs from the trust.  The court may also charge a party</w:t>
      </w:r>
      <w:r w:rsidRPr="005F01A2">
        <w:rPr>
          <w:rFonts w:cs="Times New Roman"/>
          <w:u w:color="000000" w:themeColor="text1"/>
        </w:rPr>
        <w:t>’</w:t>
      </w:r>
      <w:r w:rsidRPr="00273197">
        <w:rPr>
          <w:rFonts w:cs="Times New Roman"/>
          <w:u w:color="000000" w:themeColor="text1"/>
        </w:rPr>
        <w:t>s costs and fees against another party to the litigation.  Generally, litigation expenses were at common law chargeable against another party only in the case of egregious conduct such as bad faith or fraud.  With respect to a party</w:t>
      </w:r>
      <w:r w:rsidRPr="005F01A2">
        <w:rPr>
          <w:rFonts w:cs="Times New Roman"/>
          <w:u w:color="000000" w:themeColor="text1"/>
        </w:rPr>
        <w:t>’</w:t>
      </w:r>
      <w:r w:rsidRPr="00273197">
        <w:rPr>
          <w:rFonts w:cs="Times New Roman"/>
          <w:u w:color="000000" w:themeColor="text1"/>
        </w:rPr>
        <w:t>s own fees,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709 authorizes a trustee to recover expenditures properly incurred in the administration of the trust.  The court may award a beneficiary litigation costs if the litigation is deemed beneficial to the trust.  Sometimes, litigation brought by a beneficiary involves an allegation that the trustee has committed a breach of trust.  On other occasions, the suit by the beneficiary is brought because of the trustee</w:t>
      </w:r>
      <w:r w:rsidRPr="005F01A2">
        <w:rPr>
          <w:rFonts w:cs="Times New Roman"/>
          <w:u w:color="000000" w:themeColor="text1"/>
        </w:rPr>
        <w:t>’</w:t>
      </w:r>
      <w:r w:rsidRPr="00273197">
        <w:rPr>
          <w:rFonts w:cs="Times New Roman"/>
          <w:u w:color="000000" w:themeColor="text1"/>
        </w:rPr>
        <w:t>s failure to take action against a third party, such as to recover property properly belonging to the trust.  For the authority of a beneficiary to bring an action when the trustee fails to take action against a third party, see Restatement (Second) of Trusts Sections 281</w:t>
      </w:r>
      <w:r>
        <w:rPr>
          <w:rFonts w:cs="Times New Roman"/>
          <w:u w:color="000000" w:themeColor="text1"/>
        </w:rPr>
        <w:noBreakHyphen/>
      </w:r>
      <w:r w:rsidRPr="00273197">
        <w:rPr>
          <w:rFonts w:cs="Times New Roman"/>
          <w:u w:color="000000" w:themeColor="text1"/>
        </w:rPr>
        <w:t>282 (1959).  For the case law on the award of attorney</w:t>
      </w:r>
      <w:r w:rsidRPr="005F01A2">
        <w:rPr>
          <w:rFonts w:cs="Times New Roman"/>
          <w:u w:color="000000" w:themeColor="text1"/>
        </w:rPr>
        <w:t>’</w:t>
      </w:r>
      <w:r w:rsidRPr="00273197">
        <w:rPr>
          <w:rFonts w:cs="Times New Roman"/>
          <w:u w:color="000000" w:themeColor="text1"/>
        </w:rPr>
        <w:t>s fees and other litigation costs, see 3 Austin W. Scott &amp; William F. Fratcher, The Law of Trusts Sections 188.4 (4th ed. 1988).</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t>1005.</w:t>
      </w:r>
      <w:r w:rsidRPr="00273197">
        <w:rPr>
          <w:rFonts w:cs="Times New Roman"/>
          <w:u w:color="000000" w:themeColor="text1"/>
        </w:rPr>
        <w:tab/>
        <w:t>(a)</w:t>
      </w:r>
      <w:r w:rsidRPr="00273197">
        <w:rPr>
          <w:rFonts w:cs="Times New Roman"/>
          <w:u w:color="000000" w:themeColor="text1"/>
        </w:rPr>
        <w:tab/>
        <w:t xml:space="preserve">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report adequately discloses the existence of a potential claim for breach of trust if it provides sufficient information so that the beneficiary or representative knows of the potential claim or should have inquired into its existence.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If subsection (a) does not apply, a judicial proceeding by a beneficiary or on behalf of a beneficiary against a trustee for breach of trust must be commenced within three years after the first to occur of: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removal, resignation, or death of the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the termination of the beneficiary</w:t>
      </w:r>
      <w:r w:rsidRPr="005F01A2">
        <w:rPr>
          <w:rFonts w:cs="Times New Roman"/>
          <w:u w:color="000000" w:themeColor="text1"/>
        </w:rPr>
        <w:t>’</w:t>
      </w:r>
      <w:r w:rsidRPr="00273197">
        <w:rPr>
          <w:rFonts w:cs="Times New Roman"/>
          <w:u w:color="000000" w:themeColor="text1"/>
        </w:rPr>
        <w:t xml:space="preserve">s interest in the trust;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termination of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section is similar in content to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307.  Both sections establish a statute of limitations especially applicable to trustees</w:t>
      </w:r>
      <w:r w:rsidRPr="005F01A2">
        <w:rPr>
          <w:rFonts w:cs="Times New Roman"/>
          <w:u w:color="000000" w:themeColor="text1"/>
        </w:rPr>
        <w:t>’</w:t>
      </w:r>
      <w:r w:rsidRPr="00273197">
        <w:rPr>
          <w:rFonts w:cs="Times New Roman"/>
          <w:u w:color="000000" w:themeColor="text1"/>
        </w:rPr>
        <w:t xml:space="preserve"> liabilities to trust beneficiaries for breach of trust.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 sets the limit for commencing a proceeding against a trustee for breach of trust at one year after receiving a report from the trustee or its representative that provides sufficient information so that the beneficiary or representative should know of or be on inquiry notice about the claim.  In other cases, the three</w:t>
      </w:r>
      <w:r>
        <w:rPr>
          <w:rFonts w:cs="Times New Roman"/>
          <w:u w:color="000000" w:themeColor="text1"/>
        </w:rPr>
        <w:noBreakHyphen/>
      </w:r>
      <w:r w:rsidRPr="00273197">
        <w:rPr>
          <w:rFonts w:cs="Times New Roman"/>
          <w:u w:color="000000" w:themeColor="text1"/>
        </w:rPr>
        <w:t>year limitation period applies.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1005(a) does not adopt the Uniform Trust Code requirement that, for the one</w:t>
      </w:r>
      <w:r>
        <w:rPr>
          <w:rFonts w:cs="Times New Roman"/>
          <w:u w:color="000000" w:themeColor="text1"/>
        </w:rPr>
        <w:noBreakHyphen/>
      </w:r>
      <w:r w:rsidRPr="00273197">
        <w:rPr>
          <w:rFonts w:cs="Times New Roman"/>
          <w:u w:color="000000" w:themeColor="text1"/>
        </w:rPr>
        <w:t>year statute to commence, the report inform the beneficiary of the limitations period.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1005(c) reduces the UTC limitations period from five to three years.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one</w:t>
      </w:r>
      <w:r>
        <w:rPr>
          <w:rFonts w:cs="Times New Roman"/>
          <w:u w:color="000000" w:themeColor="text1"/>
        </w:rPr>
        <w:noBreakHyphen/>
      </w:r>
      <w:r w:rsidRPr="00273197">
        <w:rPr>
          <w:rFonts w:cs="Times New Roman"/>
          <w:u w:color="000000" w:themeColor="text1"/>
        </w:rPr>
        <w:t>year and three</w:t>
      </w:r>
      <w:r>
        <w:rPr>
          <w:rFonts w:cs="Times New Roman"/>
          <w:u w:color="000000" w:themeColor="text1"/>
        </w:rPr>
        <w:noBreakHyphen/>
      </w:r>
      <w:r w:rsidRPr="00273197">
        <w:rPr>
          <w:rFonts w:cs="Times New Roman"/>
          <w:u w:color="000000" w:themeColor="text1"/>
        </w:rPr>
        <w:t>year limitations periods under this section are not the only means for barring an action by a beneficiary.  A beneficiary may be foreclosed by consent, release, or ratification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1009.  Claims may also be barred by principles such as estoppel and laches arising in equity under the common law of trusts.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106.</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The representative referred to in subsection (a) is the person who may represent and bind a beneficiary as provided in Part 3.  During the time that a trust is revocable and the settlor has capacity, the person holding the power to revoke is the one who must receive the report.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603(a) (rights of settlor of revocable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addresses only the issue of when the clock will start to run for purposes of the statute of limitations.  If the trustee wishes to foreclose possible claims immediately, a consent to the report or other information may be obtained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  For the provisions relating to the duty to report to beneficiaries,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applies only if the trustee has furnished a report.  The one</w:t>
      </w:r>
      <w:r>
        <w:rPr>
          <w:rFonts w:cs="Times New Roman"/>
          <w:u w:color="000000" w:themeColor="text1"/>
        </w:rPr>
        <w:noBreakHyphen/>
      </w:r>
      <w:r w:rsidRPr="00273197">
        <w:rPr>
          <w:rFonts w:cs="Times New Roman"/>
          <w:u w:color="000000" w:themeColor="text1"/>
        </w:rPr>
        <w:t>year statute of limitations does not begin to run against a beneficiary who has waived the furnishing of a report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813(e).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is intended to provide some ultimate repose for actions against a trustee.  It applies to cases in which the trustee has failed to report to the beneficiaries or the report did not meet the disclosure requirements of subsection (b).  It also applies to beneficiaries who did not receive notice of the report, whether personally or through representation.  While the three</w:t>
      </w:r>
      <w:r>
        <w:rPr>
          <w:rFonts w:cs="Times New Roman"/>
          <w:u w:color="000000" w:themeColor="text1"/>
        </w:rPr>
        <w:noBreakHyphen/>
      </w:r>
      <w:r w:rsidRPr="00273197">
        <w:rPr>
          <w:rFonts w:cs="Times New Roman"/>
          <w:u w:color="000000" w:themeColor="text1"/>
        </w:rPr>
        <w:t>year limitations period will normally begin to run on termination of the trust, it can also begin earlier.  If a trustee leaves office prior to the termination of the trust, the limitations period for actions against that particular trustee begins to run on the date the trustee leaves office.  If a beneficiary receives a final distribution prior to the date the trust terminates, the limitations period for actions by that particular beneficiary begins to run on the date of final distribution.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If a trusteeship terminates by reason of death, a claim against the trustee</w:t>
      </w:r>
      <w:r w:rsidRPr="005F01A2">
        <w:rPr>
          <w:rFonts w:cs="Times New Roman"/>
          <w:u w:color="000000" w:themeColor="text1"/>
        </w:rPr>
        <w:t>’</w:t>
      </w:r>
      <w:r w:rsidRPr="00273197">
        <w:rPr>
          <w:rFonts w:cs="Times New Roman"/>
          <w:u w:color="000000" w:themeColor="text1"/>
        </w:rPr>
        <w:t>s estate for breach of fiduciary duty would, like other claims against the trustee</w:t>
      </w:r>
      <w:r w:rsidRPr="005F01A2">
        <w:rPr>
          <w:rFonts w:cs="Times New Roman"/>
          <w:u w:color="000000" w:themeColor="text1"/>
        </w:rPr>
        <w:t>’</w:t>
      </w:r>
      <w:r w:rsidRPr="00273197">
        <w:rPr>
          <w:rFonts w:cs="Times New Roman"/>
          <w:u w:color="000000" w:themeColor="text1"/>
        </w:rPr>
        <w:t>s estate, be barred by a probate creditor</w:t>
      </w:r>
      <w:r w:rsidRPr="005F01A2">
        <w:rPr>
          <w:rFonts w:cs="Times New Roman"/>
          <w:u w:color="000000" w:themeColor="text1"/>
        </w:rPr>
        <w:t>’</w:t>
      </w:r>
      <w:r w:rsidRPr="00273197">
        <w:rPr>
          <w:rFonts w:cs="Times New Roman"/>
          <w:u w:color="000000" w:themeColor="text1"/>
        </w:rPr>
        <w:t>s claim statute even though the statutory period prescribed by this section has not yet expired.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does not specifically provide that the statutes of limitations under this section are tolled for fraud or other misdeeds, leaving the resolution of this question to other law of the State.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1005A.</w:t>
      </w:r>
      <w:r>
        <w:rPr>
          <w:rFonts w:cs="Times New Roman"/>
          <w:u w:color="000000" w:themeColor="text1"/>
        </w:rPr>
        <w:tab/>
      </w:r>
      <w:r w:rsidRPr="00273197">
        <w:rPr>
          <w:rFonts w:cs="Times New Roman"/>
          <w:u w:color="000000" w:themeColor="text1"/>
        </w:rPr>
        <w:t>(A)</w:t>
      </w:r>
      <w:r w:rsidRPr="00273197">
        <w:rPr>
          <w:rFonts w:cs="Times New Roman"/>
          <w:u w:color="000000" w:themeColor="text1"/>
        </w:rPr>
        <w:tab/>
      </w:r>
      <w:r w:rsidRPr="00273197">
        <w:rPr>
          <w:rFonts w:cs="Times New Roman"/>
          <w:spacing w:val="-3"/>
          <w:u w:color="000000" w:themeColor="text1"/>
        </w:rPr>
        <w:t>If a trust instrument provides that a trustee is to follow the direction of a trust protector and the trustee acts in accordance with such direction, then except in cases of wilful misconduct on the part of the trustee so directed, the trustee is not liable directly or indirectly from any such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(B)</w:t>
      </w:r>
      <w:r w:rsidRPr="00273197">
        <w:rPr>
          <w:rFonts w:cs="Times New Roman"/>
          <w:spacing w:val="-3"/>
          <w:u w:color="000000" w:themeColor="text1"/>
        </w:rPr>
        <w:tab/>
        <w:t>If a trust instrument provides that a trustee is to make decisions with the consent of a trust protector, then except in cases of wilful misconduct or gross negligence on the part of the trustee, the trustee is not liable for any loss resulting directly or indirectly from any act taken or omitted as a result of such trust protector</w:t>
      </w:r>
      <w:r w:rsidRPr="005F01A2">
        <w:rPr>
          <w:rFonts w:cs="Times New Roman"/>
          <w:spacing w:val="-3"/>
          <w:u w:color="000000" w:themeColor="text1"/>
        </w:rPr>
        <w:t>’</w:t>
      </w:r>
      <w:r w:rsidRPr="00273197">
        <w:rPr>
          <w:rFonts w:cs="Times New Roman"/>
          <w:spacing w:val="-3"/>
          <w:u w:color="000000" w:themeColor="text1"/>
        </w:rPr>
        <w:t>s failure to provide such consent after having been requested to do so by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(C)</w:t>
      </w:r>
      <w:r w:rsidRPr="00273197">
        <w:rPr>
          <w:rFonts w:cs="Times New Roman"/>
          <w:spacing w:val="-3"/>
          <w:u w:color="000000" w:themeColor="text1"/>
        </w:rPr>
        <w:tab/>
        <w:t>If the trust document provides for a trust protector and the serving trust protector is unwilling or unable to serve or continue to serve and there is no provision for a successor trust protector, the then serving trustee may petition the court having jurisdiction over the trust estate to appoint an individual or a bank or trust company qualified to do business in the state of the settlor</w:t>
      </w:r>
      <w:r w:rsidRPr="005F01A2">
        <w:rPr>
          <w:rFonts w:cs="Times New Roman"/>
          <w:spacing w:val="-3"/>
          <w:u w:color="000000" w:themeColor="text1"/>
        </w:rPr>
        <w:t>’</w:t>
      </w:r>
      <w:r w:rsidRPr="00273197">
        <w:rPr>
          <w:rFonts w:cs="Times New Roman"/>
          <w:spacing w:val="-3"/>
          <w:u w:color="000000" w:themeColor="text1"/>
        </w:rPr>
        <w:t>s domicile at the time of the settlor</w:t>
      </w:r>
      <w:r w:rsidRPr="005F01A2">
        <w:rPr>
          <w:rFonts w:cs="Times New Roman"/>
          <w:spacing w:val="-3"/>
          <w:u w:color="000000" w:themeColor="text1"/>
        </w:rPr>
        <w:t>’</w:t>
      </w:r>
      <w:r w:rsidRPr="00273197">
        <w:rPr>
          <w:rFonts w:cs="Times New Roman"/>
          <w:spacing w:val="-3"/>
          <w:u w:color="000000" w:themeColor="text1"/>
        </w:rPr>
        <w:t>s death as successor trust protector.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(D)</w:t>
      </w:r>
      <w:r w:rsidRPr="00273197">
        <w:rPr>
          <w:rFonts w:cs="Times New Roman"/>
          <w:spacing w:val="-3"/>
          <w:u w:color="000000" w:themeColor="text1"/>
        </w:rPr>
        <w:tab/>
        <w:t>A trust protector, other than a beneficiary, is a fiduciary with respect to each power granted to such trust protector.  In exercising a power or refraining from exercising any power, a trust protector shall act in good faith and in accordance with the terms and purposes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(E)</w:t>
      </w:r>
      <w:r w:rsidRPr="00273197">
        <w:rPr>
          <w:rFonts w:cs="Times New Roman"/>
          <w:spacing w:val="-3"/>
          <w:u w:color="000000" w:themeColor="text1"/>
        </w:rPr>
        <w:tab/>
        <w:t>A trust protector is an excluded fiduciary with respect to each power granted or reserved exclusively to any one or more other trustees, trust advisors, or trust protectors.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Section 62</w:t>
      </w:r>
      <w:r>
        <w:rPr>
          <w:rFonts w:cs="Times New Roman"/>
          <w:spacing w:val="-3"/>
          <w:u w:color="000000" w:themeColor="text1"/>
        </w:rPr>
        <w:noBreakHyphen/>
      </w:r>
      <w:r w:rsidRPr="00273197">
        <w:rPr>
          <w:rFonts w:cs="Times New Roman"/>
          <w:spacing w:val="-3"/>
          <w:u w:color="000000" w:themeColor="text1"/>
        </w:rPr>
        <w:t>7</w:t>
      </w:r>
      <w:r>
        <w:rPr>
          <w:rFonts w:cs="Times New Roman"/>
          <w:spacing w:val="-3"/>
          <w:u w:color="000000" w:themeColor="text1"/>
        </w:rPr>
        <w:noBreakHyphen/>
      </w:r>
      <w:r w:rsidRPr="00273197">
        <w:rPr>
          <w:rFonts w:cs="Times New Roman"/>
          <w:spacing w:val="-3"/>
          <w:u w:color="000000" w:themeColor="text1"/>
        </w:rPr>
        <w:t>1005B.</w:t>
      </w:r>
      <w:r w:rsidRPr="00273197">
        <w:rPr>
          <w:rFonts w:cs="Times New Roman"/>
          <w:spacing w:val="-3"/>
          <w:u w:color="000000" w:themeColor="text1"/>
        </w:rPr>
        <w:tab/>
        <w:t>(A)</w:t>
      </w:r>
      <w:r w:rsidRPr="00273197">
        <w:rPr>
          <w:rFonts w:cs="Times New Roman"/>
          <w:spacing w:val="-3"/>
          <w:u w:color="000000" w:themeColor="text1"/>
        </w:rPr>
        <w:tab/>
        <w:t>If a trust instrument provides that a trustee is to follow the direction of a trust investment advisor, and the trustee acts in accordance with such a direction, then except in cases of wilful misconduct on the part of the trustee so directed, the trustee is not liable directly or indirectly from any such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(B)</w:t>
      </w:r>
      <w:r w:rsidRPr="00273197">
        <w:rPr>
          <w:rFonts w:cs="Times New Roman"/>
          <w:spacing w:val="-3"/>
          <w:u w:color="000000" w:themeColor="text1"/>
        </w:rPr>
        <w:tab/>
        <w:t>If a trust instrument provides that a trustee is to make decisions with the consent of a trust investment advisor, then except in cases of wilful misconduct or gross negligence on the part of the trustee, the trustee shall not be liable directly or indirectly from any act taken or omitted as a result of such trust investment advisor</w:t>
      </w:r>
      <w:r w:rsidRPr="005F01A2">
        <w:rPr>
          <w:rFonts w:cs="Times New Roman"/>
          <w:spacing w:val="-3"/>
          <w:u w:color="000000" w:themeColor="text1"/>
        </w:rPr>
        <w:t>’</w:t>
      </w:r>
      <w:r w:rsidRPr="00273197">
        <w:rPr>
          <w:rFonts w:cs="Times New Roman"/>
          <w:spacing w:val="-3"/>
          <w:u w:color="000000" w:themeColor="text1"/>
        </w:rPr>
        <w:t>s failure to provide such consent after having been requested to do so by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(C)</w:t>
      </w:r>
      <w:r w:rsidRPr="00273197">
        <w:rPr>
          <w:rFonts w:cs="Times New Roman"/>
          <w:spacing w:val="-3"/>
          <w:u w:color="000000" w:themeColor="text1"/>
        </w:rPr>
        <w:tab/>
        <w:t>If a trust instrument provides for a trust investment advisor and the serving trust investment advisor is unwilling or unable to serve or continue to serve and there is no provision for a successor trust investment advisor, the then serving trustee may petition the court having jurisdiction over the trust estate to appoint an individual or a bank or trust company qualified to do business in the state of the settlor</w:t>
      </w:r>
      <w:r w:rsidRPr="005F01A2">
        <w:rPr>
          <w:rFonts w:cs="Times New Roman"/>
          <w:spacing w:val="-3"/>
          <w:u w:color="000000" w:themeColor="text1"/>
        </w:rPr>
        <w:t>’</w:t>
      </w:r>
      <w:r w:rsidRPr="00273197">
        <w:rPr>
          <w:rFonts w:cs="Times New Roman"/>
          <w:spacing w:val="-3"/>
          <w:u w:color="000000" w:themeColor="text1"/>
        </w:rPr>
        <w:t>s domicile at the time of the settlor</w:t>
      </w:r>
      <w:r w:rsidRPr="005F01A2">
        <w:rPr>
          <w:rFonts w:cs="Times New Roman"/>
          <w:spacing w:val="-3"/>
          <w:u w:color="000000" w:themeColor="text1"/>
        </w:rPr>
        <w:t>’</w:t>
      </w:r>
      <w:r w:rsidRPr="00273197">
        <w:rPr>
          <w:rFonts w:cs="Times New Roman"/>
          <w:spacing w:val="-3"/>
          <w:u w:color="000000" w:themeColor="text1"/>
        </w:rPr>
        <w:t>s death as successor trust investment advisor.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(D)</w:t>
      </w:r>
      <w:r w:rsidRPr="00273197">
        <w:rPr>
          <w:rFonts w:cs="Times New Roman"/>
          <w:spacing w:val="-3"/>
          <w:u w:color="000000" w:themeColor="text1"/>
        </w:rPr>
        <w:tab/>
        <w:t>A trust investment advisor, other than a beneficiary, is a fiduciary with respect to each power granted to such trust investment advisor.  In exercising any power or refraining from exercising any power, a trust investment advisor shall act in good faith and in accordance with the terms and purposes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3"/>
          <w:u w:color="000000" w:themeColor="text1"/>
        </w:rPr>
      </w:pPr>
      <w:r w:rsidRPr="00273197">
        <w:rPr>
          <w:rFonts w:cs="Times New Roman"/>
          <w:spacing w:val="-3"/>
          <w:u w:color="000000" w:themeColor="text1"/>
        </w:rPr>
        <w:tab/>
        <w:t>(E)</w:t>
      </w:r>
      <w:r w:rsidRPr="00273197">
        <w:rPr>
          <w:rFonts w:cs="Times New Roman"/>
          <w:spacing w:val="-3"/>
          <w:u w:color="000000" w:themeColor="text1"/>
        </w:rPr>
        <w:tab/>
        <w:t>A trust investment advisor is an excluded fiduciary with respect to each power granted or reserved exclusively to any one or more other trustees, trust advisors, or trust protectors.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1006.</w:t>
      </w:r>
      <w:r w:rsidRPr="00273197">
        <w:rPr>
          <w:rFonts w:cs="Times New Roman"/>
          <w:u w:color="000000" w:themeColor="text1"/>
        </w:rPr>
        <w:tab/>
        <w:t xml:space="preserve">A trustee who acts in reasonable reliance on the terms of the trust as expressed in the trust instrument is not liable to a beneficiary for a breach of trust to the extent the breach resulted from the reliance.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Former South Carolina statutes and case law resembled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1006.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302(B)(2), retained and incorporated in Part 9, stated “[a] trustee is not liable to a beneficiary to the extent that the trustee acted in reasonable reliance on the provisions of the trust.” That section is part of the South Carolina Uniform Prudent Investor Act, retained and incorporated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 which provides trustee guidelines for the administration of trusts, and specifically relates to the investment and management of trust assets.  As a result, that section arguably applies to only the investment and management of the trust corpus.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1006, however, covers a broader scope because it does not contain language limiting its application to investment and management of trust assets.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Prior South Carolina case law could be interpreted to allow trustees to rely not only on terms pertaining to investment and management of the trust, but also to other terms contained in the trust document.  South Carolina courts have held “[i]n ascertaining the Settlor</w:t>
      </w:r>
      <w:r w:rsidRPr="005F01A2">
        <w:rPr>
          <w:rFonts w:cs="Times New Roman"/>
          <w:u w:color="000000" w:themeColor="text1"/>
        </w:rPr>
        <w:t>’</w:t>
      </w:r>
      <w:r w:rsidRPr="00273197">
        <w:rPr>
          <w:rFonts w:cs="Times New Roman"/>
          <w:u w:color="000000" w:themeColor="text1"/>
        </w:rPr>
        <w:t xml:space="preserve">s intent, [a] court must resort first to the language of the trust instrument . . . .” </w:t>
      </w:r>
      <w:r w:rsidRPr="00273197">
        <w:rPr>
          <w:rFonts w:cs="Times New Roman"/>
          <w:i/>
          <w:u w:color="000000" w:themeColor="text1"/>
        </w:rPr>
        <w:t>Sarlin v. Sarlin</w:t>
      </w:r>
      <w:r w:rsidRPr="00273197">
        <w:rPr>
          <w:rFonts w:cs="Times New Roman"/>
          <w:u w:color="000000" w:themeColor="text1"/>
        </w:rPr>
        <w:t>, 312 S.C. 27, 29, 430 S.E. 2d 530, 532 (S.C. Ct. App. 1993).  One could infer that a trustee should follow the same canons of interpretation as applied by the courts.  Additionally,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704 encouraged trustees to perform without the assistance of the courts in providing that “a trustee has the power to perform, without court authorization, every act which a prudent man would perform for the purpose of the trust . . . .” This combination of case law and statutory law seems to hold (or at the very least imply) that a trustee could reasonably rely on the terms contained in the trust instrument for all types of provisions, not only those pertaining to the investment and management of trust assets.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1006 provides more certainty with respect to this issue.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It sometimes happens that the intended terms of the trust differ from the apparent meaning of the trust instrument.  This can occur because the court, in determining the terms of the trust, is allowed to consider evidence extrinsic to the trust instrument.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103(17) (definition of “terms of a trust”).  Furthermore, if a trust is reformed on account of mistake of fact or law, as authorized by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415, provisions of a trust instrument can be deleted or contradicted and provisions not in the trust instrument may be added.  The concept of the “terms of a trust,” both as defined in this Code and as used in the doctrine of reformation, is intended to effectuate the principle that a trust should be administered and distributed in accordance with the settlor</w:t>
      </w:r>
      <w:r w:rsidRPr="005F01A2">
        <w:rPr>
          <w:rFonts w:cs="Times New Roman"/>
          <w:u w:color="000000" w:themeColor="text1"/>
        </w:rPr>
        <w:t>’</w:t>
      </w:r>
      <w:r w:rsidRPr="00273197">
        <w:rPr>
          <w:rFonts w:cs="Times New Roman"/>
          <w:u w:color="000000" w:themeColor="text1"/>
        </w:rPr>
        <w:t>s intent.  However, a trustee should also be able to administer a trust with some dispatch and without concern that a reasonable reliance on the terms of the trust instrument is misplaced.  This section protects a trustee who so relies on a trust instrument but only to the extent the breach of trust resulted from such reliance.  This section is similar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933(B)(2), which protects a trustee from liability to the extent that the trustee acted in reasonable reliance on the provisions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protects a trustee only if the trustee</w:t>
      </w:r>
      <w:r w:rsidRPr="005F01A2">
        <w:rPr>
          <w:rFonts w:cs="Times New Roman"/>
          <w:u w:color="000000" w:themeColor="text1"/>
        </w:rPr>
        <w:t>’</w:t>
      </w:r>
      <w:r w:rsidRPr="00273197">
        <w:rPr>
          <w:rFonts w:cs="Times New Roman"/>
          <w:u w:color="000000" w:themeColor="text1"/>
        </w:rPr>
        <w:t>s reliance is reasonable.  For example, a trustee</w:t>
      </w:r>
      <w:r w:rsidRPr="005F01A2">
        <w:rPr>
          <w:rFonts w:cs="Times New Roman"/>
          <w:u w:color="000000" w:themeColor="text1"/>
        </w:rPr>
        <w:t>’</w:t>
      </w:r>
      <w:r w:rsidRPr="00273197">
        <w:rPr>
          <w:rFonts w:cs="Times New Roman"/>
          <w:u w:color="000000" w:themeColor="text1"/>
        </w:rPr>
        <w:t>s reliance on the trust instrument would not be justified if the trustee is aware of a prior court decree or binding nonjudicial settlement agreement clarifying or changing the terms of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1007.</w:t>
      </w:r>
      <w:r w:rsidRPr="00273197">
        <w:rPr>
          <w:rFonts w:cs="Times New Roman"/>
          <w:u w:color="000000" w:themeColor="text1"/>
        </w:rPr>
        <w:tab/>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Pr="005F01A2">
        <w:rPr>
          <w:rFonts w:cs="Times New Roman"/>
          <w:u w:color="000000" w:themeColor="text1"/>
        </w:rPr>
        <w:t>’</w:t>
      </w:r>
      <w:r w:rsidRPr="00273197">
        <w:rPr>
          <w:rFonts w:cs="Times New Roman"/>
          <w:u w:color="000000" w:themeColor="text1"/>
        </w:rPr>
        <w:t xml:space="preserve">s lack of knowledge.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There was no prior South Carolina statute specifically addressing the issue of a trustee</w:t>
      </w:r>
      <w:r w:rsidRPr="005F01A2">
        <w:rPr>
          <w:rFonts w:cs="Times New Roman"/>
          <w:u w:color="000000" w:themeColor="text1"/>
        </w:rPr>
        <w:t>’</w:t>
      </w:r>
      <w:r w:rsidRPr="00273197">
        <w:rPr>
          <w:rFonts w:cs="Times New Roman"/>
          <w:u w:color="000000" w:themeColor="text1"/>
        </w:rPr>
        <w:t>s duty to ascertain the happening of events affecting the administration or distribution of a trust.</w:t>
      </w:r>
      <w:r w:rsidRPr="00273197">
        <w:rPr>
          <w:rFonts w:cs="Times New Roman"/>
          <w:u w:color="000000" w:themeColor="text1"/>
        </w:rPr>
        <w:tab/>
      </w:r>
      <w:r w:rsidRPr="00273197">
        <w:rPr>
          <w:rFonts w:cs="Times New Roman"/>
          <w:u w:color="000000" w:themeColor="text1"/>
        </w:rPr>
        <w:tab/>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Prior South Carolina case law essentially stated that a trustee could be held liable for negligently failing to investigate events affecting the status of a beneficiary</w:t>
      </w:r>
      <w:r w:rsidRPr="005F01A2">
        <w:rPr>
          <w:rFonts w:cs="Times New Roman"/>
          <w:u w:color="000000" w:themeColor="text1"/>
        </w:rPr>
        <w:t>’</w:t>
      </w:r>
      <w:r w:rsidRPr="00273197">
        <w:rPr>
          <w:rFonts w:cs="Times New Roman"/>
          <w:u w:color="000000" w:themeColor="text1"/>
        </w:rPr>
        <w:t xml:space="preserve">s rights to distributions.  See </w:t>
      </w:r>
      <w:r w:rsidRPr="00273197">
        <w:rPr>
          <w:rFonts w:cs="Times New Roman"/>
          <w:i/>
          <w:u w:color="000000" w:themeColor="text1"/>
        </w:rPr>
        <w:t>Rogers v. Herron</w:t>
      </w:r>
      <w:r w:rsidRPr="00273197">
        <w:rPr>
          <w:rFonts w:cs="Times New Roman"/>
          <w:u w:color="000000" w:themeColor="text1"/>
        </w:rPr>
        <w:t xml:space="preserve">, 226 S.C. 317, 85 S.E.2d 104 (S.C. 1954); see also </w:t>
      </w:r>
      <w:r w:rsidRPr="00273197">
        <w:rPr>
          <w:rFonts w:cs="Times New Roman"/>
          <w:i/>
          <w:u w:color="000000" w:themeColor="text1"/>
        </w:rPr>
        <w:t>First Union Nat. Bank of South Carolina v. Soden</w:t>
      </w:r>
      <w:r w:rsidRPr="00273197">
        <w:rPr>
          <w:rFonts w:cs="Times New Roman"/>
          <w:u w:color="000000" w:themeColor="text1"/>
        </w:rPr>
        <w:t>, 511 S.E.2d 372 (Ct. App.1998) (essentially applying the same standards to a remainder beneficiary for failing to disclose her father</w:t>
      </w:r>
      <w:r w:rsidRPr="005F01A2">
        <w:rPr>
          <w:rFonts w:cs="Times New Roman"/>
          <w:u w:color="000000" w:themeColor="text1"/>
        </w:rPr>
        <w:t>’</w:t>
      </w:r>
      <w:r w:rsidRPr="00273197">
        <w:rPr>
          <w:rFonts w:cs="Times New Roman"/>
          <w:u w:color="000000" w:themeColor="text1"/>
        </w:rPr>
        <w:t>s remarriage).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 xml:space="preserve">1007 expressly provides protection from liability for trustees who do exercise reasonable care.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1008.</w:t>
      </w:r>
      <w:r w:rsidRPr="00273197">
        <w:rPr>
          <w:rFonts w:cs="Times New Roman"/>
          <w:u w:color="000000" w:themeColor="text1"/>
        </w:rPr>
        <w:tab/>
        <w:t xml:space="preserve">A term of a trust relieving a trustee of liability for breach of trust is unenforceable to the extent that it: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(a)</w:t>
      </w:r>
      <w:r w:rsidRPr="00273197">
        <w:rPr>
          <w:rFonts w:cs="Times New Roman"/>
          <w:u w:color="000000" w:themeColor="text1"/>
        </w:rPr>
        <w:tab/>
        <w:t xml:space="preserve">relieves the trustee of liability for breach of trust committed in bad faith or with reckless indifference to the purposes of the trust or the interests of the beneficiaries;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was inserted as the result of an abuse by the trustee of a fiduciary or confidential relationship to the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Even if the terms of the trust attempt to completely exculpate a trustee for the trustee</w:t>
      </w:r>
      <w:r w:rsidRPr="005F01A2">
        <w:rPr>
          <w:rFonts w:cs="Times New Roman"/>
          <w:u w:color="000000" w:themeColor="text1"/>
        </w:rPr>
        <w:t>’</w:t>
      </w:r>
      <w:r w:rsidRPr="00273197">
        <w:rPr>
          <w:rFonts w:cs="Times New Roman"/>
          <w:u w:color="000000" w:themeColor="text1"/>
        </w:rPr>
        <w:t>s acts, the trustee must always comply with a certain minimum standard.  As provided in subsection (a), a trustee must always act in good faith with regard to the purposes of the trust and the interests of the beneficiaries.  Subsection (a) is consistent with the standards expressed in Sections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105 and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814(a), which, similar to this section, place limits on the power of a settlor to negate trustee duties.  This section is also similar to Section 222 of the Restatement (Second) of Trusts (1959), except that this Code, unlike the Restatement, allows a settlor to exculpate a trustee for a profit that the trustee made from the trust.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1008 does not include Uniform Trust Code Section 1008(b) concerning exculpatory terms drafted or caused to be drafted by the trustee.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w:t>
      </w:r>
      <w:r w:rsidRPr="00273197">
        <w:rPr>
          <w:rFonts w:cs="Times New Roman"/>
          <w:u w:color="000000" w:themeColor="text1"/>
        </w:rPr>
        <w:tab/>
        <w:t>(a)</w:t>
      </w:r>
      <w:r w:rsidRPr="00273197">
        <w:rPr>
          <w:rFonts w:cs="Times New Roman"/>
          <w:u w:color="000000" w:themeColor="text1"/>
        </w:rPr>
        <w:tab/>
        <w:t xml:space="preserve">A trustee is not liable to a beneficiary for breach of trust if the beneficiary consented to the conduct constituting the breach, released the trustee from liability for the breach, or ratified the transaction constituting the breach, unless: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the consent, release, or ratification of the beneficiary was induced by improper conduct of the trustee; 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at the time of the consent, release, or ratification, the beneficiary did not have knowledge of the beneficiary</w:t>
      </w:r>
      <w:r w:rsidRPr="005F01A2">
        <w:rPr>
          <w:rFonts w:cs="Times New Roman"/>
          <w:u w:color="000000" w:themeColor="text1"/>
        </w:rPr>
        <w:t>’</w:t>
      </w:r>
      <w:r w:rsidRPr="00273197">
        <w:rPr>
          <w:rFonts w:cs="Times New Roman"/>
          <w:u w:color="000000" w:themeColor="text1"/>
        </w:rPr>
        <w:t xml:space="preserve">s rights or of the material facts relating to the breach.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No consideration is required for the consent, release or ratification to be valid.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is based on Sections 216 through 218 of the Restatement (Second) of Trusts (1959).  A consent, release, or affirmance under this section may occur either before or after the approved conduct.  This section requires an affirmative act by the beneficiary.  A failure to object is not sufficient.  </w:t>
      </w:r>
      <w:r w:rsidRPr="00273197">
        <w:rPr>
          <w:rFonts w:cs="Times New Roman"/>
          <w:i/>
          <w:u w:color="000000" w:themeColor="text1"/>
        </w:rPr>
        <w:t xml:space="preserve">See </w:t>
      </w:r>
      <w:r w:rsidRPr="00273197">
        <w:rPr>
          <w:rFonts w:cs="Times New Roman"/>
          <w:u w:color="000000" w:themeColor="text1"/>
        </w:rPr>
        <w:t xml:space="preserve">Restatement (Second) of Trusts Section 216 cmt. a (1959).  A consent is binding on a consenting beneficiary although other beneficiaries have not consented.  </w:t>
      </w:r>
      <w:r w:rsidRPr="00273197">
        <w:rPr>
          <w:rFonts w:cs="Times New Roman"/>
          <w:i/>
          <w:u w:color="000000" w:themeColor="text1"/>
        </w:rPr>
        <w:t xml:space="preserve">See </w:t>
      </w:r>
      <w:r w:rsidRPr="00273197">
        <w:rPr>
          <w:rFonts w:cs="Times New Roman"/>
          <w:u w:color="000000" w:themeColor="text1"/>
        </w:rPr>
        <w:t>Restatement (Second) of Trusts Section 216 cmt. g (1959).  To constitute a valid consent, the beneficiary must know of the beneficiary</w:t>
      </w:r>
      <w:r w:rsidRPr="005F01A2">
        <w:rPr>
          <w:rFonts w:cs="Times New Roman"/>
          <w:u w:color="000000" w:themeColor="text1"/>
        </w:rPr>
        <w:t>’</w:t>
      </w:r>
      <w:r w:rsidRPr="00273197">
        <w:rPr>
          <w:rFonts w:cs="Times New Roman"/>
          <w:u w:color="000000" w:themeColor="text1"/>
        </w:rPr>
        <w:t xml:space="preserve">s rights and of the material facts relating to the breach.  </w:t>
      </w:r>
      <w:r w:rsidRPr="00273197">
        <w:rPr>
          <w:rFonts w:cs="Times New Roman"/>
          <w:i/>
          <w:u w:color="000000" w:themeColor="text1"/>
        </w:rPr>
        <w:t xml:space="preserve">See </w:t>
      </w:r>
      <w:r w:rsidRPr="00273197">
        <w:rPr>
          <w:rFonts w:cs="Times New Roman"/>
          <w:u w:color="000000" w:themeColor="text1"/>
        </w:rPr>
        <w:t>Restatement (Second) of Trusts Section 216 cmt. k (1959).  If the beneficiary</w:t>
      </w:r>
      <w:r w:rsidRPr="005F01A2">
        <w:rPr>
          <w:rFonts w:cs="Times New Roman"/>
          <w:u w:color="000000" w:themeColor="text1"/>
        </w:rPr>
        <w:t>’</w:t>
      </w:r>
      <w:r w:rsidRPr="00273197">
        <w:rPr>
          <w:rFonts w:cs="Times New Roman"/>
          <w:u w:color="000000" w:themeColor="text1"/>
        </w:rPr>
        <w:t>s approval involves a self</w:t>
      </w:r>
      <w:r>
        <w:rPr>
          <w:rFonts w:cs="Times New Roman"/>
          <w:u w:color="000000" w:themeColor="text1"/>
        </w:rPr>
        <w:noBreakHyphen/>
      </w:r>
      <w:r w:rsidRPr="00273197">
        <w:rPr>
          <w:rFonts w:cs="Times New Roman"/>
          <w:u w:color="000000" w:themeColor="text1"/>
        </w:rPr>
        <w:t xml:space="preserve">dealing transaction, the approval is binding only if the transaction was fair and reasonable.  </w:t>
      </w:r>
      <w:r w:rsidRPr="00273197">
        <w:rPr>
          <w:rFonts w:cs="Times New Roman"/>
          <w:i/>
          <w:u w:color="000000" w:themeColor="text1"/>
        </w:rPr>
        <w:t xml:space="preserve">See </w:t>
      </w:r>
      <w:r w:rsidRPr="00273197">
        <w:rPr>
          <w:rFonts w:cs="Times New Roman"/>
          <w:u w:color="000000" w:themeColor="text1"/>
        </w:rPr>
        <w:t>Restatement (Second) of Trusts Sections 170(2), 216(3) &amp; cmt. n (1959).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 xml:space="preserve">An approval by the settlor of a revocable trust or by the holder of a presently exercisable power of withdrawal binds all the beneficiaries.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603.  A beneficiary is also bound to the extent an approval is given by a person authorized to represent the beneficiary as provided in Part 3.</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South Carolina Trust Code adds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1009(b) not found in the Uniform Trust Code version.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w:t>
      </w:r>
      <w:r w:rsidRPr="00273197">
        <w:rPr>
          <w:rFonts w:cs="Times New Roman"/>
          <w:u w:color="000000" w:themeColor="text1"/>
        </w:rPr>
        <w:tab/>
        <w:t>(a)</w:t>
      </w:r>
      <w:r w:rsidRPr="00273197">
        <w:rPr>
          <w:rFonts w:cs="Times New Roman"/>
          <w:u w:color="000000" w:themeColor="text1"/>
        </w:rPr>
        <w:tab/>
        <w:t>Except as otherwise provided in the contract, a trustee is not personally liable on a contract properly entered into in the trustee</w:t>
      </w:r>
      <w:r w:rsidRPr="005F01A2">
        <w:rPr>
          <w:rFonts w:cs="Times New Roman"/>
          <w:u w:color="000000" w:themeColor="text1"/>
        </w:rPr>
        <w:t>’</w:t>
      </w:r>
      <w:r w:rsidRPr="00273197">
        <w:rPr>
          <w:rFonts w:cs="Times New Roman"/>
          <w:u w:color="000000" w:themeColor="text1"/>
        </w:rPr>
        <w:t xml:space="preserve">s fiduciary capacity in the course of administering the trust if the trustee in the contract disclosed the fiduciary capacity.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trustee is personally liable for torts committed in the course of administering a trust, or for obligations arising from ownership or control of trust property, including liability for violation of environmental law, only if the trustee is personally at fault.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A claim based on a contract entered into by a trustee in the trustee</w:t>
      </w:r>
      <w:r w:rsidRPr="005F01A2">
        <w:rPr>
          <w:rFonts w:cs="Times New Roman"/>
          <w:u w:color="000000" w:themeColor="text1"/>
        </w:rPr>
        <w:t>’</w:t>
      </w:r>
      <w:r w:rsidRPr="00273197">
        <w:rPr>
          <w:rFonts w:cs="Times New Roman"/>
          <w:u w:color="000000" w:themeColor="text1"/>
        </w:rPr>
        <w:t>s fiduciary capacity, on an obligation arising from ownership or control of trust property, or on a tort committed in the course of administering a trust, may be asserted in a judicial proceeding against the trustee in the trustee</w:t>
      </w:r>
      <w:r w:rsidRPr="005F01A2">
        <w:rPr>
          <w:rFonts w:cs="Times New Roman"/>
          <w:u w:color="000000" w:themeColor="text1"/>
        </w:rPr>
        <w:t>’</w:t>
      </w:r>
      <w:r w:rsidRPr="00273197">
        <w:rPr>
          <w:rFonts w:cs="Times New Roman"/>
          <w:u w:color="000000" w:themeColor="text1"/>
        </w:rPr>
        <w:t xml:space="preserve">s fiduciary capacity, whether or not the trustee is personally liable for the claim.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The question of liability as between the trust estate and the trustee individually may be determined in a proceeding for accounting, surcharge, or indemnification or other appropriate proceeding.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1010(b) is substantially similar to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306(b).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1010(b) could be viewed as expanding on a trustee</w:t>
      </w:r>
      <w:r w:rsidRPr="005F01A2">
        <w:rPr>
          <w:rFonts w:cs="Times New Roman"/>
          <w:u w:color="000000" w:themeColor="text1"/>
        </w:rPr>
        <w:t>’</w:t>
      </w:r>
      <w:r w:rsidRPr="00273197">
        <w:rPr>
          <w:rFonts w:cs="Times New Roman"/>
          <w:u w:color="000000" w:themeColor="text1"/>
        </w:rPr>
        <w:t>s exemption from tort liability by its specific reference to excluding trustees from liabilities arising from violation of environmental laws. This specific exemption is not contained in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306(b). It could be assumed, however, that the general exemption for liability from torts provided by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306(b) would cover tort liabilities associated with environmental laws by virtue of the all encompassing general reference to the term “torts.” This assumption, however, is less than certain in light of the Uniform Trust Code Comment to Section 1010, which indicates that UTC 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1010(b) was enacted in response to particular concerns from trustees over this type of liability. UTC Section 1010(c) essentially mirrors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306(c) of the South Carolina Probate Code.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1010(d) retains and incorporates the provisions of former SCPC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306(d), not found in the UTC version of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1010.</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1011.</w:t>
      </w:r>
      <w:r w:rsidRPr="00273197">
        <w:rPr>
          <w:rFonts w:cs="Times New Roman"/>
          <w:u w:color="000000" w:themeColor="text1"/>
        </w:rPr>
        <w:tab/>
        <w:t>(a)</w:t>
      </w:r>
      <w:r w:rsidRPr="00273197">
        <w:rPr>
          <w:rFonts w:cs="Times New Roman"/>
          <w:u w:color="000000" w:themeColor="text1"/>
        </w:rPr>
        <w:tab/>
        <w:t>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Pr="005F01A2">
        <w:rPr>
          <w:rFonts w:cs="Times New Roman"/>
          <w:u w:color="000000" w:themeColor="text1"/>
        </w:rPr>
        <w:t>’</w:t>
      </w:r>
      <w:r w:rsidRPr="00273197">
        <w:rPr>
          <w:rFonts w:cs="Times New Roman"/>
          <w:u w:color="000000" w:themeColor="text1"/>
        </w:rPr>
        <w:t xml:space="preserve">s acquisition of the interest if the fiduciary capacity was disclosed in the contract or in a statement previously filed pursuant to the South Carolina versions of the Uniform Partnership Act or Uniform Limited Partnership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Except as otherwise provided in subsection (c), a trustee who holds an interest as a general partner is not personally liable for torts committed by the partnership or for obligations arising from ownership or control of the interest unless the trustee is personally at fault.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The immunity provided by this section does not apply if an interest in the partnership is held by the trustee in a capacity other than that of trustee or is held by the trustee</w:t>
      </w:r>
      <w:r w:rsidRPr="005F01A2">
        <w:rPr>
          <w:rFonts w:cs="Times New Roman"/>
          <w:u w:color="000000" w:themeColor="text1"/>
        </w:rPr>
        <w:t>’</w:t>
      </w:r>
      <w:r w:rsidRPr="00273197">
        <w:rPr>
          <w:rFonts w:cs="Times New Roman"/>
          <w:u w:color="000000" w:themeColor="text1"/>
        </w:rPr>
        <w:t>s spouse or one or more of the trustee</w:t>
      </w:r>
      <w:r w:rsidRPr="005F01A2">
        <w:rPr>
          <w:rFonts w:cs="Times New Roman"/>
          <w:u w:color="000000" w:themeColor="text1"/>
        </w:rPr>
        <w:t>’</w:t>
      </w:r>
      <w:r w:rsidRPr="00273197">
        <w:rPr>
          <w:rFonts w:cs="Times New Roman"/>
          <w:u w:color="000000" w:themeColor="text1"/>
        </w:rPr>
        <w:t xml:space="preserve">s descendants, siblings, or parents, or the spouse of any of them.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If the trustee of a revocable trust holds an interest as a general partner, the settlor is personally liable for contracts and other obligations of the partnership as if the settlor were a general partner.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1011 protects a trustee from personal liability on contracts that the trustee enters into on behalf of the trust.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1011 also absolves a trustee from liability for torts committed in administering the trust unless the trustee was personally at fault.  It does not protect a trustee from personal liability for contracts entered into or torts committed by a general or limited partnership of which the trustee was a general partner.  That is the purpose of this section.  Subsection (a) protects the trustee from personal liability for such partnership obligations whether the trustee signed the contract or it was signed by another general partner.  Subsection (b) protects a trustee from personal liability for torts committed by the partnership unless the trustee was personally at fault.  Protection from the partnership</w:t>
      </w:r>
      <w:r w:rsidRPr="005F01A2">
        <w:rPr>
          <w:rFonts w:cs="Times New Roman"/>
          <w:u w:color="000000" w:themeColor="text1"/>
        </w:rPr>
        <w:t>’</w:t>
      </w:r>
      <w:r w:rsidRPr="00273197">
        <w:rPr>
          <w:rFonts w:cs="Times New Roman"/>
          <w:u w:color="000000" w:themeColor="text1"/>
        </w:rPr>
        <w:t>s contractual obligations is available under subsection (a) only if the other party is on notice of the fiduciary relationship, either in the contract itself or in the partnership certificate on file.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Special protection is not needed for other business interests that the trustee may own, such as an interest as a limited partner, a membership interest in an LLC, or an interest as a corporate shareholder.  In these cases the nature of the entity or the interest owned by the trustee carries with it its own limitation on liability.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Certain exceptions apply.  The section is not intended to be used as a device for individuals or their families to shield assets from creditor claims.  Consequently, subsection (c) excludes from the protections provided by this section trustees who own an interest in the partnership in another capacity or if an interest is owned by the trustee</w:t>
      </w:r>
      <w:r w:rsidRPr="005F01A2">
        <w:rPr>
          <w:rFonts w:cs="Times New Roman"/>
          <w:u w:color="000000" w:themeColor="text1"/>
        </w:rPr>
        <w:t>’</w:t>
      </w:r>
      <w:r w:rsidRPr="00273197">
        <w:rPr>
          <w:rFonts w:cs="Times New Roman"/>
          <w:u w:color="000000" w:themeColor="text1"/>
        </w:rPr>
        <w:t>s spouse or the trustee</w:t>
      </w:r>
      <w:r w:rsidRPr="005F01A2">
        <w:rPr>
          <w:rFonts w:cs="Times New Roman"/>
          <w:u w:color="000000" w:themeColor="text1"/>
        </w:rPr>
        <w:t>’</w:t>
      </w:r>
      <w:r w:rsidRPr="00273197">
        <w:rPr>
          <w:rFonts w:cs="Times New Roman"/>
          <w:u w:color="000000" w:themeColor="text1"/>
        </w:rPr>
        <w:t>s descendants, siblings, parents, or the spouse of any of them.</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Nor can a revocable trust be used as a device for avoiding claims against the partnership.  Subsection (d) imposes personal liability on the settlor for partnership contracts and other obligations of the partnership the same as if the settlor were a general partner.</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There was no prior South Carolina statutory or case law counterpart.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1012.</w:t>
      </w:r>
      <w:r w:rsidRPr="00273197">
        <w:rPr>
          <w:rFonts w:cs="Times New Roman"/>
          <w:u w:color="000000" w:themeColor="text1"/>
        </w:rPr>
        <w:tab/>
        <w:t>(a)</w:t>
      </w:r>
      <w:r w:rsidRPr="00273197">
        <w:rPr>
          <w:rFonts w:cs="Times New Roman"/>
          <w:u w:color="000000" w:themeColor="text1"/>
        </w:rPr>
        <w:tab/>
        <w:t>A person other than a beneficiary who in good faith assists a trustee, or who in good faith and for value deals with a trustee, without knowledge that the trustee is exceeding or improperly exercising the trustee</w:t>
      </w:r>
      <w:r w:rsidRPr="005F01A2">
        <w:rPr>
          <w:rFonts w:cs="Times New Roman"/>
          <w:u w:color="000000" w:themeColor="text1"/>
        </w:rPr>
        <w:t>’</w:t>
      </w:r>
      <w:r w:rsidRPr="00273197">
        <w:rPr>
          <w:rFonts w:cs="Times New Roman"/>
          <w:u w:color="000000" w:themeColor="text1"/>
        </w:rPr>
        <w:t xml:space="preserve">s powers is protected from liability as if the trustee properly exercised the power.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A person other than a beneficiary who in good faith deals with a trustee is not required to inquire into the extent of the trustee</w:t>
      </w:r>
      <w:r w:rsidRPr="005F01A2">
        <w:rPr>
          <w:rFonts w:cs="Times New Roman"/>
          <w:u w:color="000000" w:themeColor="text1"/>
        </w:rPr>
        <w:t>’</w:t>
      </w:r>
      <w:r w:rsidRPr="00273197">
        <w:rPr>
          <w:rFonts w:cs="Times New Roman"/>
          <w:u w:color="000000" w:themeColor="text1"/>
        </w:rPr>
        <w:t xml:space="preserve">s powers or the propriety of their exercise.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person who in good faith delivers assets to a trustee need not ensure their proper application.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person other than a beneficiary who in good faith assists a former trustee, or who in good faith and for value deals with a former trustee, without knowledge that the trusteeship has terminated is protected from liability as if the former trustee were still a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Comparable protective provisions of other laws relating to commercial transactions or transfer of securities by fiduciaries prevail over the protection provided by this section.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1012 is similar to former South Carolina Probate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708.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1012 protects third parties who act in good faith in dealings with trustees.  While good faith is not defined in the South Carolina Trust Code, definitions of good faith in the commercial context should be consistent with the purpose of this section, which is to treat commercial transactions with trustees similar to other commercial transactions.  In addition,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1012 protects a third party who in good faith deals with a former trustee without knowledge that the trusteeship has terminated.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section is derived from Section 7 of the Uniform Trustee Powers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(a) protects two different classes; persons other than beneficiaries who assist a trustee with a transaction, and persons other than beneficiaries who deal with the trustee for value.  As long as the assistance was provided or the transaction was entered into in good faith and without knowledge, third persons in either category are protected in the transaction even if the trustee was exceeding or improperly exercising the power.  For the definition of “know,” see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(b) confirms that a third party who is acting in good faith is not charged with a duty to inquire into the extent of a trustee</w:t>
      </w:r>
      <w:r w:rsidRPr="005F01A2">
        <w:rPr>
          <w:rFonts w:cs="Times New Roman"/>
          <w:u w:color="000000" w:themeColor="text1"/>
        </w:rPr>
        <w:t>’</w:t>
      </w:r>
      <w:r w:rsidRPr="00273197">
        <w:rPr>
          <w:rFonts w:cs="Times New Roman"/>
          <w:u w:color="000000" w:themeColor="text1"/>
        </w:rPr>
        <w:t>s powers or the propriety of their exercise.  The third party may assume that the trustee has the necessary power.  Consequently, there is no need to request or examine a copy of the trust instrument.  A third party who wishes assurance that the trustee has the necessary authority instead should request a certification of trust as provided in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  Subsection (b)is intended to negate the rule, followed by some courts, that a third party is charged with constructive notice of the trust instrument and its contents.  The cases are collected in George G. Bogert &amp; George T. Bogert, The Law of Trusts and Trustees Section 897 (Rev. 2d ed. 1995); and 4 Austin W. Scott &amp; William F. Fratcher, The Law of Trusts Section 297 (4th ed. 1989).</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(c) protects any person, including a beneficiary, who in good faith delivers property to a trustee.  The standard of protection in the Restatement is phrased differently although the result is similar.  Under Restatement (Second) of Trusts Section 321 (1959), the person delivering property to a trustee is liable if at the time of the delivery the person had notice that the trustee was misapplying or intending to misapply the property.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(d) extends the protections afforded by the section to assistance provided to or dealings for value with a former trustee.  The third party is protected the same as if the former trustee still held the office.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Subsection (e) clarifies that a statute relating to commercial transactions controls whenever both it and this section could apply to a transaction.  Consequently, the protections provided by this section are superseded by comparable protective provisions of these other laws.  The principal statutes in question are the various articles of the Uniform Commercial Code, including Article 8 on the transfer of securities, as well as the Uniform Simplification of Fiduciary Securities Transfer Act.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w:t>
      </w:r>
      <w:r w:rsidRPr="00273197">
        <w:rPr>
          <w:rFonts w:cs="Times New Roman"/>
          <w:u w:color="000000" w:themeColor="text1"/>
        </w:rPr>
        <w:tab/>
        <w:t>(a)</w:t>
      </w:r>
      <w:r w:rsidRPr="00273197">
        <w:rPr>
          <w:rFonts w:cs="Times New Roman"/>
          <w:u w:color="000000" w:themeColor="text1"/>
        </w:rPr>
        <w:tab/>
        <w:t xml:space="preserve">Instead of furnishing a copy of the trust instrument to a person other than a beneficiary, the trustee may furnish to the person a certification of trust containing the following information: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that the trust exists and the date the trust instrument was executed;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the identity of the settlor;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the identity and address of the currently acting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the powers of the trustee which may make a reference to the powers set forth in the South Carolina Trust Code;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the revocability or irrevocability of the trust and the identity of any person holding a power to revoke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(6)</w:t>
      </w:r>
      <w:r w:rsidRPr="00273197">
        <w:rPr>
          <w:rFonts w:cs="Times New Roman"/>
          <w:u w:color="000000" w:themeColor="text1"/>
        </w:rPr>
        <w:tab/>
        <w:t xml:space="preserve">the authority of cotrustees to sign or otherwise authenticate and whether all or less than all are required in order to exercise powers of the trustee;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(7)</w:t>
      </w:r>
      <w:r w:rsidRPr="00273197">
        <w:rPr>
          <w:rFonts w:cs="Times New Roman"/>
          <w:u w:color="000000" w:themeColor="text1"/>
        </w:rPr>
        <w:tab/>
        <w:t xml:space="preserve">the manner of taking title to trust property.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 xml:space="preserve">A certification of trust may be signed or otherwise authenticated by any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(c)</w:t>
      </w:r>
      <w:r w:rsidRPr="00273197">
        <w:rPr>
          <w:rFonts w:cs="Times New Roman"/>
          <w:u w:color="000000" w:themeColor="text1"/>
        </w:rPr>
        <w:tab/>
        <w:t xml:space="preserve">A certification of trust must state that the trust has not been revoked, modified, or amended in any manner that would cause the representations contained in the certification of trust to be incorrect.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(d)</w:t>
      </w:r>
      <w:r w:rsidRPr="00273197">
        <w:rPr>
          <w:rFonts w:cs="Times New Roman"/>
          <w:u w:color="000000" w:themeColor="text1"/>
        </w:rPr>
        <w:tab/>
        <w:t xml:space="preserve">A certification of trust need not contain the dispositive terms of a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(e)</w:t>
      </w:r>
      <w:r w:rsidRPr="00273197">
        <w:rPr>
          <w:rFonts w:cs="Times New Roman"/>
          <w:u w:color="000000" w:themeColor="text1"/>
        </w:rPr>
        <w:tab/>
        <w:t xml:space="preserve">A recipient of a certification of trust may require the trustee to furnish copies of those excerpts from the original trust instrument and later amendments which designate the trustee and confer upon the trustee the power to act in the pending transaction.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(f)</w:t>
      </w:r>
      <w:r w:rsidRPr="00273197">
        <w:rPr>
          <w:rFonts w:cs="Times New Roman"/>
          <w:u w:color="000000" w:themeColor="text1"/>
        </w:rPr>
        <w:tab/>
        <w:t xml:space="preserve">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(g)</w:t>
      </w:r>
      <w:r w:rsidRPr="00273197">
        <w:rPr>
          <w:rFonts w:cs="Times New Roman"/>
          <w:u w:color="000000" w:themeColor="text1"/>
        </w:rPr>
        <w:tab/>
        <w:t xml:space="preserve">A person who in good faith enters into a transaction in reliance upon a certification of trust may enforce the transaction against the trust property as if the representations contained in the certification were correct.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(h)</w:t>
      </w:r>
      <w:r w:rsidRPr="00273197">
        <w:rPr>
          <w:rFonts w:cs="Times New Roman"/>
          <w:u w:color="000000" w:themeColor="text1"/>
        </w:rPr>
        <w:tab/>
        <w:t xml:space="preserve">A person making a demand for the trust instrument in addition to a certification of trust or excerpts is liable for damages if the court determines that the person did not act in good faith in demanding the trust instrument.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(i)</w:t>
      </w:r>
      <w:r w:rsidRPr="00273197">
        <w:rPr>
          <w:rFonts w:cs="Times New Roman"/>
          <w:u w:color="000000" w:themeColor="text1"/>
        </w:rPr>
        <w:tab/>
      </w:r>
      <w:r w:rsidRPr="00273197">
        <w:rPr>
          <w:rFonts w:cs="Times New Roman"/>
          <w:u w:color="000000" w:themeColor="text1"/>
        </w:rPr>
        <w:tab/>
        <w:t xml:space="preserve">This section does not limit the right of a person to obtain a copy of the trust instrument in a judicial proceeding concerning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(j)</w:t>
      </w:r>
      <w:r w:rsidRPr="00273197">
        <w:rPr>
          <w:rFonts w:cs="Times New Roman"/>
          <w:u w:color="000000" w:themeColor="text1"/>
        </w:rPr>
        <w:tab/>
      </w:r>
      <w:r w:rsidRPr="00273197">
        <w:rPr>
          <w:rFonts w:cs="Times New Roman"/>
          <w:u w:color="000000" w:themeColor="text1"/>
        </w:rPr>
        <w:tab/>
        <w:t xml:space="preserve">In a transaction involving title to real property, the certificate of trust must be executed and acknowledged in a manner that permits its recordation in the Office of the Register of Deeds or Clerk of Court in the county in which the real property is located.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(k)</w:t>
      </w:r>
      <w:r w:rsidRPr="00273197">
        <w:rPr>
          <w:rFonts w:cs="Times New Roman"/>
          <w:u w:color="000000" w:themeColor="text1"/>
        </w:rPr>
        <w:tab/>
        <w:t xml:space="preserve">The Certificate of Trust may be either in the form set forth below or in any other form that satisfies the above requirements.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Settlor: 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Name of Trust: 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Date of Trust: 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Current Trustee(s): 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Address of Trust: 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The undersigned trustee(s) does hereby confirm the existence of the within described Trust and certify the following: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1.</w:t>
      </w:r>
      <w:r w:rsidRPr="00273197">
        <w:rPr>
          <w:rFonts w:cs="Times New Roman"/>
          <w:u w:color="000000" w:themeColor="text1"/>
        </w:rPr>
        <w:tab/>
        <w:t xml:space="preserve">The undersigned is/are all of the currently serving trustee(s).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2.</w:t>
      </w:r>
      <w:r w:rsidRPr="00273197">
        <w:rPr>
          <w:rFonts w:cs="Times New Roman"/>
          <w:u w:color="000000" w:themeColor="text1"/>
        </w:rPr>
        <w:tab/>
        <w:t xml:space="preserve">The Trust is in full force and effect and has not been revoked, terminated or otherwise amended in any manner which would cause the representations in this Certification of Trust to be incorrect.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3.</w:t>
      </w:r>
      <w:r w:rsidRPr="00273197">
        <w:rPr>
          <w:rFonts w:cs="Times New Roman"/>
          <w:u w:color="000000" w:themeColor="text1"/>
        </w:rPr>
        <w:tab/>
        <w:t xml:space="preserve">The Trust is revocable/irrevocable.  (If revocable, define who can revoke the document).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4.</w:t>
      </w:r>
      <w:r w:rsidRPr="00273197">
        <w:rPr>
          <w:rFonts w:cs="Times New Roman"/>
          <w:u w:color="000000" w:themeColor="text1"/>
        </w:rPr>
        <w:tab/>
        <w:t>The above designated trustee(s) is/are fully empowered to act for said Trust and is/are properly exercising the trustee</w:t>
      </w:r>
      <w:r w:rsidRPr="005F01A2">
        <w:rPr>
          <w:rFonts w:cs="Times New Roman"/>
          <w:u w:color="000000" w:themeColor="text1"/>
        </w:rPr>
        <w:t>’</w:t>
      </w:r>
      <w:r w:rsidRPr="00273197">
        <w:rPr>
          <w:rFonts w:cs="Times New Roman"/>
          <w:u w:color="000000" w:themeColor="text1"/>
        </w:rPr>
        <w:t xml:space="preserve">s authority under this Trust.  No other trustee or other individual or entity is required to execute any document for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5.</w:t>
      </w:r>
      <w:r w:rsidRPr="00273197">
        <w:rPr>
          <w:rFonts w:cs="Times New Roman"/>
          <w:u w:color="000000" w:themeColor="text1"/>
        </w:rPr>
        <w:tab/>
        <w:t xml:space="preserve">The signature(s) of _______ of the trustees is/are required for any action taken on behalf of the Trust.  (Define signature requirements)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6.</w:t>
      </w:r>
      <w:r w:rsidRPr="00273197">
        <w:rPr>
          <w:rFonts w:cs="Times New Roman"/>
          <w:u w:color="000000" w:themeColor="text1"/>
        </w:rPr>
        <w:tab/>
        <w:t xml:space="preserve">The proper manner for taking title to Trust property is: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[Name(s) of all current trustees], Trustee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[Name of trust], dated [Date of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7.</w:t>
      </w:r>
      <w:r w:rsidRPr="00273197">
        <w:rPr>
          <w:rFonts w:cs="Times New Roman"/>
          <w:u w:color="000000" w:themeColor="text1"/>
        </w:rPr>
        <w:tab/>
        <w:t>To the undersigned</w:t>
      </w:r>
      <w:r w:rsidRPr="005F01A2">
        <w:rPr>
          <w:rFonts w:cs="Times New Roman"/>
          <w:u w:color="000000" w:themeColor="text1"/>
        </w:rPr>
        <w:t>’</w:t>
      </w:r>
      <w:r w:rsidRPr="00273197">
        <w:rPr>
          <w:rFonts w:cs="Times New Roman"/>
          <w:u w:color="000000" w:themeColor="text1"/>
        </w:rPr>
        <w:t>s knowledge, there are no claims, challenges of any kind, or cause of action alleged, which contest or question the validity of the Trust or the trustee</w:t>
      </w:r>
      <w:r w:rsidRPr="005F01A2">
        <w:rPr>
          <w:rFonts w:cs="Times New Roman"/>
          <w:u w:color="000000" w:themeColor="text1"/>
        </w:rPr>
        <w:t>’</w:t>
      </w:r>
      <w:r w:rsidRPr="00273197">
        <w:rPr>
          <w:rFonts w:cs="Times New Roman"/>
          <w:u w:color="000000" w:themeColor="text1"/>
        </w:rPr>
        <w:t xml:space="preserve">s authority to act for the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8.</w:t>
      </w:r>
      <w:r w:rsidRPr="00273197">
        <w:rPr>
          <w:rFonts w:cs="Times New Roman"/>
          <w:u w:color="000000" w:themeColor="text1"/>
        </w:rPr>
        <w:tab/>
        <w:t xml:space="preserve">The trustee is authorized by the Trust Agreement to ______________________________.  (State, synopsize, or describe relevant powers.)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IN WITNESS THEREOF: the undersigned, being all of the trustees, do hereby execute this Certificate of Trust this ___ day of ____________________, 20__.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Witnesses:    Trustee(s):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___________________________________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___________________________________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___________________________________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___________________________________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 ___________________________________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STATE OF SOUTH CAROLINA</w:t>
      </w:r>
      <w:r>
        <w:rPr>
          <w:rFonts w:cs="Times New Roman"/>
          <w:u w:color="000000" w:themeColor="text1"/>
        </w:rPr>
        <w:tab/>
      </w:r>
      <w:r>
        <w:rPr>
          <w:rFonts w:cs="Times New Roman"/>
          <w:u w:color="000000" w:themeColor="text1"/>
        </w:rPr>
        <w:tab/>
      </w:r>
      <w:r>
        <w:rPr>
          <w:rFonts w:cs="Times New Roman"/>
          <w:u w:color="000000" w:themeColor="text1"/>
        </w:rPr>
        <w:tab/>
      </w: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w:t>
      </w:r>
      <w:r>
        <w:rPr>
          <w:rFonts w:cs="Times New Roman"/>
          <w:u w:color="000000" w:themeColor="text1"/>
        </w:rPr>
        <w:tab/>
      </w:r>
      <w:r>
        <w:rPr>
          <w:rFonts w:cs="Times New Roman"/>
          <w:u w:color="000000" w:themeColor="text1"/>
        </w:rPr>
        <w:tab/>
      </w:r>
      <w:r w:rsidRPr="00273197">
        <w:rPr>
          <w:rFonts w:cs="Times New Roman"/>
          <w:u w:color="000000" w:themeColor="text1"/>
        </w:rPr>
        <w:t xml:space="preserve">ACKNOWLEDGMENT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COUNTY OF __________________</w:t>
      </w:r>
      <w:r>
        <w:rPr>
          <w:rFonts w:cs="Times New Roman"/>
          <w:u w:color="000000" w:themeColor="text1"/>
        </w:rPr>
        <w:tab/>
      </w:r>
      <w:r w:rsidRPr="00273197">
        <w:rPr>
          <w:rFonts w:cs="Times New Roman"/>
          <w:u w:color="000000" w:themeColor="text1"/>
        </w:rPr>
        <w:t xml:space="preserv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I,____________________, do hereby certify that trustee(s) personally appeared before me this day and acknowledged the due execution of the foregoing instrument.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Witness my hand and official seal this the day of ______, 20__</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(SEAL)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Notary Public for South Carolina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My Commission Expires: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South Carolina Trust Code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1013, which has no prior South Carolina statutory counterpart, permits a third party to request a certification of trust from the trustee.  The elements of a certification are set forth in this section, and a third party may assume, without inquiry, the existence of facts contained in the certification.  A third party who in good faith enters into a transaction in reliance upon the certification may enforce the transaction as if the representations contained in the certification were correct.  This section is also designed to protect the privacy of the trust agreement and its beneficiaries, and under certain circumstances, a third party may be liable for damages if he demands a copy of the trust agreement in addition to the certification.  The SCTC adds subsection (k) to the UTC version, providing a sample form certificate for use in South Carolina.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Part 11</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273197">
        <w:rPr>
          <w:rFonts w:cs="Times New Roman"/>
          <w:u w:color="000000" w:themeColor="text1"/>
        </w:rPr>
        <w:t>Miscellaneous Provisions</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1101.</w:t>
      </w:r>
      <w:r w:rsidRPr="00273197">
        <w:rPr>
          <w:rFonts w:cs="Times New Roman"/>
          <w:u w:color="000000" w:themeColor="text1"/>
        </w:rPr>
        <w:tab/>
        <w:t xml:space="preserve">In applying and construing this article, consideration must be given to the need to promote uniformity of the law with respect to its subject matter among states that enact its provisions.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This is consistent with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102, which provides that one of the underlying purposes and policies of the South Carolina Probate Code “is to make uniform the law among the various jurisdictions.” See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102(b)(5).</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1102.</w:t>
      </w:r>
      <w:r w:rsidRPr="00273197">
        <w:rPr>
          <w:rFonts w:cs="Times New Roman"/>
          <w:u w:color="000000" w:themeColor="text1"/>
        </w:rPr>
        <w:tab/>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 xml:space="preserve">This section, which is being inserted in all Uniform Acts approved in 2000 or later, preempts the federal Electronic Signatures in Global and National Commerce Act. Section 102(a)(2)(B) of that Act provides that the federal law can be preempted by a later statute of the State that specifically refers to the federal law. The effect of this section, when enacted as part of this Code, is to leave to state law the procedures for obtaining and validating an electronic signature. The SCTC does not require that any document be in paper form, allowing all documents under this Code to be transmitted in electronic form. A properly directed electronic message is a valid method of notice under the Code as long as it is reasonably suitable under the circumstances and likely to result in receipt of the notice or document. </w:t>
      </w:r>
      <w:r w:rsidRPr="00273197">
        <w:rPr>
          <w:rFonts w:cs="Times New Roman"/>
          <w:i/>
          <w:u w:color="000000" w:themeColor="text1"/>
        </w:rPr>
        <w:t xml:space="preserve">See </w:t>
      </w:r>
      <w:r w:rsidRPr="00273197">
        <w:rPr>
          <w:rFonts w:cs="Times New Roman"/>
          <w:u w:color="000000" w:themeColor="text1"/>
        </w:rPr>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109(a).</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t>1103.</w:t>
      </w:r>
      <w:r>
        <w:rPr>
          <w:rFonts w:cs="Times New Roman"/>
          <w:u w:color="000000" w:themeColor="text1"/>
        </w:rPr>
        <w:tab/>
      </w:r>
      <w:r w:rsidRPr="00273197">
        <w:rPr>
          <w:rFonts w:cs="Times New Roman"/>
          <w:u w:color="000000" w:themeColor="text1"/>
        </w:rPr>
        <w:t xml:space="preserve">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South Carolina Probate Code has a substantially identical provision in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1106.</w:t>
      </w:r>
      <w:r w:rsidRPr="00273197">
        <w:rPr>
          <w:rFonts w:cs="Times New Roman"/>
          <w:u w:color="000000" w:themeColor="text1"/>
        </w:rPr>
        <w:tab/>
        <w:t>(a)</w:t>
      </w:r>
      <w:r w:rsidRPr="00273197">
        <w:rPr>
          <w:rFonts w:cs="Times New Roman"/>
          <w:u w:color="000000" w:themeColor="text1"/>
        </w:rPr>
        <w:tab/>
        <w:t xml:space="preserve">Except as otherwise provided in this article, on the effective date of this article: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(1)</w:t>
      </w:r>
      <w:r w:rsidRPr="00273197">
        <w:rPr>
          <w:rFonts w:cs="Times New Roman"/>
          <w:u w:color="000000" w:themeColor="text1"/>
        </w:rPr>
        <w:tab/>
        <w:t xml:space="preserve">this article applies to all trusts created before, on, or after its effective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(2)</w:t>
      </w:r>
      <w:r w:rsidRPr="00273197">
        <w:rPr>
          <w:rFonts w:cs="Times New Roman"/>
          <w:u w:color="000000" w:themeColor="text1"/>
        </w:rPr>
        <w:tab/>
        <w:t xml:space="preserve">this article applies to all judicial proceedings concerning trusts commenced on or after its effective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(3)</w:t>
      </w:r>
      <w:r w:rsidRPr="00273197">
        <w:rPr>
          <w:rFonts w:cs="Times New Roman"/>
          <w:u w:color="000000" w:themeColor="text1"/>
        </w:rPr>
        <w:tab/>
        <w:t xml:space="preserve">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(4)</w:t>
      </w:r>
      <w:r w:rsidRPr="00273197">
        <w:rPr>
          <w:rFonts w:cs="Times New Roman"/>
          <w:u w:color="000000" w:themeColor="text1"/>
        </w:rPr>
        <w:tab/>
        <w:t xml:space="preserve">subject to subsections (a)(5) and (b), any rule of construction or presumption provided in this article applies to trust instruments executed before the effective date of the article unless there is a clear indication of a contrary intent in the terms of the trust;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r>
      <w:r w:rsidRPr="00273197">
        <w:rPr>
          <w:rFonts w:cs="Times New Roman"/>
          <w:u w:color="000000" w:themeColor="text1"/>
        </w:rPr>
        <w:tab/>
        <w:t>(5)</w:t>
      </w:r>
      <w:r w:rsidRPr="00273197">
        <w:rPr>
          <w:rFonts w:cs="Times New Roman"/>
          <w:u w:color="000000" w:themeColor="text1"/>
        </w:rPr>
        <w:tab/>
        <w:t xml:space="preserve">an act done and any right acquired or accrued before the effective date of the article is not affected by this article.  Unless otherwise provided in this article, any right in a trust accrues in accordance with the law in effect on the date of the creation of a trust.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(b)</w:t>
      </w:r>
      <w:r w:rsidRPr="00273197">
        <w:rPr>
          <w:rFonts w:cs="Times New Roman"/>
          <w:u w:color="000000" w:themeColor="text1"/>
        </w:rPr>
        <w:tab/>
        <w:t>If a right is acquired, extinguished, or barred upon the expiration of a prescribed period that has commenced to run under any other statute before the effective date of the article, that statute continues to apply to the right even if it h</w:t>
      </w:r>
      <w:r>
        <w:rPr>
          <w:rFonts w:cs="Times New Roman"/>
          <w:u w:color="000000" w:themeColor="text1"/>
        </w:rPr>
        <w:t>as been repealed or superseded.</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REPORTER</w:t>
      </w:r>
      <w:r w:rsidRPr="005F01A2">
        <w:rPr>
          <w:rFonts w:cs="Times New Roman"/>
          <w:u w:color="000000" w:themeColor="text1"/>
        </w:rPr>
        <w:t>’</w:t>
      </w:r>
      <w:r w:rsidRPr="00273197">
        <w:rPr>
          <w:rFonts w:cs="Times New Roman"/>
          <w:u w:color="000000" w:themeColor="text1"/>
        </w:rPr>
        <w:t>S COMMENT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The SCTC is intended to have the widest possible effect within constitutional limitations. Specifically, the Code applies to all trusts whenever created, to judicial proceedings concerning trusts commenced on or after its effective date, and unless the court otherwise orders, to judicial proceedings in progress on the effective date. In addition, any rules of construction or presumption provided in the Code apply to preexisting trusts unless there is a clear indication of a contrary intent in the trust</w:t>
      </w:r>
      <w:r w:rsidRPr="005F01A2">
        <w:rPr>
          <w:rFonts w:cs="Times New Roman"/>
          <w:u w:color="000000" w:themeColor="text1"/>
        </w:rPr>
        <w:t>’</w:t>
      </w:r>
      <w:r w:rsidRPr="00273197">
        <w:rPr>
          <w:rFonts w:cs="Times New Roman"/>
          <w:u w:color="000000" w:themeColor="text1"/>
        </w:rPr>
        <w:t>s terms. By applying the Code to preexisting trusts, the need to know two bodies of law will quickly lessen.</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This Code cannot be fully retroactive, however. Constitutional limitations preclude retroactive application of rules of construction to alter property rights under trusts that became irrevocable prior to the effective date. Also, rights already barred by a statute of limitation or rule under former law are not revived by a possibly longer statute or more liberal rule under this Code. Nor is an act done before the effective date of the Code affected by the Code</w:t>
      </w:r>
      <w:r w:rsidRPr="005F01A2">
        <w:rPr>
          <w:rFonts w:cs="Times New Roman"/>
          <w:u w:color="000000" w:themeColor="text1"/>
        </w:rPr>
        <w:t>’</w:t>
      </w:r>
      <w:r w:rsidRPr="00273197">
        <w:rPr>
          <w:rFonts w:cs="Times New Roman"/>
          <w:u w:color="000000" w:themeColor="text1"/>
        </w:rPr>
        <w:t>s enactment.</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SCTC contains an additional effective date provision. Pursuant to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602(a), prior law will determine whether a trust executed prior to the effective date of the Code is presumed to be revocable or irrevocable.</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The South Carolina Probate Code counterpart is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100, which has been subject to considerable litigation in the years after the probate code</w:t>
      </w:r>
      <w:r w:rsidRPr="005F01A2">
        <w:rPr>
          <w:rFonts w:cs="Times New Roman"/>
          <w:u w:color="000000" w:themeColor="text1"/>
        </w:rPr>
        <w:t>’</w:t>
      </w:r>
      <w:r w:rsidRPr="00273197">
        <w:rPr>
          <w:rFonts w:cs="Times New Roman"/>
          <w:u w:color="000000" w:themeColor="text1"/>
        </w:rPr>
        <w:t>s enactment effective July 1, 1987.  Importantly, the intent to safeguard preexisting rights is contained in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1106 as it is in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100.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100 draws a dichotomy between procedural provisions of the SCPC (as in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100(b)(2)) and substantive rights in the decedent</w:t>
      </w:r>
      <w:r w:rsidRPr="005F01A2">
        <w:rPr>
          <w:rFonts w:cs="Times New Roman"/>
          <w:u w:color="000000" w:themeColor="text1"/>
        </w:rPr>
        <w:t>’</w:t>
      </w:r>
      <w:r w:rsidRPr="00273197">
        <w:rPr>
          <w:rFonts w:cs="Times New Roman"/>
          <w:u w:color="000000" w:themeColor="text1"/>
        </w:rPr>
        <w:t>s estate, which are to be unimpaired.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 xml:space="preserve">100(b)(4).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ab/>
        <w:t>Rules of construction or presumption apply to trusts executed before the effective date unless there is a clear indication of a contrary intent in the terms of the trust. This appears similar to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100(b)(5). SCTC 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1106(b), providing that any period of limitation which had commenced to run before the effective date would continue to apply, is a counterpart to SCPC Section 62</w:t>
      </w:r>
      <w:r>
        <w:rPr>
          <w:rFonts w:cs="Times New Roman"/>
          <w:u w:color="000000" w:themeColor="text1"/>
        </w:rPr>
        <w:noBreakHyphen/>
      </w:r>
      <w:r w:rsidRPr="00273197">
        <w:rPr>
          <w:rFonts w:cs="Times New Roman"/>
          <w:u w:color="000000" w:themeColor="text1"/>
        </w:rPr>
        <w:t>1</w:t>
      </w:r>
      <w:r>
        <w:rPr>
          <w:rFonts w:cs="Times New Roman"/>
          <w:u w:color="000000" w:themeColor="text1"/>
        </w:rPr>
        <w:noBreakHyphen/>
      </w:r>
      <w:r w:rsidRPr="00273197">
        <w:rPr>
          <w:rFonts w:cs="Times New Roman"/>
          <w:u w:color="000000" w:themeColor="text1"/>
        </w:rPr>
        <w:t>100(b)(4), last sentence.  SCTC subsection 62</w:t>
      </w:r>
      <w:r>
        <w:rPr>
          <w:rFonts w:cs="Times New Roman"/>
          <w:u w:color="000000" w:themeColor="text1"/>
        </w:rPr>
        <w:noBreakHyphen/>
      </w:r>
      <w:r w:rsidRPr="00273197">
        <w:rPr>
          <w:rFonts w:cs="Times New Roman"/>
          <w:u w:color="000000" w:themeColor="text1"/>
        </w:rPr>
        <w:t>7</w:t>
      </w:r>
      <w:r>
        <w:rPr>
          <w:rFonts w:cs="Times New Roman"/>
          <w:u w:color="000000" w:themeColor="text1"/>
        </w:rPr>
        <w:noBreakHyphen/>
      </w:r>
      <w:r w:rsidRPr="00273197">
        <w:rPr>
          <w:rFonts w:cs="Times New Roman"/>
          <w:u w:color="000000" w:themeColor="text1"/>
        </w:rPr>
        <w:t>1106(a)(4) makes clear that the application of a presumption or rule of construction shall not disrupt accrued or acquired rights in the trust, which are determined according to the law in effect at the trust</w:t>
      </w:r>
      <w:r w:rsidRPr="005F01A2">
        <w:rPr>
          <w:rFonts w:cs="Times New Roman"/>
          <w:u w:color="000000" w:themeColor="text1"/>
        </w:rPr>
        <w:t>’</w:t>
      </w:r>
      <w:r w:rsidRPr="00273197">
        <w:rPr>
          <w:rFonts w:cs="Times New Roman"/>
          <w:u w:color="000000" w:themeColor="text1"/>
        </w:rPr>
        <w:t>s creation.</w:t>
      </w:r>
      <w:r>
        <w:rPr>
          <w:rFonts w:cs="Times New Roman"/>
          <w:u w:color="000000" w:themeColor="text1"/>
        </w:rPr>
        <w:t>”</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1B3A1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73197">
        <w:rPr>
          <w:rFonts w:cs="Times New Roman"/>
          <w:u w:color="000000" w:themeColor="text1"/>
        </w:rPr>
        <w:t>SECTION</w:t>
      </w:r>
      <w:r w:rsidRPr="00273197">
        <w:rPr>
          <w:rFonts w:cs="Times New Roman"/>
          <w:u w:color="000000" w:themeColor="text1"/>
        </w:rPr>
        <w:tab/>
        <w:t>3.</w:t>
      </w:r>
      <w:r w:rsidRPr="00273197">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94BEF"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1B3A1F"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 and applicability</w:t>
      </w: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4BEF" w:rsidRPr="00273197" w:rsidRDefault="00994BEF" w:rsidP="00994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SECTION</w:t>
      </w:r>
      <w:r w:rsidRPr="00273197">
        <w:rPr>
          <w:rFonts w:cs="Times New Roman"/>
        </w:rPr>
        <w:tab/>
        <w:t>4.</w:t>
      </w:r>
      <w:r w:rsidRPr="00273197">
        <w:rPr>
          <w:rFonts w:cs="Times New Roman"/>
        </w:rPr>
        <w:tab/>
        <w:t>(A)</w:t>
      </w:r>
      <w:r w:rsidRPr="00273197">
        <w:rPr>
          <w:rFonts w:cs="Times New Roman"/>
        </w:rPr>
        <w:tab/>
        <w:t>This act takes effect on January 1, 2014.</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(B)</w:t>
      </w:r>
      <w:r w:rsidRPr="00273197">
        <w:rPr>
          <w:rFonts w:cs="Times New Roman"/>
        </w:rPr>
        <w:tab/>
        <w:t xml:space="preserve">Except as otherwise provided in this act, on the effective date of this act: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(1)</w:t>
      </w:r>
      <w:r w:rsidRPr="00273197">
        <w:rPr>
          <w:rFonts w:cs="Times New Roman"/>
        </w:rPr>
        <w:tab/>
        <w:t xml:space="preserve">this act applies to any estates of decedents dying thereafter and to all trusts created before, on, or after its effective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(2)</w:t>
      </w:r>
      <w:r w:rsidRPr="00273197">
        <w:rPr>
          <w:rFonts w:cs="Times New Roman"/>
        </w:rPr>
        <w:tab/>
        <w:t xml:space="preserve">the act applies to all judicial proceedings concerning estates of decedents and trusts commenced on or after its effective date;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(3)</w:t>
      </w:r>
      <w:r w:rsidRPr="00273197">
        <w:rPr>
          <w:rFonts w:cs="Times New Roman"/>
        </w:rPr>
        <w:tab/>
        <w:t xml:space="preserve">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(4)</w:t>
      </w:r>
      <w:r w:rsidRPr="00273197">
        <w:rPr>
          <w:rFonts w:cs="Times New Roman"/>
        </w:rPr>
        <w:tab/>
        <w:t xml:space="preserve">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r>
      <w:r w:rsidRPr="00273197">
        <w:rPr>
          <w:rFonts w:cs="Times New Roman"/>
        </w:rPr>
        <w:tab/>
        <w:t>(5)</w:t>
      </w:r>
      <w:r w:rsidRPr="00273197">
        <w:rPr>
          <w:rFonts w:cs="Times New Roman"/>
        </w:rPr>
        <w:tab/>
        <w:t>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5F01A2">
        <w:rPr>
          <w:rFonts w:cs="Times New Roman"/>
        </w:rPr>
        <w:t>’</w:t>
      </w:r>
      <w:r w:rsidRPr="00273197">
        <w:rPr>
          <w:rFonts w:cs="Times New Roman"/>
        </w:rPr>
        <w:t>s estate accrues in accordance with the law in effect on the date of the decedent</w:t>
      </w:r>
      <w:r w:rsidRPr="005F01A2">
        <w:rPr>
          <w:rFonts w:cs="Times New Roman"/>
        </w:rPr>
        <w:t>’</w:t>
      </w:r>
      <w:r w:rsidRPr="00273197">
        <w:rPr>
          <w:rFonts w:cs="Times New Roman"/>
        </w:rPr>
        <w:t xml:space="preserve">s death. </w:t>
      </w:r>
    </w:p>
    <w:p w:rsidR="00994BEF" w:rsidRPr="00273197" w:rsidRDefault="00994BEF" w:rsidP="00994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73197">
        <w:rPr>
          <w:rFonts w:cs="Times New Roman"/>
        </w:rPr>
        <w:tab/>
        <w:t>(C)</w:t>
      </w:r>
      <w:r w:rsidRPr="00273197">
        <w:rPr>
          <w:rFonts w:cs="Times New Roman"/>
        </w:rPr>
        <w:tab/>
        <w:t>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994BEF" w:rsidRDefault="00994BEF" w:rsidP="00994BEF">
      <w:pPr>
        <w:tabs>
          <w:tab w:val="left" w:pos="1440"/>
          <w:tab w:val="left" w:pos="1800"/>
          <w:tab w:val="left" w:pos="2880"/>
        </w:tabs>
        <w:rPr>
          <w:color w:val="000000" w:themeColor="text1"/>
        </w:rPr>
      </w:pPr>
    </w:p>
    <w:p w:rsidR="00994BEF" w:rsidRDefault="00994BEF" w:rsidP="00994BEF">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994BEF" w:rsidRDefault="00994BEF" w:rsidP="00994BEF">
      <w:pPr>
        <w:tabs>
          <w:tab w:val="left" w:pos="1440"/>
          <w:tab w:val="left" w:pos="1800"/>
          <w:tab w:val="left" w:pos="2880"/>
        </w:tabs>
        <w:rPr>
          <w:color w:val="000000" w:themeColor="text1"/>
        </w:rPr>
      </w:pPr>
    </w:p>
    <w:p w:rsidR="00994BEF" w:rsidRDefault="00994BEF" w:rsidP="00994BEF">
      <w:pPr>
        <w:tabs>
          <w:tab w:val="left" w:pos="1440"/>
          <w:tab w:val="left" w:pos="1800"/>
          <w:tab w:val="left" w:pos="2880"/>
        </w:tabs>
        <w:rPr>
          <w:color w:val="000000" w:themeColor="text1"/>
        </w:rPr>
      </w:pPr>
      <w:r>
        <w:rPr>
          <w:color w:val="000000" w:themeColor="text1"/>
        </w:rPr>
        <w:t>Approved the 7</w:t>
      </w:r>
      <w:r w:rsidRPr="00D544E0">
        <w:rPr>
          <w:color w:val="000000" w:themeColor="text1"/>
          <w:vertAlign w:val="superscript"/>
        </w:rPr>
        <w:t>th</w:t>
      </w:r>
      <w:r>
        <w:rPr>
          <w:color w:val="000000" w:themeColor="text1"/>
        </w:rPr>
        <w:t xml:space="preserve"> day of June, 2013. </w:t>
      </w:r>
    </w:p>
    <w:p w:rsidR="00994BEF" w:rsidRDefault="00994BEF" w:rsidP="00994BEF">
      <w:pPr>
        <w:tabs>
          <w:tab w:val="left" w:pos="1440"/>
          <w:tab w:val="left" w:pos="1800"/>
          <w:tab w:val="left" w:pos="2880"/>
        </w:tabs>
        <w:jc w:val="center"/>
        <w:rPr>
          <w:color w:val="000000" w:themeColor="text1"/>
        </w:rPr>
      </w:pPr>
    </w:p>
    <w:p w:rsidR="00994BEF" w:rsidRDefault="00994BEF" w:rsidP="00994BEF">
      <w:pPr>
        <w:tabs>
          <w:tab w:val="left" w:pos="1440"/>
          <w:tab w:val="left" w:pos="1800"/>
          <w:tab w:val="left" w:pos="2880"/>
        </w:tabs>
        <w:jc w:val="center"/>
        <w:rPr>
          <w:color w:val="000000" w:themeColor="text1"/>
        </w:rPr>
      </w:pPr>
      <w:r>
        <w:rPr>
          <w:color w:val="000000" w:themeColor="text1"/>
        </w:rPr>
        <w:t>__________</w:t>
      </w:r>
    </w:p>
    <w:p w:rsidR="008836A5" w:rsidRPr="007168D9" w:rsidRDefault="008836A5" w:rsidP="00994BEF">
      <w:pPr>
        <w:jc w:val="both"/>
        <w:rPr>
          <w:color w:val="000000" w:themeColor="text1"/>
        </w:rPr>
      </w:pPr>
    </w:p>
    <w:sectPr w:rsidR="008836A5" w:rsidRPr="007168D9" w:rsidSect="00221160">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DB" w:rsidRDefault="002040DB" w:rsidP="007D5FAC">
      <w:r>
        <w:separator/>
      </w:r>
    </w:p>
  </w:endnote>
  <w:endnote w:type="continuationSeparator" w:id="0">
    <w:p w:rsidR="002040DB" w:rsidRDefault="002040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20" w:rsidRPr="00221160" w:rsidRDefault="00511C6A" w:rsidP="00221160">
    <w:pPr>
      <w:pStyle w:val="Footer"/>
      <w:tabs>
        <w:tab w:val="clear" w:pos="4680"/>
        <w:tab w:val="clear" w:pos="9360"/>
        <w:tab w:val="center" w:pos="3168"/>
      </w:tabs>
      <w:spacing w:before="120"/>
    </w:pPr>
    <w:r>
      <w:tab/>
    </w:r>
    <w:r w:rsidR="004F16B2">
      <w:fldChar w:fldCharType="begin"/>
    </w:r>
    <w:r>
      <w:instrText xml:space="preserve"> PAGE  \* MERGEFORMAT </w:instrText>
    </w:r>
    <w:r w:rsidR="004F16B2">
      <w:fldChar w:fldCharType="separate"/>
    </w:r>
    <w:r w:rsidR="00130DDE">
      <w:rPr>
        <w:noProof/>
      </w:rPr>
      <w:t>498</w:t>
    </w:r>
    <w:r w:rsidR="004F16B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20" w:rsidRDefault="00175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DB" w:rsidRDefault="002040DB" w:rsidP="007D5FAC">
      <w:r>
        <w:separator/>
      </w:r>
    </w:p>
  </w:footnote>
  <w:footnote w:type="continuationSeparator" w:id="0">
    <w:p w:rsidR="002040DB" w:rsidRDefault="002040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216"/>
  <w:drawingGridHorizontalSpacing w:val="110"/>
  <w:displayHorizontalDrawingGridEvery w:val="2"/>
  <w:displayVerticalDrawingGridEvery w:val="2"/>
  <w:characterSpacingControl w:val="doNotCompress"/>
  <w:hdrShapeDefaults>
    <o:shapedefaults v:ext="edit" spidmax="1843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143"/>
    <w:docVar w:name="ActSecretary" w:val="Lee"/>
    <w:docVar w:name="ActSIdno" w:val="(126)  143DG13"/>
    <w:docVar w:name="clipname" w:val="143DG13"/>
    <w:docVar w:name="dvBillNumber" w:val="143"/>
    <w:docVar w:name="dvBillNumberPrefix" w:val="S"/>
    <w:docVar w:name="dvOriginalBody" w:val="Senate"/>
    <w:docVar w:name="OrigSENATEBillNo" w:val="143"/>
    <w:docVar w:name="SENATEACTFULLPATH" w:val="L:\COUNCIL\ACTS\143DG13.DOCX"/>
    <w:docVar w:name="WhatActtype" w:val="AN ACT"/>
  </w:docVars>
  <w:rsids>
    <w:rsidRoot w:val="00C6734C"/>
    <w:rsid w:val="0000016E"/>
    <w:rsid w:val="00002DE0"/>
    <w:rsid w:val="00005FF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1499"/>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0DDE"/>
    <w:rsid w:val="00131CE5"/>
    <w:rsid w:val="00132638"/>
    <w:rsid w:val="00135DDF"/>
    <w:rsid w:val="00136AA0"/>
    <w:rsid w:val="00141278"/>
    <w:rsid w:val="0014525A"/>
    <w:rsid w:val="001519E2"/>
    <w:rsid w:val="001626DB"/>
    <w:rsid w:val="0016355A"/>
    <w:rsid w:val="001639E7"/>
    <w:rsid w:val="00164E0F"/>
    <w:rsid w:val="00167011"/>
    <w:rsid w:val="001670F0"/>
    <w:rsid w:val="00170F30"/>
    <w:rsid w:val="00172771"/>
    <w:rsid w:val="001747A9"/>
    <w:rsid w:val="001750EA"/>
    <w:rsid w:val="001754BB"/>
    <w:rsid w:val="00175BAD"/>
    <w:rsid w:val="0018353C"/>
    <w:rsid w:val="00184AD0"/>
    <w:rsid w:val="0019457A"/>
    <w:rsid w:val="001A646B"/>
    <w:rsid w:val="001A75A0"/>
    <w:rsid w:val="001B180D"/>
    <w:rsid w:val="001B3A1F"/>
    <w:rsid w:val="001B5A28"/>
    <w:rsid w:val="001B65B6"/>
    <w:rsid w:val="001B78F9"/>
    <w:rsid w:val="001B7FF5"/>
    <w:rsid w:val="001C390F"/>
    <w:rsid w:val="001C3D1E"/>
    <w:rsid w:val="001C4606"/>
    <w:rsid w:val="001C50A7"/>
    <w:rsid w:val="001C6957"/>
    <w:rsid w:val="001D279C"/>
    <w:rsid w:val="001D41D3"/>
    <w:rsid w:val="001D4C9F"/>
    <w:rsid w:val="001D550F"/>
    <w:rsid w:val="001D5B5B"/>
    <w:rsid w:val="001E0CFB"/>
    <w:rsid w:val="001E47D6"/>
    <w:rsid w:val="001F1CCC"/>
    <w:rsid w:val="001F729C"/>
    <w:rsid w:val="00200C6E"/>
    <w:rsid w:val="00201D58"/>
    <w:rsid w:val="002040DB"/>
    <w:rsid w:val="00204492"/>
    <w:rsid w:val="00206EF4"/>
    <w:rsid w:val="00212CD6"/>
    <w:rsid w:val="00215235"/>
    <w:rsid w:val="00215626"/>
    <w:rsid w:val="00221160"/>
    <w:rsid w:val="00223E0F"/>
    <w:rsid w:val="00231146"/>
    <w:rsid w:val="00231E65"/>
    <w:rsid w:val="002321B6"/>
    <w:rsid w:val="00234401"/>
    <w:rsid w:val="00234E70"/>
    <w:rsid w:val="002367D4"/>
    <w:rsid w:val="00240AF2"/>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94D"/>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1A6B"/>
    <w:rsid w:val="0034356D"/>
    <w:rsid w:val="00347B38"/>
    <w:rsid w:val="00352093"/>
    <w:rsid w:val="00360108"/>
    <w:rsid w:val="00360C35"/>
    <w:rsid w:val="00360D70"/>
    <w:rsid w:val="0036203E"/>
    <w:rsid w:val="00364D3F"/>
    <w:rsid w:val="003660C8"/>
    <w:rsid w:val="00366494"/>
    <w:rsid w:val="00370DA1"/>
    <w:rsid w:val="00372564"/>
    <w:rsid w:val="00372FF8"/>
    <w:rsid w:val="003762ED"/>
    <w:rsid w:val="0038005A"/>
    <w:rsid w:val="003803CD"/>
    <w:rsid w:val="003813C3"/>
    <w:rsid w:val="00392293"/>
    <w:rsid w:val="0039655A"/>
    <w:rsid w:val="00396C58"/>
    <w:rsid w:val="003A1584"/>
    <w:rsid w:val="003A6D96"/>
    <w:rsid w:val="003A7517"/>
    <w:rsid w:val="003B0F75"/>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7E5"/>
    <w:rsid w:val="00432E09"/>
    <w:rsid w:val="00435D03"/>
    <w:rsid w:val="004374A9"/>
    <w:rsid w:val="00442137"/>
    <w:rsid w:val="00445A20"/>
    <w:rsid w:val="00447C2D"/>
    <w:rsid w:val="00451B9A"/>
    <w:rsid w:val="0045270B"/>
    <w:rsid w:val="0045396D"/>
    <w:rsid w:val="004666F5"/>
    <w:rsid w:val="00472A5B"/>
    <w:rsid w:val="00475F8C"/>
    <w:rsid w:val="00481E5B"/>
    <w:rsid w:val="00484DF4"/>
    <w:rsid w:val="004854DF"/>
    <w:rsid w:val="00486109"/>
    <w:rsid w:val="0049067C"/>
    <w:rsid w:val="004941A4"/>
    <w:rsid w:val="00494F62"/>
    <w:rsid w:val="00497784"/>
    <w:rsid w:val="004A073E"/>
    <w:rsid w:val="004A1278"/>
    <w:rsid w:val="004A5193"/>
    <w:rsid w:val="004A76F3"/>
    <w:rsid w:val="004B1DA6"/>
    <w:rsid w:val="004B27E8"/>
    <w:rsid w:val="004B41E5"/>
    <w:rsid w:val="004C115D"/>
    <w:rsid w:val="004C190F"/>
    <w:rsid w:val="004D29AD"/>
    <w:rsid w:val="004D3611"/>
    <w:rsid w:val="004E275E"/>
    <w:rsid w:val="004E6C25"/>
    <w:rsid w:val="004E747B"/>
    <w:rsid w:val="004E7E53"/>
    <w:rsid w:val="004F0258"/>
    <w:rsid w:val="004F0E6F"/>
    <w:rsid w:val="004F1253"/>
    <w:rsid w:val="004F16B2"/>
    <w:rsid w:val="004F4494"/>
    <w:rsid w:val="004F4608"/>
    <w:rsid w:val="004F5867"/>
    <w:rsid w:val="004F6446"/>
    <w:rsid w:val="005065EC"/>
    <w:rsid w:val="00511C6A"/>
    <w:rsid w:val="005208D0"/>
    <w:rsid w:val="00522B8D"/>
    <w:rsid w:val="00530655"/>
    <w:rsid w:val="00530D7F"/>
    <w:rsid w:val="00531A4F"/>
    <w:rsid w:val="005325C5"/>
    <w:rsid w:val="0053326B"/>
    <w:rsid w:val="00535295"/>
    <w:rsid w:val="005352AA"/>
    <w:rsid w:val="0053576C"/>
    <w:rsid w:val="0054323B"/>
    <w:rsid w:val="005515CE"/>
    <w:rsid w:val="00556774"/>
    <w:rsid w:val="00556D79"/>
    <w:rsid w:val="00560EBF"/>
    <w:rsid w:val="005627E7"/>
    <w:rsid w:val="00562952"/>
    <w:rsid w:val="005672F0"/>
    <w:rsid w:val="005741F9"/>
    <w:rsid w:val="005839FC"/>
    <w:rsid w:val="00583CB3"/>
    <w:rsid w:val="005851B7"/>
    <w:rsid w:val="005859EE"/>
    <w:rsid w:val="00590D1D"/>
    <w:rsid w:val="00591431"/>
    <w:rsid w:val="00591B8A"/>
    <w:rsid w:val="00591D7C"/>
    <w:rsid w:val="00594D39"/>
    <w:rsid w:val="005A1FF2"/>
    <w:rsid w:val="005A286C"/>
    <w:rsid w:val="005A7D5F"/>
    <w:rsid w:val="005B2750"/>
    <w:rsid w:val="005B2DD9"/>
    <w:rsid w:val="005B3E85"/>
    <w:rsid w:val="005B4DB1"/>
    <w:rsid w:val="005C4B9E"/>
    <w:rsid w:val="005C5915"/>
    <w:rsid w:val="005C66BC"/>
    <w:rsid w:val="005D50CE"/>
    <w:rsid w:val="005D5723"/>
    <w:rsid w:val="005D6054"/>
    <w:rsid w:val="005E07AD"/>
    <w:rsid w:val="005E0B6C"/>
    <w:rsid w:val="005E36AC"/>
    <w:rsid w:val="005F01A2"/>
    <w:rsid w:val="005F1A8F"/>
    <w:rsid w:val="005F79FF"/>
    <w:rsid w:val="00602ACC"/>
    <w:rsid w:val="00603619"/>
    <w:rsid w:val="006055BC"/>
    <w:rsid w:val="00605B6E"/>
    <w:rsid w:val="00605C15"/>
    <w:rsid w:val="0060700F"/>
    <w:rsid w:val="00610A62"/>
    <w:rsid w:val="0061164A"/>
    <w:rsid w:val="00612BB0"/>
    <w:rsid w:val="0062292D"/>
    <w:rsid w:val="006236C9"/>
    <w:rsid w:val="00625487"/>
    <w:rsid w:val="00626F43"/>
    <w:rsid w:val="0063724D"/>
    <w:rsid w:val="0064018A"/>
    <w:rsid w:val="00641A70"/>
    <w:rsid w:val="00643998"/>
    <w:rsid w:val="006462FA"/>
    <w:rsid w:val="00655550"/>
    <w:rsid w:val="00656026"/>
    <w:rsid w:val="00657AB1"/>
    <w:rsid w:val="00661945"/>
    <w:rsid w:val="00663AC3"/>
    <w:rsid w:val="00672966"/>
    <w:rsid w:val="006750A0"/>
    <w:rsid w:val="00690F2C"/>
    <w:rsid w:val="00690F99"/>
    <w:rsid w:val="00691B24"/>
    <w:rsid w:val="00696C4D"/>
    <w:rsid w:val="00696F5B"/>
    <w:rsid w:val="006A4214"/>
    <w:rsid w:val="006A5B40"/>
    <w:rsid w:val="006A65C8"/>
    <w:rsid w:val="006A6F1D"/>
    <w:rsid w:val="006A7463"/>
    <w:rsid w:val="006A7D8A"/>
    <w:rsid w:val="006B263A"/>
    <w:rsid w:val="006B4FA6"/>
    <w:rsid w:val="006C1468"/>
    <w:rsid w:val="006C7535"/>
    <w:rsid w:val="006C7D00"/>
    <w:rsid w:val="006C7DDE"/>
    <w:rsid w:val="006F22C0"/>
    <w:rsid w:val="006F290C"/>
    <w:rsid w:val="007009F2"/>
    <w:rsid w:val="00704FF9"/>
    <w:rsid w:val="007052EC"/>
    <w:rsid w:val="00707063"/>
    <w:rsid w:val="007127A6"/>
    <w:rsid w:val="007168D9"/>
    <w:rsid w:val="0072037B"/>
    <w:rsid w:val="0072499D"/>
    <w:rsid w:val="00731C9E"/>
    <w:rsid w:val="00734C77"/>
    <w:rsid w:val="00737039"/>
    <w:rsid w:val="007373C7"/>
    <w:rsid w:val="00742172"/>
    <w:rsid w:val="007469F9"/>
    <w:rsid w:val="0074783A"/>
    <w:rsid w:val="007514EF"/>
    <w:rsid w:val="00764BFB"/>
    <w:rsid w:val="00765D0A"/>
    <w:rsid w:val="007664A2"/>
    <w:rsid w:val="007725D2"/>
    <w:rsid w:val="007746C2"/>
    <w:rsid w:val="00775216"/>
    <w:rsid w:val="00775B87"/>
    <w:rsid w:val="00784A23"/>
    <w:rsid w:val="007946C3"/>
    <w:rsid w:val="007A294B"/>
    <w:rsid w:val="007A59BF"/>
    <w:rsid w:val="007A73EA"/>
    <w:rsid w:val="007B0E40"/>
    <w:rsid w:val="007B296A"/>
    <w:rsid w:val="007B2D27"/>
    <w:rsid w:val="007C3D08"/>
    <w:rsid w:val="007C3EC8"/>
    <w:rsid w:val="007C7B7F"/>
    <w:rsid w:val="007D04D9"/>
    <w:rsid w:val="007D51FC"/>
    <w:rsid w:val="007D5FAC"/>
    <w:rsid w:val="007D60DE"/>
    <w:rsid w:val="007D6EB9"/>
    <w:rsid w:val="007E2084"/>
    <w:rsid w:val="007E3A81"/>
    <w:rsid w:val="007F0A45"/>
    <w:rsid w:val="007F1719"/>
    <w:rsid w:val="007F3574"/>
    <w:rsid w:val="007F6631"/>
    <w:rsid w:val="007F6D46"/>
    <w:rsid w:val="007F7184"/>
    <w:rsid w:val="00800AD0"/>
    <w:rsid w:val="00821AAF"/>
    <w:rsid w:val="00832F5E"/>
    <w:rsid w:val="00834B27"/>
    <w:rsid w:val="00836D7F"/>
    <w:rsid w:val="00841A98"/>
    <w:rsid w:val="00841BFC"/>
    <w:rsid w:val="008449B6"/>
    <w:rsid w:val="008502B0"/>
    <w:rsid w:val="00854BA9"/>
    <w:rsid w:val="00855672"/>
    <w:rsid w:val="00860CD2"/>
    <w:rsid w:val="00865315"/>
    <w:rsid w:val="00865A3F"/>
    <w:rsid w:val="008674BA"/>
    <w:rsid w:val="00870435"/>
    <w:rsid w:val="008733F2"/>
    <w:rsid w:val="008746A0"/>
    <w:rsid w:val="00875B4B"/>
    <w:rsid w:val="00877295"/>
    <w:rsid w:val="008836A5"/>
    <w:rsid w:val="00892AF7"/>
    <w:rsid w:val="00897E5F"/>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141D"/>
    <w:rsid w:val="009631DC"/>
    <w:rsid w:val="00971351"/>
    <w:rsid w:val="0097332E"/>
    <w:rsid w:val="00974FD7"/>
    <w:rsid w:val="00980444"/>
    <w:rsid w:val="00982E93"/>
    <w:rsid w:val="00990677"/>
    <w:rsid w:val="00994BEF"/>
    <w:rsid w:val="00997D30"/>
    <w:rsid w:val="009A31B6"/>
    <w:rsid w:val="009B0FA5"/>
    <w:rsid w:val="009B6EA6"/>
    <w:rsid w:val="009C170D"/>
    <w:rsid w:val="009D0B32"/>
    <w:rsid w:val="009D2604"/>
    <w:rsid w:val="009D75E7"/>
    <w:rsid w:val="009F42DA"/>
    <w:rsid w:val="00A007D5"/>
    <w:rsid w:val="00A03978"/>
    <w:rsid w:val="00A050C0"/>
    <w:rsid w:val="00A062DB"/>
    <w:rsid w:val="00A14F94"/>
    <w:rsid w:val="00A22884"/>
    <w:rsid w:val="00A23CED"/>
    <w:rsid w:val="00A25E64"/>
    <w:rsid w:val="00A26387"/>
    <w:rsid w:val="00A3022E"/>
    <w:rsid w:val="00A35192"/>
    <w:rsid w:val="00A450A2"/>
    <w:rsid w:val="00A46627"/>
    <w:rsid w:val="00A475E8"/>
    <w:rsid w:val="00A607FE"/>
    <w:rsid w:val="00A61397"/>
    <w:rsid w:val="00A62F8F"/>
    <w:rsid w:val="00A64E80"/>
    <w:rsid w:val="00A73974"/>
    <w:rsid w:val="00A74007"/>
    <w:rsid w:val="00A96A62"/>
    <w:rsid w:val="00A9741D"/>
    <w:rsid w:val="00A9744F"/>
    <w:rsid w:val="00AA0C75"/>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706"/>
    <w:rsid w:val="00AE4DFB"/>
    <w:rsid w:val="00AF08CD"/>
    <w:rsid w:val="00AF2080"/>
    <w:rsid w:val="00AF3196"/>
    <w:rsid w:val="00AF3FED"/>
    <w:rsid w:val="00AF7929"/>
    <w:rsid w:val="00AF7A83"/>
    <w:rsid w:val="00B010E0"/>
    <w:rsid w:val="00B11270"/>
    <w:rsid w:val="00B12572"/>
    <w:rsid w:val="00B21A59"/>
    <w:rsid w:val="00B303AC"/>
    <w:rsid w:val="00B374C4"/>
    <w:rsid w:val="00B408FD"/>
    <w:rsid w:val="00B42328"/>
    <w:rsid w:val="00B4797F"/>
    <w:rsid w:val="00B516BA"/>
    <w:rsid w:val="00B520A2"/>
    <w:rsid w:val="00B52F90"/>
    <w:rsid w:val="00B62CAB"/>
    <w:rsid w:val="00B63D80"/>
    <w:rsid w:val="00B72ED3"/>
    <w:rsid w:val="00B73571"/>
    <w:rsid w:val="00B74177"/>
    <w:rsid w:val="00B83DA1"/>
    <w:rsid w:val="00B846E9"/>
    <w:rsid w:val="00BB1122"/>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1E64"/>
    <w:rsid w:val="00C65E30"/>
    <w:rsid w:val="00C6734C"/>
    <w:rsid w:val="00C7071A"/>
    <w:rsid w:val="00C73A60"/>
    <w:rsid w:val="00C74282"/>
    <w:rsid w:val="00C74E9D"/>
    <w:rsid w:val="00C837F6"/>
    <w:rsid w:val="00C92B7D"/>
    <w:rsid w:val="00C92E2B"/>
    <w:rsid w:val="00C94E59"/>
    <w:rsid w:val="00C97CB8"/>
    <w:rsid w:val="00CA23B8"/>
    <w:rsid w:val="00CA4CD7"/>
    <w:rsid w:val="00CA7370"/>
    <w:rsid w:val="00CB12FE"/>
    <w:rsid w:val="00CC2825"/>
    <w:rsid w:val="00CC5A2C"/>
    <w:rsid w:val="00CE1407"/>
    <w:rsid w:val="00CE54EA"/>
    <w:rsid w:val="00CE5B85"/>
    <w:rsid w:val="00CF01A3"/>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4780"/>
    <w:rsid w:val="00D461BE"/>
    <w:rsid w:val="00D474CA"/>
    <w:rsid w:val="00D50FB9"/>
    <w:rsid w:val="00D52358"/>
    <w:rsid w:val="00D56467"/>
    <w:rsid w:val="00D5651C"/>
    <w:rsid w:val="00D63C04"/>
    <w:rsid w:val="00D76225"/>
    <w:rsid w:val="00D7706E"/>
    <w:rsid w:val="00D80303"/>
    <w:rsid w:val="00D8576C"/>
    <w:rsid w:val="00D9130B"/>
    <w:rsid w:val="00D92268"/>
    <w:rsid w:val="00D94602"/>
    <w:rsid w:val="00D958BB"/>
    <w:rsid w:val="00DA1730"/>
    <w:rsid w:val="00DA6FCE"/>
    <w:rsid w:val="00DA77C1"/>
    <w:rsid w:val="00DB01BE"/>
    <w:rsid w:val="00DB1297"/>
    <w:rsid w:val="00DC093F"/>
    <w:rsid w:val="00DC6CFE"/>
    <w:rsid w:val="00DC70DD"/>
    <w:rsid w:val="00DD198F"/>
    <w:rsid w:val="00DD2595"/>
    <w:rsid w:val="00DD314B"/>
    <w:rsid w:val="00DD3B8D"/>
    <w:rsid w:val="00DD5167"/>
    <w:rsid w:val="00DD557D"/>
    <w:rsid w:val="00DE5750"/>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97BD4"/>
    <w:rsid w:val="00EA2A3A"/>
    <w:rsid w:val="00EA77B0"/>
    <w:rsid w:val="00EB223A"/>
    <w:rsid w:val="00EC47CE"/>
    <w:rsid w:val="00ED4871"/>
    <w:rsid w:val="00EE03BC"/>
    <w:rsid w:val="00EE42B4"/>
    <w:rsid w:val="00EE663F"/>
    <w:rsid w:val="00EF0E4A"/>
    <w:rsid w:val="00EF22E4"/>
    <w:rsid w:val="00EF3301"/>
    <w:rsid w:val="00EF6923"/>
    <w:rsid w:val="00F035BD"/>
    <w:rsid w:val="00F07446"/>
    <w:rsid w:val="00F10FAC"/>
    <w:rsid w:val="00F117CF"/>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F8D"/>
    <w:rsid w:val="00F86999"/>
    <w:rsid w:val="00FA1013"/>
    <w:rsid w:val="00FA7B6C"/>
    <w:rsid w:val="00FA7E14"/>
    <w:rsid w:val="00FB1A6A"/>
    <w:rsid w:val="00FB471B"/>
    <w:rsid w:val="00FC380D"/>
    <w:rsid w:val="00FC724B"/>
    <w:rsid w:val="00FD3565"/>
    <w:rsid w:val="00FD6DC2"/>
    <w:rsid w:val="00FD7AFA"/>
    <w:rsid w:val="00FE15B8"/>
    <w:rsid w:val="00FE1D78"/>
    <w:rsid w:val="00FE393D"/>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oNotEmbedSmartTags/>
  <w:decimalSymbol w:val="."/>
  <w:listSeparator w:val=","/>
  <w15:docId w15:val="{108450F7-80E2-414E-A03F-A926A527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6734C"/>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C6734C"/>
    <w:rPr>
      <w:rFonts w:eastAsia="Times New Roman" w:cs="Times New Roman"/>
      <w:b/>
      <w:sz w:val="30"/>
      <w:szCs w:val="20"/>
    </w:rPr>
  </w:style>
  <w:style w:type="character" w:styleId="PageNumber">
    <w:name w:val="page number"/>
    <w:basedOn w:val="DefaultParagraphFont"/>
    <w:uiPriority w:val="99"/>
    <w:semiHidden/>
    <w:unhideWhenUsed/>
    <w:rsid w:val="00C6734C"/>
  </w:style>
  <w:style w:type="character" w:styleId="LineNumber">
    <w:name w:val="line number"/>
    <w:basedOn w:val="DefaultParagraphFont"/>
    <w:uiPriority w:val="99"/>
    <w:semiHidden/>
    <w:unhideWhenUsed/>
    <w:rsid w:val="00C6734C"/>
  </w:style>
  <w:style w:type="paragraph" w:customStyle="1" w:styleId="BillDots">
    <w:name w:val="BillDots"/>
    <w:basedOn w:val="Normal"/>
    <w:autoRedefine/>
    <w:qFormat/>
    <w:rsid w:val="00C6734C"/>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C6734C"/>
    <w:pPr>
      <w:tabs>
        <w:tab w:val="right" w:pos="5904"/>
      </w:tabs>
    </w:pPr>
  </w:style>
  <w:style w:type="character" w:customStyle="1" w:styleId="BalloonTextChar">
    <w:name w:val="Balloon Text Char"/>
    <w:basedOn w:val="DefaultParagraphFont"/>
    <w:link w:val="BalloonText"/>
    <w:uiPriority w:val="99"/>
    <w:semiHidden/>
    <w:rsid w:val="00C6734C"/>
    <w:rPr>
      <w:rFonts w:ascii="Tahoma" w:eastAsiaTheme="minorEastAsia" w:hAnsi="Tahoma" w:cs="Tahoma"/>
      <w:color w:val="000000"/>
      <w:sz w:val="16"/>
      <w:szCs w:val="16"/>
    </w:rPr>
  </w:style>
  <w:style w:type="paragraph" w:styleId="BalloonText">
    <w:name w:val="Balloon Text"/>
    <w:basedOn w:val="Normal"/>
    <w:link w:val="BalloonTextChar"/>
    <w:uiPriority w:val="99"/>
    <w:semiHidden/>
    <w:unhideWhenUsed/>
    <w:rsid w:val="00C6734C"/>
    <w:pPr>
      <w:widowControl w:val="0"/>
      <w:autoSpaceDE w:val="0"/>
      <w:autoSpaceDN w:val="0"/>
      <w:adjustRightInd w:val="0"/>
    </w:pPr>
    <w:rPr>
      <w:rFonts w:ascii="Tahoma" w:eastAsiaTheme="minorEastAsia" w:hAnsi="Tahoma" w:cs="Tahoma"/>
      <w:color w:val="000000"/>
      <w:sz w:val="16"/>
      <w:szCs w:val="16"/>
    </w:rPr>
  </w:style>
  <w:style w:type="character" w:customStyle="1" w:styleId="BalloonTextChar1">
    <w:name w:val="Balloon Text Char1"/>
    <w:basedOn w:val="DefaultParagraphFont"/>
    <w:uiPriority w:val="99"/>
    <w:semiHidden/>
    <w:rsid w:val="00C6734C"/>
    <w:rPr>
      <w:rFonts w:ascii="Tahoma" w:hAnsi="Tahoma" w:cs="Tahoma"/>
      <w:sz w:val="16"/>
      <w:szCs w:val="16"/>
    </w:rPr>
  </w:style>
  <w:style w:type="character" w:customStyle="1" w:styleId="CommentTextChar">
    <w:name w:val="Comment Text Char"/>
    <w:basedOn w:val="DefaultParagraphFont"/>
    <w:link w:val="CommentText"/>
    <w:semiHidden/>
    <w:rsid w:val="00C6734C"/>
    <w:rPr>
      <w:rFonts w:eastAsia="Times New Roman" w:cs="Times New Roman"/>
      <w:sz w:val="20"/>
      <w:szCs w:val="20"/>
    </w:rPr>
  </w:style>
  <w:style w:type="paragraph" w:styleId="CommentText">
    <w:name w:val="annotation text"/>
    <w:basedOn w:val="Normal"/>
    <w:link w:val="CommentTextChar"/>
    <w:semiHidden/>
    <w:rsid w:val="00C6734C"/>
    <w:rPr>
      <w:rFonts w:eastAsia="Times New Roman" w:cs="Times New Roman"/>
      <w:sz w:val="20"/>
      <w:szCs w:val="20"/>
    </w:rPr>
  </w:style>
  <w:style w:type="character" w:customStyle="1" w:styleId="CommentTextChar1">
    <w:name w:val="Comment Text Char1"/>
    <w:basedOn w:val="DefaultParagraphFont"/>
    <w:uiPriority w:val="99"/>
    <w:semiHidden/>
    <w:rsid w:val="00C6734C"/>
    <w:rPr>
      <w:sz w:val="20"/>
      <w:szCs w:val="20"/>
    </w:rPr>
  </w:style>
  <w:style w:type="paragraph" w:styleId="BodyText">
    <w:name w:val="Body Text"/>
    <w:basedOn w:val="Normal"/>
    <w:link w:val="BodyTextChar1"/>
    <w:rsid w:val="00C6734C"/>
    <w:pPr>
      <w:widowControl w:val="0"/>
      <w:tabs>
        <w:tab w:val="left" w:pos="-720"/>
      </w:tabs>
      <w:suppressAutoHyphens/>
      <w:autoSpaceDE w:val="0"/>
      <w:autoSpaceDN w:val="0"/>
      <w:adjustRightInd w:val="0"/>
      <w:spacing w:line="240" w:lineRule="atLeast"/>
    </w:pPr>
    <w:rPr>
      <w:rFonts w:ascii="Courier New" w:eastAsia="Times New Roman" w:hAnsi="Courier New" w:cs="Courier New"/>
      <w:sz w:val="24"/>
      <w:szCs w:val="24"/>
    </w:rPr>
  </w:style>
  <w:style w:type="character" w:customStyle="1" w:styleId="BodyTextChar">
    <w:name w:val="Body Text Char"/>
    <w:basedOn w:val="DefaultParagraphFont"/>
    <w:uiPriority w:val="99"/>
    <w:semiHidden/>
    <w:rsid w:val="00C6734C"/>
  </w:style>
  <w:style w:type="character" w:customStyle="1" w:styleId="BodyTextChar1">
    <w:name w:val="Body Text Char1"/>
    <w:link w:val="BodyText"/>
    <w:rsid w:val="00C6734C"/>
    <w:rPr>
      <w:rFonts w:ascii="Courier New" w:eastAsia="Times New Roman" w:hAnsi="Courier New" w:cs="Courier New"/>
      <w:sz w:val="24"/>
      <w:szCs w:val="24"/>
    </w:rPr>
  </w:style>
  <w:style w:type="character" w:customStyle="1" w:styleId="BodyText2Char">
    <w:name w:val="Body Text 2 Char"/>
    <w:basedOn w:val="DefaultParagraphFont"/>
    <w:link w:val="BodyText2"/>
    <w:rsid w:val="00C6734C"/>
    <w:rPr>
      <w:rFonts w:ascii="Courier New" w:eastAsia="Times New Roman" w:hAnsi="Courier New" w:cs="Courier New"/>
      <w:b/>
      <w:bCs/>
      <w:sz w:val="24"/>
      <w:szCs w:val="24"/>
    </w:rPr>
  </w:style>
  <w:style w:type="paragraph" w:styleId="BodyText2">
    <w:name w:val="Body Text 2"/>
    <w:basedOn w:val="Normal"/>
    <w:link w:val="BodyText2Char"/>
    <w:rsid w:val="00C6734C"/>
    <w:pPr>
      <w:widowControl w:val="0"/>
      <w:tabs>
        <w:tab w:val="left" w:pos="-720"/>
      </w:tabs>
      <w:suppressAutoHyphens/>
      <w:autoSpaceDE w:val="0"/>
      <w:autoSpaceDN w:val="0"/>
      <w:adjustRightInd w:val="0"/>
      <w:spacing w:line="240" w:lineRule="atLeast"/>
    </w:pPr>
    <w:rPr>
      <w:rFonts w:ascii="Courier New" w:eastAsia="Times New Roman" w:hAnsi="Courier New" w:cs="Courier New"/>
      <w:b/>
      <w:bCs/>
      <w:sz w:val="24"/>
      <w:szCs w:val="24"/>
    </w:rPr>
  </w:style>
  <w:style w:type="character" w:customStyle="1" w:styleId="BodyText2Char1">
    <w:name w:val="Body Text 2 Char1"/>
    <w:basedOn w:val="DefaultParagraphFont"/>
    <w:uiPriority w:val="99"/>
    <w:semiHidden/>
    <w:rsid w:val="00C6734C"/>
  </w:style>
  <w:style w:type="paragraph" w:styleId="ListParagraph">
    <w:name w:val="List Paragraph"/>
    <w:basedOn w:val="Normal"/>
    <w:qFormat/>
    <w:rsid w:val="00C6734C"/>
    <w:pPr>
      <w:ind w:left="720"/>
      <w:jc w:val="both"/>
    </w:pPr>
    <w:rPr>
      <w:rFonts w:eastAsia="Calibri" w:cs="Times New Roman"/>
      <w:szCs w:val="24"/>
    </w:rPr>
  </w:style>
  <w:style w:type="paragraph" w:styleId="NormalWeb">
    <w:name w:val="Normal (Web)"/>
    <w:basedOn w:val="Normal"/>
    <w:rsid w:val="00C6734C"/>
    <w:pPr>
      <w:spacing w:before="100" w:beforeAutospacing="1" w:after="100" w:afterAutospacing="1"/>
    </w:pPr>
    <w:rPr>
      <w:rFonts w:eastAsia="Times New Roman" w:cs="Times New Roman"/>
      <w:color w:val="000000"/>
      <w:sz w:val="24"/>
      <w:szCs w:val="24"/>
    </w:rPr>
  </w:style>
  <w:style w:type="character" w:styleId="Strong">
    <w:name w:val="Strong"/>
    <w:basedOn w:val="DefaultParagraphFont"/>
    <w:qFormat/>
    <w:rsid w:val="00C6734C"/>
    <w:rPr>
      <w:b/>
      <w:bCs/>
    </w:rPr>
  </w:style>
  <w:style w:type="paragraph" w:customStyle="1" w:styleId="Default">
    <w:name w:val="Default"/>
    <w:rsid w:val="00C6734C"/>
    <w:pPr>
      <w:autoSpaceDE w:val="0"/>
      <w:autoSpaceDN w:val="0"/>
      <w:adjustRightInd w:val="0"/>
      <w:spacing w:before="0"/>
    </w:pPr>
    <w:rPr>
      <w:rFonts w:eastAsia="Times New Roman" w:cs="Times New Roman"/>
      <w:color w:val="000000"/>
      <w:sz w:val="24"/>
      <w:szCs w:val="24"/>
    </w:rPr>
  </w:style>
  <w:style w:type="character" w:styleId="Hyperlink">
    <w:name w:val="Hyperlink"/>
    <w:basedOn w:val="DefaultParagraphFont"/>
    <w:uiPriority w:val="99"/>
    <w:unhideWhenUsed/>
    <w:rsid w:val="00C6734C"/>
    <w:rPr>
      <w:color w:val="0000FF" w:themeColor="hyperlink"/>
      <w:u w:val="single"/>
    </w:rPr>
  </w:style>
  <w:style w:type="table" w:styleId="TableGrid">
    <w:name w:val="Table Grid"/>
    <w:basedOn w:val="TableNormal"/>
    <w:uiPriority w:val="59"/>
    <w:rsid w:val="003660C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illDots0">
    <w:name w:val="Bill Dots"/>
    <w:basedOn w:val="Normal"/>
    <w:qFormat/>
    <w:rsid w:val="00591B8A"/>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591B8A"/>
    <w:pPr>
      <w:tabs>
        <w:tab w:val="right" w:pos="59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8-13.docx" TargetMode="External"/><Relationship Id="rId13" Type="http://schemas.openxmlformats.org/officeDocument/2006/relationships/hyperlink" Target="file:///h:\SJ%20Archive\2013\03-20-13.docx" TargetMode="External"/><Relationship Id="rId18" Type="http://schemas.openxmlformats.org/officeDocument/2006/relationships/hyperlink" Target="file:///h:\HJ%20Archive\2013\05-14-13.docx" TargetMode="External"/><Relationship Id="rId26" Type="http://schemas.openxmlformats.org/officeDocument/2006/relationships/hyperlink" Target="file:///p:\pprever\2013-14\143_20130319.docx" TargetMode="External"/><Relationship Id="rId3" Type="http://schemas.openxmlformats.org/officeDocument/2006/relationships/settings" Target="settings.xml"/><Relationship Id="rId21" Type="http://schemas.openxmlformats.org/officeDocument/2006/relationships/hyperlink" Target="file:///h:\HJ%20Archive\2013\05-16-13.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3-19-13.docx" TargetMode="External"/><Relationship Id="rId17" Type="http://schemas.openxmlformats.org/officeDocument/2006/relationships/hyperlink" Target="file:///h:\HJ%20Archive\2013\04-30-13.docx" TargetMode="External"/><Relationship Id="rId25" Type="http://schemas.openxmlformats.org/officeDocument/2006/relationships/hyperlink" Target="file:///p:\pprever\2013-14\143_20130306.docx" TargetMode="External"/><Relationship Id="rId2" Type="http://schemas.openxmlformats.org/officeDocument/2006/relationships/styles" Target="styles.xml"/><Relationship Id="rId16" Type="http://schemas.openxmlformats.org/officeDocument/2006/relationships/hyperlink" Target="file:///h:\HJ%20Archive\2013\04-24-13.docx" TargetMode="External"/><Relationship Id="rId20" Type="http://schemas.openxmlformats.org/officeDocument/2006/relationships/hyperlink" Target="file:///h:\HJ%20Archive\2013\05-16-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3-19-13.docx" TargetMode="External"/><Relationship Id="rId24" Type="http://schemas.openxmlformats.org/officeDocument/2006/relationships/hyperlink" Target="file:///p:\pprever\2013-14\143_2012121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3\03-21-13.docx" TargetMode="External"/><Relationship Id="rId23" Type="http://schemas.openxmlformats.org/officeDocument/2006/relationships/hyperlink" Target="file:///h:\HJ%20Archive\2013\05-21-13.docx" TargetMode="External"/><Relationship Id="rId28" Type="http://schemas.openxmlformats.org/officeDocument/2006/relationships/hyperlink" Target="file:///p:\pprever\2013-14\143_20130516.docx" TargetMode="External"/><Relationship Id="rId10" Type="http://schemas.openxmlformats.org/officeDocument/2006/relationships/hyperlink" Target="file:///h:\SJ%20Archive\2013\03-19-13.docx" TargetMode="External"/><Relationship Id="rId19" Type="http://schemas.openxmlformats.org/officeDocument/2006/relationships/hyperlink" Target="file:///h:\HJ%20Archive\2013\05-15-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Archive\2013\03-06-13.docx" TargetMode="External"/><Relationship Id="rId14" Type="http://schemas.openxmlformats.org/officeDocument/2006/relationships/hyperlink" Target="file:///h:\HJ%20Archive\2013\03-21-13.docx" TargetMode="External"/><Relationship Id="rId22" Type="http://schemas.openxmlformats.org/officeDocument/2006/relationships/hyperlink" Target="file:///h:\HJ%20Archive\2013\05-16-13.docx" TargetMode="External"/><Relationship Id="rId27" Type="http://schemas.openxmlformats.org/officeDocument/2006/relationships/hyperlink" Target="file:///p:\pprever\2013-14\143_2013042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5A49-DF75-41EA-95DF-A0E8A99F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1</TotalTime>
  <Pages>4</Pages>
  <Words>191585</Words>
  <Characters>1092041</Characters>
  <Application>Microsoft Office Word</Application>
  <DocSecurity>0</DocSecurity>
  <Lines>9100</Lines>
  <Paragraphs>2562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1281064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143: Probate Code - South Carolina Legislature Online</dc:title>
  <dc:creator>nancylee</dc:creator>
  <cp:lastModifiedBy>N Cumfer</cp:lastModifiedBy>
  <cp:revision>5</cp:revision>
  <cp:lastPrinted>2013-05-29T23:40:00Z</cp:lastPrinted>
  <dcterms:created xsi:type="dcterms:W3CDTF">2013-08-13T14:20:00Z</dcterms:created>
  <dcterms:modified xsi:type="dcterms:W3CDTF">2014-12-04T20:34:00Z</dcterms:modified>
</cp:coreProperties>
</file>