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1F9">
        <w:rPr>
          <w:rFonts w:cs="Times New Roman"/>
          <w:b/>
        </w:rPr>
        <w:t>South Carolina General Assembly</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1F9">
        <w:rPr>
          <w:rFonts w:cs="Times New Roman"/>
        </w:rPr>
        <w:t>120th Session, 2013-2014</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Pr="004F61F9" w:rsidRDefault="005E0DD1"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A61, R74, S2</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1F9">
        <w:rPr>
          <w:rFonts w:cs="Times New Roman"/>
          <w:b/>
        </w:rPr>
        <w:t>STATUS INFORMATION</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1F9">
        <w:rPr>
          <w:rFonts w:cs="Times New Roman"/>
        </w:rPr>
        <w:t>General Bill</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1F9">
        <w:rPr>
          <w:rFonts w:cs="Times New Roman"/>
        </w:rPr>
        <w:t>Sponsors: Senators Campsen, L. Martin, Cromer, Hayes and Grooms</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1F9">
        <w:rPr>
          <w:rFonts w:cs="Times New Roman"/>
        </w:rPr>
        <w:t>Document Path: l:\s-jud\bills\campsen\jud0025.hla.docx</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195" w:rsidRDefault="000E1195"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0E1195" w:rsidRDefault="000E1195"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24, 2013</w:t>
      </w:r>
    </w:p>
    <w:p w:rsidR="000E1195" w:rsidRDefault="000E1195"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6, 2013</w:t>
      </w:r>
    </w:p>
    <w:p w:rsidR="000E1195" w:rsidRDefault="000E1195"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2013</w:t>
      </w:r>
    </w:p>
    <w:p w:rsidR="000E1195" w:rsidRDefault="000E1195"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13, 2013, Signed</w:t>
      </w:r>
    </w:p>
    <w:p w:rsidR="000E1195" w:rsidRDefault="000E1195"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1F9">
        <w:rPr>
          <w:rFonts w:cs="Times New Roman"/>
        </w:rPr>
        <w:t>Summary: Equal Access to the Ballot Act</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Pr="004F61F9" w:rsidRDefault="004F61F9" w:rsidP="004F61F9">
      <w:pPr>
        <w:widowControl w:val="0"/>
        <w:tabs>
          <w:tab w:val="center" w:pos="590"/>
          <w:tab w:val="center" w:pos="1440"/>
          <w:tab w:val="left" w:pos="1872"/>
          <w:tab w:val="left" w:pos="9187"/>
        </w:tabs>
        <w:rPr>
          <w:rFonts w:cs="Times New Roman"/>
        </w:rPr>
      </w:pPr>
      <w:r w:rsidRPr="004F61F9">
        <w:rPr>
          <w:rFonts w:cs="Times New Roman"/>
          <w:b/>
        </w:rPr>
        <w:t>HISTORY OF LEGISLATIVE ACTIONS</w:t>
      </w:r>
    </w:p>
    <w:p w:rsidR="004F61F9" w:rsidRPr="004F61F9" w:rsidRDefault="004F61F9" w:rsidP="004F61F9">
      <w:pPr>
        <w:widowControl w:val="0"/>
        <w:tabs>
          <w:tab w:val="center" w:pos="590"/>
          <w:tab w:val="center" w:pos="1440"/>
          <w:tab w:val="left" w:pos="1872"/>
          <w:tab w:val="left" w:pos="9187"/>
        </w:tabs>
        <w:rPr>
          <w:rFonts w:cs="Times New Roman"/>
        </w:rPr>
      </w:pPr>
    </w:p>
    <w:p w:rsidR="004F61F9" w:rsidRPr="004F61F9" w:rsidRDefault="004F61F9" w:rsidP="004F61F9">
      <w:pPr>
        <w:widowControl w:val="0"/>
        <w:tabs>
          <w:tab w:val="center" w:pos="590"/>
          <w:tab w:val="center" w:pos="1440"/>
          <w:tab w:val="left" w:pos="1872"/>
          <w:tab w:val="left" w:pos="9187"/>
        </w:tabs>
        <w:rPr>
          <w:rFonts w:cs="Times New Roman"/>
        </w:rPr>
      </w:pPr>
      <w:bookmarkStart w:id="0" w:name="_GoBack"/>
      <w:bookmarkEnd w:id="0"/>
      <w:r w:rsidRPr="004F61F9">
        <w:rPr>
          <w:rFonts w:cs="Times New Roman"/>
          <w:u w:val="single"/>
        </w:rPr>
        <w:tab/>
        <w:t>Date</w:t>
      </w:r>
      <w:r w:rsidRPr="004F61F9">
        <w:rPr>
          <w:rFonts w:cs="Times New Roman"/>
          <w:u w:val="single"/>
        </w:rPr>
        <w:tab/>
        <w:t>Body</w:t>
      </w:r>
      <w:r w:rsidRPr="004F61F9">
        <w:rPr>
          <w:rFonts w:cs="Times New Roman"/>
          <w:u w:val="single"/>
        </w:rPr>
        <w:tab/>
        <w:t>Action Description with journal page number</w:t>
      </w:r>
      <w:r w:rsidRPr="004F61F9">
        <w:rPr>
          <w:rFonts w:cs="Times New Roman"/>
          <w:u w:val="single"/>
        </w:rPr>
        <w:tab/>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B31C20">
        <w:rPr>
          <w:rFonts w:cs="Times New Roman"/>
        </w:rPr>
        <w:t>Prefiled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B31C20">
        <w:rPr>
          <w:rFonts w:cs="Times New Roman"/>
        </w:rPr>
        <w:t xml:space="preserve">Referred to Committee on </w:t>
      </w:r>
      <w:r w:rsidRPr="00B31C20">
        <w:rPr>
          <w:rFonts w:cs="Times New Roman"/>
          <w:b/>
        </w:rPr>
        <w:t>Judiciary</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12/21/2012</w:t>
      </w:r>
      <w:r>
        <w:rPr>
          <w:rFonts w:cs="Times New Roman"/>
        </w:rPr>
        <w:tab/>
        <w:t>Senate</w:t>
      </w:r>
      <w:r>
        <w:rPr>
          <w:rFonts w:cs="Times New Roman"/>
        </w:rPr>
        <w:tab/>
      </w:r>
      <w:r w:rsidRPr="00B31C20">
        <w:rPr>
          <w:rFonts w:cs="Times New Roman"/>
        </w:rPr>
        <w:t>Referred to Subco</w:t>
      </w:r>
      <w:r>
        <w:rPr>
          <w:rFonts w:cs="Times New Roman"/>
        </w:rPr>
        <w:t xml:space="preserve">mmittee: Campsen (ch), Sheheen, </w:t>
      </w:r>
      <w:r w:rsidRPr="00B31C20">
        <w:rPr>
          <w:rFonts w:cs="Times New Roman"/>
        </w:rPr>
        <w:t>Scott, Thurmond, Shealy</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B31C20">
        <w:rPr>
          <w:rFonts w:cs="Times New Roman"/>
        </w:rPr>
        <w:t>Introduced and read first time (</w:t>
      </w:r>
      <w:hyperlink r:id="rId6" w:history="1">
        <w:r w:rsidRPr="00B31C20">
          <w:rPr>
            <w:rStyle w:val="Hyperlink"/>
            <w:rFonts w:cs="Times New Roman"/>
          </w:rPr>
          <w:t>Senate Journal</w:t>
        </w:r>
        <w:r w:rsidRPr="00B31C20">
          <w:rPr>
            <w:rStyle w:val="Hyperlink"/>
            <w:rFonts w:cs="Times New Roman"/>
          </w:rPr>
          <w:noBreakHyphen/>
          <w:t>page 17</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B31C20">
        <w:rPr>
          <w:rFonts w:cs="Times New Roman"/>
        </w:rPr>
        <w:t>Refe</w:t>
      </w:r>
      <w:r>
        <w:rPr>
          <w:rFonts w:cs="Times New Roman"/>
        </w:rPr>
        <w:t xml:space="preserve">rred to Committee on </w:t>
      </w:r>
      <w:r w:rsidRPr="00B31C20">
        <w:rPr>
          <w:rFonts w:cs="Times New Roman"/>
          <w:b/>
        </w:rPr>
        <w:t>Judiciary</w:t>
      </w:r>
      <w:r>
        <w:rPr>
          <w:rFonts w:cs="Times New Roman"/>
        </w:rPr>
        <w:t xml:space="preserve"> </w:t>
      </w:r>
      <w:r w:rsidRPr="00B31C20">
        <w:rPr>
          <w:rFonts w:cs="Times New Roman"/>
        </w:rPr>
        <w:t>(</w:t>
      </w:r>
      <w:hyperlink r:id="rId7" w:history="1">
        <w:r w:rsidRPr="00B31C20">
          <w:rPr>
            <w:rStyle w:val="Hyperlink"/>
            <w:rFonts w:cs="Times New Roman"/>
          </w:rPr>
          <w:t>Senate Journal</w:t>
        </w:r>
        <w:r w:rsidRPr="00B31C20">
          <w:rPr>
            <w:rStyle w:val="Hyperlink"/>
            <w:rFonts w:cs="Times New Roman"/>
          </w:rPr>
          <w:noBreakHyphen/>
          <w:t>page 17</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Senate</w:t>
      </w:r>
      <w:r>
        <w:rPr>
          <w:rFonts w:cs="Times New Roman"/>
        </w:rPr>
        <w:tab/>
      </w:r>
      <w:r w:rsidRPr="00B31C20">
        <w:rPr>
          <w:rFonts w:cs="Times New Roman"/>
        </w:rPr>
        <w:t>Committee r</w:t>
      </w:r>
      <w:r>
        <w:rPr>
          <w:rFonts w:cs="Times New Roman"/>
        </w:rPr>
        <w:t xml:space="preserve">eport: Favorable with amendment </w:t>
      </w:r>
      <w:r w:rsidRPr="00B31C20">
        <w:rPr>
          <w:rFonts w:cs="Times New Roman"/>
          <w:b/>
        </w:rPr>
        <w:t>Judiciary</w:t>
      </w:r>
      <w:r w:rsidRPr="00B31C20">
        <w:rPr>
          <w:rFonts w:cs="Times New Roman"/>
        </w:rPr>
        <w:t xml:space="preserve"> (</w:t>
      </w:r>
      <w:hyperlink r:id="rId8" w:history="1">
        <w:r w:rsidRPr="00B31C20">
          <w:rPr>
            <w:rStyle w:val="Hyperlink"/>
            <w:rFonts w:cs="Times New Roman"/>
          </w:rPr>
          <w:t>Senate Journal</w:t>
        </w:r>
        <w:r w:rsidRPr="00B31C20">
          <w:rPr>
            <w:rStyle w:val="Hyperlink"/>
            <w:rFonts w:cs="Times New Roman"/>
          </w:rPr>
          <w:noBreakHyphen/>
          <w:t>page 14</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r>
      <w:r>
        <w:rPr>
          <w:rFonts w:cs="Times New Roman"/>
        </w:rPr>
        <w:tab/>
      </w:r>
      <w:r w:rsidRPr="00B31C20">
        <w:rPr>
          <w:rFonts w:cs="Times New Roman"/>
        </w:rPr>
        <w:t>Scrivener's error corrected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B31C20">
        <w:rPr>
          <w:rFonts w:cs="Times New Roman"/>
        </w:rPr>
        <w:t>Amended (</w:t>
      </w:r>
      <w:hyperlink r:id="rId9" w:history="1">
        <w:r w:rsidRPr="00B31C20">
          <w:rPr>
            <w:rStyle w:val="Hyperlink"/>
            <w:rFonts w:cs="Times New Roman"/>
          </w:rPr>
          <w:t>Senate Journal</w:t>
        </w:r>
        <w:r w:rsidRPr="00B31C20">
          <w:rPr>
            <w:rStyle w:val="Hyperlink"/>
            <w:rFonts w:cs="Times New Roman"/>
          </w:rPr>
          <w:noBreakHyphen/>
          <w:t>page 15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B31C20">
        <w:rPr>
          <w:rFonts w:cs="Times New Roman"/>
        </w:rPr>
        <w:t>Committee Amendment Withdrawn (</w:t>
      </w:r>
      <w:hyperlink r:id="rId10" w:history="1">
        <w:r w:rsidRPr="00B31C20">
          <w:rPr>
            <w:rStyle w:val="Hyperlink"/>
            <w:rFonts w:cs="Times New Roman"/>
          </w:rPr>
          <w:t>Senate Journal</w:t>
        </w:r>
        <w:r w:rsidRPr="00B31C20">
          <w:rPr>
            <w:rStyle w:val="Hyperlink"/>
            <w:rFonts w:cs="Times New Roman"/>
          </w:rPr>
          <w:noBreakHyphen/>
          <w:t>page 15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B31C20">
        <w:rPr>
          <w:rFonts w:cs="Times New Roman"/>
        </w:rPr>
        <w:t>Read second time (</w:t>
      </w:r>
      <w:hyperlink r:id="rId11" w:history="1">
        <w:r w:rsidRPr="00B31C20">
          <w:rPr>
            <w:rStyle w:val="Hyperlink"/>
            <w:rFonts w:cs="Times New Roman"/>
          </w:rPr>
          <w:t>Senate Journal</w:t>
        </w:r>
        <w:r w:rsidRPr="00B31C20">
          <w:rPr>
            <w:rStyle w:val="Hyperlink"/>
            <w:rFonts w:cs="Times New Roman"/>
          </w:rPr>
          <w:noBreakHyphen/>
          <w:t>page 15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Senate</w:t>
      </w:r>
      <w:r>
        <w:rPr>
          <w:rFonts w:cs="Times New Roman"/>
        </w:rPr>
        <w:tab/>
      </w:r>
      <w:r w:rsidRPr="00B31C20">
        <w:rPr>
          <w:rFonts w:cs="Times New Roman"/>
        </w:rPr>
        <w:t>Roll call Ayes</w:t>
      </w:r>
      <w:r>
        <w:rPr>
          <w:rFonts w:cs="Times New Roman"/>
        </w:rPr>
        <w:noBreakHyphen/>
      </w:r>
      <w:r w:rsidRPr="00B31C20">
        <w:rPr>
          <w:rFonts w:cs="Times New Roman"/>
        </w:rPr>
        <w:t>43  Nays</w:t>
      </w:r>
      <w:r>
        <w:rPr>
          <w:rFonts w:cs="Times New Roman"/>
        </w:rPr>
        <w:noBreakHyphen/>
      </w:r>
      <w:r w:rsidRPr="00B31C20">
        <w:rPr>
          <w:rFonts w:cs="Times New Roman"/>
        </w:rPr>
        <w:t>0 (</w:t>
      </w:r>
      <w:hyperlink r:id="rId12" w:history="1">
        <w:r w:rsidRPr="00B31C20">
          <w:rPr>
            <w:rStyle w:val="Hyperlink"/>
            <w:rFonts w:cs="Times New Roman"/>
          </w:rPr>
          <w:t>Senate Journal</w:t>
        </w:r>
        <w:r w:rsidRPr="00B31C20">
          <w:rPr>
            <w:rStyle w:val="Hyperlink"/>
            <w:rFonts w:cs="Times New Roman"/>
          </w:rPr>
          <w:noBreakHyphen/>
          <w:t>page 15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1/18/2013</w:t>
      </w:r>
      <w:r>
        <w:rPr>
          <w:rFonts w:cs="Times New Roman"/>
        </w:rPr>
        <w:tab/>
      </w:r>
      <w:r>
        <w:rPr>
          <w:rFonts w:cs="Times New Roman"/>
        </w:rPr>
        <w:tab/>
      </w:r>
      <w:r w:rsidRPr="00B31C20">
        <w:rPr>
          <w:rFonts w:cs="Times New Roman"/>
        </w:rPr>
        <w:t>Scrivener's error corrected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B31C20">
        <w:rPr>
          <w:rFonts w:cs="Times New Roman"/>
        </w:rPr>
        <w:t>Amended (</w:t>
      </w:r>
      <w:hyperlink r:id="rId13" w:history="1">
        <w:r w:rsidRPr="00B31C20">
          <w:rPr>
            <w:rStyle w:val="Hyperlink"/>
            <w:rFonts w:cs="Times New Roman"/>
          </w:rPr>
          <w:t>Senate Journal</w:t>
        </w:r>
        <w:r w:rsidRPr="00B31C20">
          <w:rPr>
            <w:rStyle w:val="Hyperlink"/>
            <w:rFonts w:cs="Times New Roman"/>
          </w:rPr>
          <w:noBreakHyphen/>
          <w:t>page 18</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B31C20">
        <w:rPr>
          <w:rFonts w:cs="Times New Roman"/>
        </w:rPr>
        <w:t>Roll call Ayes</w:t>
      </w:r>
      <w:r>
        <w:rPr>
          <w:rFonts w:cs="Times New Roman"/>
        </w:rPr>
        <w:noBreakHyphen/>
      </w:r>
      <w:r w:rsidRPr="00B31C20">
        <w:rPr>
          <w:rFonts w:cs="Times New Roman"/>
        </w:rPr>
        <w:t>18  Nays</w:t>
      </w:r>
      <w:r>
        <w:rPr>
          <w:rFonts w:cs="Times New Roman"/>
        </w:rPr>
        <w:noBreakHyphen/>
      </w:r>
      <w:r w:rsidRPr="00B31C20">
        <w:rPr>
          <w:rFonts w:cs="Times New Roman"/>
        </w:rPr>
        <w:t>25 (</w:t>
      </w:r>
      <w:hyperlink r:id="rId14" w:history="1">
        <w:r w:rsidRPr="00B31C20">
          <w:rPr>
            <w:rStyle w:val="Hyperlink"/>
            <w:rFonts w:cs="Times New Roman"/>
          </w:rPr>
          <w:t>Senate Journal</w:t>
        </w:r>
        <w:r w:rsidRPr="00B31C20">
          <w:rPr>
            <w:rStyle w:val="Hyperlink"/>
            <w:rFonts w:cs="Times New Roman"/>
          </w:rPr>
          <w:noBreakHyphen/>
          <w:t>page 18</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B31C20">
        <w:rPr>
          <w:rFonts w:cs="Times New Roman"/>
        </w:rPr>
        <w:t>Re</w:t>
      </w:r>
      <w:r>
        <w:rPr>
          <w:rFonts w:cs="Times New Roman"/>
        </w:rPr>
        <w:t xml:space="preserve">ad third time and sent to House </w:t>
      </w:r>
      <w:r w:rsidRPr="00B31C20">
        <w:rPr>
          <w:rFonts w:cs="Times New Roman"/>
        </w:rPr>
        <w:t>(</w:t>
      </w:r>
      <w:hyperlink r:id="rId15" w:history="1">
        <w:r w:rsidRPr="00B31C20">
          <w:rPr>
            <w:rStyle w:val="Hyperlink"/>
            <w:rFonts w:cs="Times New Roman"/>
          </w:rPr>
          <w:t>Senate Journal</w:t>
        </w:r>
        <w:r w:rsidRPr="00B31C20">
          <w:rPr>
            <w:rStyle w:val="Hyperlink"/>
            <w:rFonts w:cs="Times New Roman"/>
          </w:rPr>
          <w:noBreakHyphen/>
          <w:t>page 18</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B31C20">
        <w:rPr>
          <w:rFonts w:cs="Times New Roman"/>
        </w:rPr>
        <w:t>Roll call Ayes</w:t>
      </w:r>
      <w:r>
        <w:rPr>
          <w:rFonts w:cs="Times New Roman"/>
        </w:rPr>
        <w:noBreakHyphen/>
      </w:r>
      <w:r w:rsidRPr="00B31C20">
        <w:rPr>
          <w:rFonts w:cs="Times New Roman"/>
        </w:rPr>
        <w:t>43  Nays</w:t>
      </w:r>
      <w:r>
        <w:rPr>
          <w:rFonts w:cs="Times New Roman"/>
        </w:rPr>
        <w:noBreakHyphen/>
      </w:r>
      <w:r w:rsidRPr="00B31C20">
        <w:rPr>
          <w:rFonts w:cs="Times New Roman"/>
        </w:rPr>
        <w:t>0 (</w:t>
      </w:r>
      <w:hyperlink r:id="rId16" w:history="1">
        <w:r w:rsidRPr="00B31C20">
          <w:rPr>
            <w:rStyle w:val="Hyperlink"/>
            <w:rFonts w:cs="Times New Roman"/>
          </w:rPr>
          <w:t>Senate Journal</w:t>
        </w:r>
        <w:r w:rsidRPr="00B31C20">
          <w:rPr>
            <w:rStyle w:val="Hyperlink"/>
            <w:rFonts w:cs="Times New Roman"/>
          </w:rPr>
          <w:noBreakHyphen/>
          <w:t>page 18</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r>
      <w:r>
        <w:rPr>
          <w:rFonts w:cs="Times New Roman"/>
        </w:rPr>
        <w:tab/>
      </w:r>
      <w:r w:rsidRPr="00B31C20">
        <w:rPr>
          <w:rFonts w:cs="Times New Roman"/>
        </w:rPr>
        <w:t>Scrivener's error corrected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B31C20">
        <w:rPr>
          <w:rFonts w:cs="Times New Roman"/>
        </w:rPr>
        <w:t>Introduced and read first time (</w:t>
      </w:r>
      <w:hyperlink r:id="rId17" w:history="1">
        <w:r w:rsidRPr="00B31C20">
          <w:rPr>
            <w:rStyle w:val="Hyperlink"/>
            <w:rFonts w:cs="Times New Roman"/>
          </w:rPr>
          <w:t>House Journal</w:t>
        </w:r>
        <w:r w:rsidRPr="00B31C20">
          <w:rPr>
            <w:rStyle w:val="Hyperlink"/>
            <w:rFonts w:cs="Times New Roman"/>
          </w:rPr>
          <w:noBreakHyphen/>
          <w:t>page 3</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B31C20">
        <w:rPr>
          <w:rFonts w:cs="Times New Roman"/>
        </w:rPr>
        <w:t>Ref</w:t>
      </w:r>
      <w:r>
        <w:rPr>
          <w:rFonts w:cs="Times New Roman"/>
        </w:rPr>
        <w:t xml:space="preserve">erred to Committee on </w:t>
      </w:r>
      <w:r w:rsidRPr="00B31C20">
        <w:rPr>
          <w:rFonts w:cs="Times New Roman"/>
          <w:b/>
        </w:rPr>
        <w:t>Judiciary</w:t>
      </w:r>
      <w:r>
        <w:rPr>
          <w:rFonts w:cs="Times New Roman"/>
        </w:rPr>
        <w:t xml:space="preserve"> </w:t>
      </w:r>
      <w:r w:rsidRPr="00B31C20">
        <w:rPr>
          <w:rFonts w:cs="Times New Roman"/>
        </w:rPr>
        <w:t>(</w:t>
      </w:r>
      <w:hyperlink r:id="rId18" w:history="1">
        <w:r w:rsidRPr="00B31C20">
          <w:rPr>
            <w:rStyle w:val="Hyperlink"/>
            <w:rFonts w:cs="Times New Roman"/>
          </w:rPr>
          <w:t>House Journal</w:t>
        </w:r>
        <w:r w:rsidRPr="00B31C20">
          <w:rPr>
            <w:rStyle w:val="Hyperlink"/>
            <w:rFonts w:cs="Times New Roman"/>
          </w:rPr>
          <w:noBreakHyphen/>
          <w:t>page 3</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1/25/2013</w:t>
      </w:r>
      <w:r>
        <w:rPr>
          <w:rFonts w:cs="Times New Roman"/>
        </w:rPr>
        <w:tab/>
      </w:r>
      <w:r>
        <w:rPr>
          <w:rFonts w:cs="Times New Roman"/>
        </w:rPr>
        <w:tab/>
      </w:r>
      <w:r w:rsidRPr="00B31C20">
        <w:rPr>
          <w:rFonts w:cs="Times New Roman"/>
        </w:rPr>
        <w:t>Scrivener's error corrected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B31C20">
        <w:rPr>
          <w:rFonts w:cs="Times New Roman"/>
        </w:rPr>
        <w:t>Committee r</w:t>
      </w:r>
      <w:r>
        <w:rPr>
          <w:rFonts w:cs="Times New Roman"/>
        </w:rPr>
        <w:t xml:space="preserve">eport: Favorable with amendment </w:t>
      </w:r>
      <w:r w:rsidRPr="00B31C20">
        <w:rPr>
          <w:rFonts w:cs="Times New Roman"/>
          <w:b/>
        </w:rPr>
        <w:t>Judiciary</w:t>
      </w:r>
      <w:r w:rsidRPr="00B31C20">
        <w:rPr>
          <w:rFonts w:cs="Times New Roman"/>
        </w:rPr>
        <w:t xml:space="preserve"> (</w:t>
      </w:r>
      <w:hyperlink r:id="rId19" w:history="1">
        <w:r w:rsidRPr="00B31C20">
          <w:rPr>
            <w:rStyle w:val="Hyperlink"/>
            <w:rFonts w:cs="Times New Roman"/>
          </w:rPr>
          <w:t>House Journal</w:t>
        </w:r>
        <w:r w:rsidRPr="00B31C20">
          <w:rPr>
            <w:rStyle w:val="Hyperlink"/>
            <w:rFonts w:cs="Times New Roman"/>
          </w:rPr>
          <w:noBreakHyphen/>
          <w:t>page 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B31C20">
        <w:rPr>
          <w:rFonts w:cs="Times New Roman"/>
        </w:rPr>
        <w:t>Scrivener's error corrected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B31C20">
        <w:rPr>
          <w:rFonts w:cs="Times New Roman"/>
        </w:rPr>
        <w:t>Requests fo</w:t>
      </w:r>
      <w:r>
        <w:rPr>
          <w:rFonts w:cs="Times New Roman"/>
        </w:rPr>
        <w:t>r debate</w:t>
      </w:r>
      <w:r>
        <w:rPr>
          <w:rFonts w:cs="Times New Roman"/>
        </w:rPr>
        <w:noBreakHyphen/>
        <w:t xml:space="preserve">Rep(s). ott, JE Smith, </w:t>
      </w:r>
      <w:r w:rsidRPr="00B31C20">
        <w:rPr>
          <w:rFonts w:cs="Times New Roman"/>
        </w:rPr>
        <w:t>Jefferso</w:t>
      </w:r>
      <w:r>
        <w:rPr>
          <w:rFonts w:cs="Times New Roman"/>
        </w:rPr>
        <w:t>n, Williams, Cobb</w:t>
      </w:r>
      <w:r>
        <w:rPr>
          <w:rFonts w:cs="Times New Roman"/>
        </w:rPr>
        <w:noBreakHyphen/>
        <w:t xml:space="preserve">Hunter, Vick, </w:t>
      </w:r>
      <w:r w:rsidRPr="00B31C20">
        <w:rPr>
          <w:rFonts w:cs="Times New Roman"/>
        </w:rPr>
        <w:t>Funderburk, KR C</w:t>
      </w:r>
      <w:r>
        <w:rPr>
          <w:rFonts w:cs="Times New Roman"/>
        </w:rPr>
        <w:t xml:space="preserve">rawford, Sabb, Crosby, Merrill, </w:t>
      </w:r>
      <w:r w:rsidRPr="00B31C20">
        <w:rPr>
          <w:rFonts w:cs="Times New Roman"/>
        </w:rPr>
        <w:t>Herbkersman</w:t>
      </w:r>
      <w:r>
        <w:rPr>
          <w:rFonts w:cs="Times New Roman"/>
        </w:rPr>
        <w:t xml:space="preserve">, Mitchell, Neal, Howard, King, </w:t>
      </w:r>
      <w:r w:rsidRPr="00B31C20">
        <w:rPr>
          <w:rFonts w:cs="Times New Roman"/>
        </w:rPr>
        <w:t>Bowen, Forreste</w:t>
      </w:r>
      <w:r>
        <w:rPr>
          <w:rFonts w:cs="Times New Roman"/>
        </w:rPr>
        <w:t xml:space="preserve">r, Allison, RL Brown, Anderson, </w:t>
      </w:r>
      <w:r w:rsidRPr="00B31C20">
        <w:rPr>
          <w:rFonts w:cs="Times New Roman"/>
        </w:rPr>
        <w:t>Hosey,Cly</w:t>
      </w:r>
      <w:r>
        <w:rPr>
          <w:rFonts w:cs="Times New Roman"/>
        </w:rPr>
        <w:t xml:space="preserve">burn, Gilliard, Brannon, Ryhal, </w:t>
      </w:r>
      <w:r w:rsidRPr="00B31C20">
        <w:rPr>
          <w:rFonts w:cs="Times New Roman"/>
        </w:rPr>
        <w:t>Whipper, Wood,</w:t>
      </w:r>
      <w:r>
        <w:rPr>
          <w:rFonts w:cs="Times New Roman"/>
        </w:rPr>
        <w:t xml:space="preserve"> Clemmons, Goldfinch, Hardwick, </w:t>
      </w:r>
      <w:r w:rsidRPr="00B31C20">
        <w:rPr>
          <w:rFonts w:cs="Times New Roman"/>
        </w:rPr>
        <w:t>Bedingfield, Dill</w:t>
      </w:r>
      <w:r>
        <w:rPr>
          <w:rFonts w:cs="Times New Roman"/>
        </w:rPr>
        <w:t>ard, Robinson</w:t>
      </w:r>
      <w:r>
        <w:rPr>
          <w:rFonts w:cs="Times New Roman"/>
        </w:rPr>
        <w:noBreakHyphen/>
        <w:t xml:space="preserve">Simpson, Skelton, </w:t>
      </w:r>
      <w:r w:rsidRPr="00B31C20">
        <w:rPr>
          <w:rFonts w:cs="Times New Roman"/>
        </w:rPr>
        <w:t>George (</w:t>
      </w:r>
      <w:hyperlink r:id="rId20" w:history="1">
        <w:r w:rsidRPr="00B31C20">
          <w:rPr>
            <w:rStyle w:val="Hyperlink"/>
            <w:rFonts w:cs="Times New Roman"/>
          </w:rPr>
          <w:t>House Journal</w:t>
        </w:r>
        <w:r w:rsidRPr="00B31C20">
          <w:rPr>
            <w:rStyle w:val="Hyperlink"/>
            <w:rFonts w:cs="Times New Roman"/>
          </w:rPr>
          <w:noBreakHyphen/>
          <w:t>page 39</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31C20">
        <w:rPr>
          <w:rFonts w:cs="Times New Roman"/>
        </w:rPr>
        <w:t>Amended (</w:t>
      </w:r>
      <w:hyperlink r:id="rId21" w:history="1">
        <w:r w:rsidRPr="00B31C20">
          <w:rPr>
            <w:rStyle w:val="Hyperlink"/>
            <w:rFonts w:cs="Times New Roman"/>
          </w:rPr>
          <w:t>House Journal</w:t>
        </w:r>
        <w:r w:rsidRPr="00B31C20">
          <w:rPr>
            <w:rStyle w:val="Hyperlink"/>
            <w:rFonts w:cs="Times New Roman"/>
          </w:rPr>
          <w:noBreakHyphen/>
          <w:t>page 96</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31C20">
        <w:rPr>
          <w:rFonts w:cs="Times New Roman"/>
        </w:rPr>
        <w:t>Read second time (</w:t>
      </w:r>
      <w:hyperlink r:id="rId22" w:history="1">
        <w:r w:rsidRPr="00B31C20">
          <w:rPr>
            <w:rStyle w:val="Hyperlink"/>
            <w:rFonts w:cs="Times New Roman"/>
          </w:rPr>
          <w:t>House Journal</w:t>
        </w:r>
        <w:r w:rsidRPr="00B31C20">
          <w:rPr>
            <w:rStyle w:val="Hyperlink"/>
            <w:rFonts w:cs="Times New Roman"/>
          </w:rPr>
          <w:noBreakHyphen/>
          <w:t>page 96</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31C20">
        <w:rPr>
          <w:rFonts w:cs="Times New Roman"/>
        </w:rPr>
        <w:t>Roll call Yeas</w:t>
      </w:r>
      <w:r>
        <w:rPr>
          <w:rFonts w:cs="Times New Roman"/>
        </w:rPr>
        <w:noBreakHyphen/>
      </w:r>
      <w:r w:rsidRPr="00B31C20">
        <w:rPr>
          <w:rFonts w:cs="Times New Roman"/>
        </w:rPr>
        <w:t>86  Nays</w:t>
      </w:r>
      <w:r>
        <w:rPr>
          <w:rFonts w:cs="Times New Roman"/>
        </w:rPr>
        <w:noBreakHyphen/>
      </w:r>
      <w:r w:rsidRPr="00B31C20">
        <w:rPr>
          <w:rFonts w:cs="Times New Roman"/>
        </w:rPr>
        <w:t>25 (</w:t>
      </w:r>
      <w:hyperlink r:id="rId23" w:history="1">
        <w:r w:rsidRPr="00B31C20">
          <w:rPr>
            <w:rStyle w:val="Hyperlink"/>
            <w:rFonts w:cs="Times New Roman"/>
          </w:rPr>
          <w:t>House Journal</w:t>
        </w:r>
        <w:r w:rsidRPr="00B31C20">
          <w:rPr>
            <w:rStyle w:val="Hyperlink"/>
            <w:rFonts w:cs="Times New Roman"/>
          </w:rPr>
          <w:noBreakHyphen/>
          <w:t>page 151</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lastRenderedPageBreak/>
        <w:tab/>
        <w:t>4/18/2013</w:t>
      </w:r>
      <w:r>
        <w:rPr>
          <w:rFonts w:cs="Times New Roman"/>
        </w:rPr>
        <w:tab/>
        <w:t>House</w:t>
      </w:r>
      <w:r>
        <w:rPr>
          <w:rFonts w:cs="Times New Roman"/>
        </w:rPr>
        <w:tab/>
      </w:r>
      <w:r w:rsidRPr="00B31C20">
        <w:rPr>
          <w:rFonts w:cs="Times New Roman"/>
        </w:rPr>
        <w:t>Read third t</w:t>
      </w:r>
      <w:r>
        <w:rPr>
          <w:rFonts w:cs="Times New Roman"/>
        </w:rPr>
        <w:t xml:space="preserve">ime and returned to Senate with </w:t>
      </w:r>
      <w:r w:rsidRPr="00B31C20">
        <w:rPr>
          <w:rFonts w:cs="Times New Roman"/>
        </w:rPr>
        <w:t>amendments (</w:t>
      </w:r>
      <w:hyperlink r:id="rId24" w:history="1">
        <w:r w:rsidRPr="00B31C20">
          <w:rPr>
            <w:rStyle w:val="Hyperlink"/>
            <w:rFonts w:cs="Times New Roman"/>
          </w:rPr>
          <w:t>House Journal</w:t>
        </w:r>
        <w:r w:rsidRPr="00B31C20">
          <w:rPr>
            <w:rStyle w:val="Hyperlink"/>
            <w:rFonts w:cs="Times New Roman"/>
          </w:rPr>
          <w:noBreakHyphen/>
          <w:t>page 55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B31C20">
        <w:rPr>
          <w:rFonts w:cs="Times New Roman"/>
        </w:rPr>
        <w:t>Scrivener's error corrected</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B31C20">
        <w:rPr>
          <w:rFonts w:cs="Times New Roman"/>
        </w:rPr>
        <w:t>House amendment amended (</w:t>
      </w:r>
      <w:hyperlink r:id="rId25" w:history="1">
        <w:r w:rsidRPr="00B31C20">
          <w:rPr>
            <w:rStyle w:val="Hyperlink"/>
            <w:rFonts w:cs="Times New Roman"/>
          </w:rPr>
          <w:t>Senate Journal</w:t>
        </w:r>
        <w:r w:rsidRPr="00B31C20">
          <w:rPr>
            <w:rStyle w:val="Hyperlink"/>
            <w:rFonts w:cs="Times New Roman"/>
          </w:rPr>
          <w:noBreakHyphen/>
          <w:t>page 54</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B31C20">
        <w:rPr>
          <w:rFonts w:cs="Times New Roman"/>
        </w:rPr>
        <w:t>Re</w:t>
      </w:r>
      <w:r>
        <w:rPr>
          <w:rFonts w:cs="Times New Roman"/>
        </w:rPr>
        <w:t xml:space="preserve">turned to House with amendments </w:t>
      </w:r>
      <w:r w:rsidRPr="00B31C20">
        <w:rPr>
          <w:rFonts w:cs="Times New Roman"/>
        </w:rPr>
        <w:t>(</w:t>
      </w:r>
      <w:hyperlink r:id="rId26" w:history="1">
        <w:r w:rsidRPr="00B31C20">
          <w:rPr>
            <w:rStyle w:val="Hyperlink"/>
            <w:rFonts w:cs="Times New Roman"/>
          </w:rPr>
          <w:t>Senate Journal</w:t>
        </w:r>
        <w:r w:rsidRPr="00B31C20">
          <w:rPr>
            <w:rStyle w:val="Hyperlink"/>
            <w:rFonts w:cs="Times New Roman"/>
          </w:rPr>
          <w:noBreakHyphen/>
          <w:t>page 54</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B31C20">
        <w:rPr>
          <w:rFonts w:cs="Times New Roman"/>
        </w:rPr>
        <w:t>Roll call Ayes</w:t>
      </w:r>
      <w:r>
        <w:rPr>
          <w:rFonts w:cs="Times New Roman"/>
        </w:rPr>
        <w:noBreakHyphen/>
      </w:r>
      <w:r w:rsidRPr="00B31C20">
        <w:rPr>
          <w:rFonts w:cs="Times New Roman"/>
        </w:rPr>
        <w:t>38  Nays</w:t>
      </w:r>
      <w:r>
        <w:rPr>
          <w:rFonts w:cs="Times New Roman"/>
        </w:rPr>
        <w:noBreakHyphen/>
      </w:r>
      <w:r w:rsidRPr="00B31C20">
        <w:rPr>
          <w:rFonts w:cs="Times New Roman"/>
        </w:rPr>
        <w:t>4 (</w:t>
      </w:r>
      <w:hyperlink r:id="rId27" w:history="1">
        <w:r w:rsidRPr="00B31C20">
          <w:rPr>
            <w:rStyle w:val="Hyperlink"/>
            <w:rFonts w:cs="Times New Roman"/>
          </w:rPr>
          <w:t>Senate Journal</w:t>
        </w:r>
        <w:r w:rsidRPr="00B31C20">
          <w:rPr>
            <w:rStyle w:val="Hyperlink"/>
            <w:rFonts w:cs="Times New Roman"/>
          </w:rPr>
          <w:noBreakHyphen/>
          <w:t>page 54</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B31C20">
        <w:rPr>
          <w:rFonts w:cs="Times New Roman"/>
        </w:rPr>
        <w:t>Non</w:t>
      </w:r>
      <w:r>
        <w:rPr>
          <w:rFonts w:cs="Times New Roman"/>
        </w:rPr>
        <w:noBreakHyphen/>
        <w:t xml:space="preserve">concurrence in Senate amendment </w:t>
      </w:r>
      <w:r w:rsidRPr="00B31C20">
        <w:rPr>
          <w:rFonts w:cs="Times New Roman"/>
        </w:rPr>
        <w:t>(</w:t>
      </w:r>
      <w:hyperlink r:id="rId28" w:history="1">
        <w:r w:rsidRPr="00B31C20">
          <w:rPr>
            <w:rStyle w:val="Hyperlink"/>
            <w:rFonts w:cs="Times New Roman"/>
          </w:rPr>
          <w:t>House Journal</w:t>
        </w:r>
        <w:r w:rsidRPr="00B31C20">
          <w:rPr>
            <w:rStyle w:val="Hyperlink"/>
            <w:rFonts w:cs="Times New Roman"/>
          </w:rPr>
          <w:noBreakHyphen/>
          <w:t>page 143</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B31C20">
        <w:rPr>
          <w:rFonts w:cs="Times New Roman"/>
        </w:rPr>
        <w:t>Roll call Yeas</w:t>
      </w:r>
      <w:r>
        <w:rPr>
          <w:rFonts w:cs="Times New Roman"/>
        </w:rPr>
        <w:noBreakHyphen/>
      </w:r>
      <w:r w:rsidRPr="00B31C20">
        <w:rPr>
          <w:rFonts w:cs="Times New Roman"/>
        </w:rPr>
        <w:t>0  Nays</w:t>
      </w:r>
      <w:r>
        <w:rPr>
          <w:rFonts w:cs="Times New Roman"/>
        </w:rPr>
        <w:noBreakHyphen/>
      </w:r>
      <w:r w:rsidRPr="00B31C20">
        <w:rPr>
          <w:rFonts w:cs="Times New Roman"/>
        </w:rPr>
        <w:t>108 (</w:t>
      </w:r>
      <w:hyperlink r:id="rId29" w:history="1">
        <w:r w:rsidRPr="00B31C20">
          <w:rPr>
            <w:rStyle w:val="Hyperlink"/>
            <w:rFonts w:cs="Times New Roman"/>
          </w:rPr>
          <w:t>House Journal</w:t>
        </w:r>
        <w:r w:rsidRPr="00B31C20">
          <w:rPr>
            <w:rStyle w:val="Hyperlink"/>
            <w:rFonts w:cs="Times New Roman"/>
          </w:rPr>
          <w:noBreakHyphen/>
          <w:t>page 144</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B31C20">
        <w:rPr>
          <w:rFonts w:cs="Times New Roman"/>
        </w:rPr>
        <w:t>Senate insist</w:t>
      </w:r>
      <w:r>
        <w:rPr>
          <w:rFonts w:cs="Times New Roman"/>
        </w:rPr>
        <w:t xml:space="preserve">s upon amendment and conference </w:t>
      </w:r>
      <w:r w:rsidRPr="00B31C20">
        <w:rPr>
          <w:rFonts w:cs="Times New Roman"/>
        </w:rPr>
        <w:t>committee appoint</w:t>
      </w:r>
      <w:r>
        <w:rPr>
          <w:rFonts w:cs="Times New Roman"/>
        </w:rPr>
        <w:t xml:space="preserve">ed Campsen, Scott, and Thurmond </w:t>
      </w:r>
      <w:r w:rsidRPr="00B31C20">
        <w:rPr>
          <w:rFonts w:cs="Times New Roman"/>
        </w:rPr>
        <w:t>(</w:t>
      </w:r>
      <w:hyperlink r:id="rId30" w:history="1">
        <w:r w:rsidRPr="00B31C20">
          <w:rPr>
            <w:rStyle w:val="Hyperlink"/>
            <w:rFonts w:cs="Times New Roman"/>
          </w:rPr>
          <w:t>Senate Journal</w:t>
        </w:r>
        <w:r w:rsidRPr="00B31C20">
          <w:rPr>
            <w:rStyle w:val="Hyperlink"/>
            <w:rFonts w:cs="Times New Roman"/>
          </w:rPr>
          <w:noBreakHyphen/>
          <w:t>page 25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B31C20">
        <w:rPr>
          <w:rFonts w:cs="Times New Roman"/>
        </w:rPr>
        <w:t>Conference commi</w:t>
      </w:r>
      <w:r>
        <w:rPr>
          <w:rFonts w:cs="Times New Roman"/>
        </w:rPr>
        <w:t xml:space="preserve">ttee appointed Delleney, Weeks, </w:t>
      </w:r>
      <w:r w:rsidRPr="00B31C20">
        <w:rPr>
          <w:rFonts w:cs="Times New Roman"/>
        </w:rPr>
        <w:t>Clemmons (</w:t>
      </w:r>
      <w:hyperlink r:id="rId31" w:history="1">
        <w:r w:rsidRPr="00B31C20">
          <w:rPr>
            <w:rStyle w:val="Hyperlink"/>
            <w:rFonts w:cs="Times New Roman"/>
          </w:rPr>
          <w:t>House Journal</w:t>
        </w:r>
        <w:r w:rsidRPr="00B31C20">
          <w:rPr>
            <w:rStyle w:val="Hyperlink"/>
            <w:rFonts w:cs="Times New Roman"/>
          </w:rPr>
          <w:noBreakHyphen/>
          <w:t>page 37</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B31C20">
        <w:rPr>
          <w:rFonts w:cs="Times New Roman"/>
        </w:rPr>
        <w:t>Conference report</w:t>
      </w:r>
      <w:r>
        <w:rPr>
          <w:rFonts w:cs="Times New Roman"/>
        </w:rPr>
        <w:t xml:space="preserve"> received and adopted </w:t>
      </w:r>
      <w:r w:rsidRPr="00B31C20">
        <w:rPr>
          <w:rFonts w:cs="Times New Roman"/>
        </w:rPr>
        <w:t>(</w:t>
      </w:r>
      <w:hyperlink r:id="rId32" w:history="1">
        <w:r w:rsidRPr="00B31C20">
          <w:rPr>
            <w:rStyle w:val="Hyperlink"/>
            <w:rFonts w:cs="Times New Roman"/>
          </w:rPr>
          <w:t>Senate Journal</w:t>
        </w:r>
        <w:r w:rsidRPr="00B31C20">
          <w:rPr>
            <w:rStyle w:val="Hyperlink"/>
            <w:rFonts w:cs="Times New Roman"/>
          </w:rPr>
          <w:noBreakHyphen/>
          <w:t>page 65</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B31C20">
        <w:rPr>
          <w:rFonts w:cs="Times New Roman"/>
        </w:rPr>
        <w:t>Roll call Ayes</w:t>
      </w:r>
      <w:r>
        <w:rPr>
          <w:rFonts w:cs="Times New Roman"/>
        </w:rPr>
        <w:noBreakHyphen/>
      </w:r>
      <w:r w:rsidRPr="00B31C20">
        <w:rPr>
          <w:rFonts w:cs="Times New Roman"/>
        </w:rPr>
        <w:t>40  Nays</w:t>
      </w:r>
      <w:r>
        <w:rPr>
          <w:rFonts w:cs="Times New Roman"/>
        </w:rPr>
        <w:noBreakHyphen/>
      </w:r>
      <w:r w:rsidRPr="00B31C20">
        <w:rPr>
          <w:rFonts w:cs="Times New Roman"/>
        </w:rPr>
        <w:t>0 (</w:t>
      </w:r>
      <w:hyperlink r:id="rId33" w:history="1">
        <w:r w:rsidRPr="00B31C20">
          <w:rPr>
            <w:rStyle w:val="Hyperlink"/>
            <w:rFonts w:cs="Times New Roman"/>
          </w:rPr>
          <w:t>Senate Journal</w:t>
        </w:r>
        <w:r w:rsidRPr="00B31C20">
          <w:rPr>
            <w:rStyle w:val="Hyperlink"/>
            <w:rFonts w:cs="Times New Roman"/>
          </w:rPr>
          <w:noBreakHyphen/>
          <w:t>page 66</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B31C20">
        <w:rPr>
          <w:rFonts w:cs="Times New Roman"/>
        </w:rPr>
        <w:t>Confere</w:t>
      </w:r>
      <w:r>
        <w:rPr>
          <w:rFonts w:cs="Times New Roman"/>
        </w:rPr>
        <w:t xml:space="preserve">nce report received and adopted </w:t>
      </w:r>
      <w:r w:rsidRPr="00B31C20">
        <w:rPr>
          <w:rFonts w:cs="Times New Roman"/>
        </w:rPr>
        <w:t>(</w:t>
      </w:r>
      <w:hyperlink r:id="rId34" w:history="1">
        <w:r w:rsidRPr="00B31C20">
          <w:rPr>
            <w:rStyle w:val="Hyperlink"/>
            <w:rFonts w:cs="Times New Roman"/>
          </w:rPr>
          <w:t>House Journal</w:t>
        </w:r>
        <w:r w:rsidRPr="00B31C20">
          <w:rPr>
            <w:rStyle w:val="Hyperlink"/>
            <w:rFonts w:cs="Times New Roman"/>
          </w:rPr>
          <w:noBreakHyphen/>
          <w:t>page 51</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B31C20">
        <w:rPr>
          <w:rFonts w:cs="Times New Roman"/>
        </w:rPr>
        <w:t>Roll call Yeas</w:t>
      </w:r>
      <w:r>
        <w:rPr>
          <w:rFonts w:cs="Times New Roman"/>
        </w:rPr>
        <w:noBreakHyphen/>
      </w:r>
      <w:r w:rsidRPr="00B31C20">
        <w:rPr>
          <w:rFonts w:cs="Times New Roman"/>
        </w:rPr>
        <w:t>107  Nays</w:t>
      </w:r>
      <w:r>
        <w:rPr>
          <w:rFonts w:cs="Times New Roman"/>
        </w:rPr>
        <w:noBreakHyphen/>
      </w:r>
      <w:r w:rsidRPr="00B31C20">
        <w:rPr>
          <w:rFonts w:cs="Times New Roman"/>
        </w:rPr>
        <w:t>5 (</w:t>
      </w:r>
      <w:hyperlink r:id="rId35" w:history="1">
        <w:r w:rsidRPr="00B31C20">
          <w:rPr>
            <w:rStyle w:val="Hyperlink"/>
            <w:rFonts w:cs="Times New Roman"/>
          </w:rPr>
          <w:t>House Journal</w:t>
        </w:r>
        <w:r w:rsidRPr="00B31C20">
          <w:rPr>
            <w:rStyle w:val="Hyperlink"/>
            <w:rFonts w:cs="Times New Roman"/>
          </w:rPr>
          <w:noBreakHyphen/>
          <w:t>page 61</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B31C20">
        <w:rPr>
          <w:rFonts w:cs="Times New Roman"/>
        </w:rPr>
        <w:t>Or</w:t>
      </w:r>
      <w:r>
        <w:rPr>
          <w:rFonts w:cs="Times New Roman"/>
        </w:rPr>
        <w:t xml:space="preserve">dered enrolled for ratification </w:t>
      </w:r>
      <w:r w:rsidRPr="00B31C20">
        <w:rPr>
          <w:rFonts w:cs="Times New Roman"/>
        </w:rPr>
        <w:t>(</w:t>
      </w:r>
      <w:hyperlink r:id="rId36" w:history="1">
        <w:r w:rsidRPr="00B31C20">
          <w:rPr>
            <w:rStyle w:val="Hyperlink"/>
            <w:rFonts w:cs="Times New Roman"/>
          </w:rPr>
          <w:t>House Journal</w:t>
        </w:r>
        <w:r w:rsidRPr="00B31C20">
          <w:rPr>
            <w:rStyle w:val="Hyperlink"/>
            <w:rFonts w:cs="Times New Roman"/>
          </w:rPr>
          <w:noBreakHyphen/>
          <w:t>page 62</w:t>
        </w:r>
      </w:hyperlink>
      <w:r w:rsidRPr="00B31C20">
        <w:rPr>
          <w:rFonts w:cs="Times New Roman"/>
        </w:rPr>
        <w:t>)</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B31C20">
        <w:rPr>
          <w:rFonts w:cs="Times New Roman"/>
        </w:rPr>
        <w:t>Ratified R 74</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B31C20">
        <w:rPr>
          <w:rFonts w:cs="Times New Roman"/>
        </w:rPr>
        <w:t>Signed By Governor</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B31C20">
        <w:rPr>
          <w:rFonts w:cs="Times New Roman"/>
        </w:rPr>
        <w:t>Effective date See Act for Effective Date</w:t>
      </w:r>
    </w:p>
    <w:p w:rsidR="00CA18F2" w:rsidRDefault="00CA18F2" w:rsidP="00CA18F2">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B31C20">
        <w:rPr>
          <w:rFonts w:cs="Times New Roman"/>
        </w:rPr>
        <w:t>Act No</w:t>
      </w:r>
      <w:r>
        <w:rPr>
          <w:rFonts w:cs="Times New Roman"/>
        </w:rPr>
        <w:t>. </w:t>
      </w:r>
      <w:r w:rsidRPr="00B31C20">
        <w:rPr>
          <w:rFonts w:cs="Times New Roman"/>
        </w:rPr>
        <w:t>61</w:t>
      </w:r>
    </w:p>
    <w:p w:rsidR="00CA18F2" w:rsidRDefault="00CA18F2" w:rsidP="00CA18F2">
      <w:pPr>
        <w:widowControl w:val="0"/>
        <w:tabs>
          <w:tab w:val="right" w:pos="1008"/>
          <w:tab w:val="left" w:pos="1152"/>
          <w:tab w:val="left" w:pos="1872"/>
          <w:tab w:val="left" w:pos="9187"/>
        </w:tabs>
        <w:ind w:left="2088" w:hanging="2088"/>
        <w:rPr>
          <w:rFonts w:cs="Times New Roman"/>
        </w:rPr>
      </w:pPr>
    </w:p>
    <w:p w:rsidR="004F61F9" w:rsidRPr="004F61F9" w:rsidRDefault="004F61F9" w:rsidP="004F61F9">
      <w:pPr>
        <w:widowControl w:val="0"/>
        <w:tabs>
          <w:tab w:val="right" w:pos="1008"/>
          <w:tab w:val="left" w:pos="1152"/>
          <w:tab w:val="left" w:pos="1872"/>
          <w:tab w:val="left" w:pos="9187"/>
        </w:tabs>
        <w:ind w:left="2088" w:hanging="2088"/>
        <w:rPr>
          <w:rFonts w:cs="Times New Roman"/>
        </w:rPr>
      </w:pP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1F9">
        <w:rPr>
          <w:rFonts w:cs="Times New Roman"/>
          <w:b/>
        </w:rPr>
        <w:t>VERSIONS OF THIS BILL</w:t>
      </w:r>
    </w:p>
    <w:p w:rsidR="004F61F9" w:rsidRPr="004F61F9" w:rsidRDefault="004F61F9"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Pr="004F61F9" w:rsidRDefault="009632DE" w:rsidP="004F61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4F61F9" w:rsidRPr="004F61F9">
          <w:rPr>
            <w:rFonts w:cs="Times New Roman"/>
            <w:color w:val="0000FF" w:themeColor="hyperlink"/>
            <w:u w:val="single"/>
          </w:rPr>
          <w:t>12/13/2012</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4F61F9" w:rsidRPr="004F61F9">
          <w:rPr>
            <w:rFonts w:cs="Times New Roman"/>
            <w:color w:val="0000FF" w:themeColor="hyperlink"/>
            <w:u w:val="single"/>
          </w:rPr>
          <w:t>1/9/2013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4F61F9" w:rsidRPr="004F61F9">
          <w:rPr>
            <w:rFonts w:cs="Times New Roman"/>
            <w:color w:val="0000FF" w:themeColor="hyperlink"/>
            <w:u w:val="single"/>
          </w:rPr>
          <w:t>1/10/2013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4F61F9" w:rsidRPr="004F61F9">
          <w:rPr>
            <w:rFonts w:cs="Times New Roman"/>
            <w:color w:val="0000FF" w:themeColor="hyperlink"/>
            <w:u w:val="single"/>
          </w:rPr>
          <w:t>1/17/2013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4F61F9" w:rsidRPr="004F61F9">
          <w:rPr>
            <w:rFonts w:cs="Times New Roman"/>
            <w:color w:val="0000FF" w:themeColor="hyperlink"/>
            <w:u w:val="single"/>
          </w:rPr>
          <w:t>1/18/2013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4F61F9" w:rsidRPr="004F61F9">
          <w:rPr>
            <w:rFonts w:cs="Times New Roman"/>
            <w:color w:val="0000FF" w:themeColor="hyperlink"/>
            <w:u w:val="single"/>
          </w:rPr>
          <w:t>1/23/2013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4F61F9" w:rsidRPr="004F61F9">
          <w:rPr>
            <w:rFonts w:cs="Times New Roman"/>
            <w:color w:val="0000FF" w:themeColor="hyperlink"/>
            <w:u w:val="single"/>
          </w:rPr>
          <w:t>1/24/2013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4F61F9" w:rsidRPr="004F61F9">
          <w:rPr>
            <w:rFonts w:cs="Times New Roman"/>
            <w:color w:val="0000FF" w:themeColor="hyperlink"/>
            <w:u w:val="single"/>
          </w:rPr>
          <w:t>1/25/2013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4F61F9" w:rsidRPr="004F61F9">
          <w:rPr>
            <w:rFonts w:cs="Times New Roman"/>
            <w:color w:val="0000FF" w:themeColor="hyperlink"/>
            <w:u w:val="single"/>
          </w:rPr>
          <w:t>3/21/2013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4F61F9" w:rsidRPr="004F61F9">
          <w:rPr>
            <w:rFonts w:cs="Times New Roman"/>
            <w:color w:val="0000FF" w:themeColor="hyperlink"/>
            <w:u w:val="single"/>
          </w:rPr>
          <w:t>3/22/2013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4F61F9" w:rsidRPr="004F61F9">
          <w:rPr>
            <w:rFonts w:cs="Times New Roman"/>
            <w:color w:val="0000FF" w:themeColor="hyperlink"/>
            <w:u w:val="single"/>
          </w:rPr>
          <w:t>4/17/2013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4F61F9" w:rsidRPr="004F61F9">
          <w:rPr>
            <w:rFonts w:cs="Times New Roman"/>
            <w:color w:val="0000FF" w:themeColor="hyperlink"/>
            <w:u w:val="single"/>
          </w:rPr>
          <w:t>4/18/2013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9" w:history="1">
        <w:r w:rsidR="004F61F9" w:rsidRPr="004F61F9">
          <w:rPr>
            <w:rFonts w:cs="Times New Roman"/>
            <w:color w:val="0000FF" w:themeColor="hyperlink"/>
            <w:u w:val="single"/>
          </w:rPr>
          <w:t>4/24/2013</w:t>
        </w:r>
      </w:hyperlink>
    </w:p>
    <w:p w:rsidR="004F61F9" w:rsidRPr="004F61F9" w:rsidRDefault="009632DE"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0" w:history="1">
        <w:r w:rsidR="004F61F9" w:rsidRPr="004F61F9">
          <w:rPr>
            <w:rFonts w:cs="Times New Roman"/>
            <w:color w:val="0000FF" w:themeColor="hyperlink"/>
            <w:u w:val="single"/>
          </w:rPr>
          <w:t>6/6/2013</w:t>
        </w:r>
      </w:hyperlink>
    </w:p>
    <w:p w:rsidR="004F61F9" w:rsidRPr="004F61F9" w:rsidRDefault="004F61F9"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1F9" w:rsidRDefault="004F61F9" w:rsidP="004F6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F61F9" w:rsidSect="004F61F9">
          <w:pgSz w:w="12240" w:h="15840" w:code="1"/>
          <w:pgMar w:top="1080" w:right="1440" w:bottom="1080" w:left="1440" w:header="720" w:footer="720" w:gutter="0"/>
          <w:pgNumType w:start="1"/>
          <w:cols w:space="720"/>
          <w:noEndnote/>
          <w:docGrid w:linePitch="360"/>
        </w:sectPr>
      </w:pP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(A61, R74, S2)</w:t>
      </w:r>
    </w:p>
    <w:p w:rsidR="00423DFA" w:rsidRPr="008836A5"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3DFA" w:rsidRPr="004F61F9"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F61F9">
        <w:rPr>
          <w:rFonts w:cs="Times New Roman"/>
          <w:b/>
          <w:color w:val="000000" w:themeColor="text1"/>
          <w:szCs w:val="36"/>
        </w:rPr>
        <w:t xml:space="preserve">AN ACT </w:t>
      </w:r>
      <w:r w:rsidRPr="004F61F9">
        <w:rPr>
          <w:rFonts w:cs="Times New Roman"/>
          <w:b/>
          <w:color w:val="000000" w:themeColor="text1"/>
        </w:rPr>
        <w:t>TO AMEND SECTION 7</w:t>
      </w:r>
      <w:r w:rsidRPr="004F61F9">
        <w:rPr>
          <w:rFonts w:cs="Times New Roman"/>
          <w:b/>
          <w:color w:val="000000" w:themeColor="text1"/>
        </w:rPr>
        <w:noBreakHyphen/>
        <w:t>11</w:t>
      </w:r>
      <w:r w:rsidRPr="004F61F9">
        <w:rPr>
          <w:rFonts w:cs="Times New Roman"/>
          <w:b/>
          <w:color w:val="000000" w:themeColor="text1"/>
        </w:rPr>
        <w:noBreakHyphen/>
        <w:t>10, CODE OF LAWS OF SOUTH CAROLINA, 1976, RELATING TO METHODS OF NOMINATING CANDIDATES, SO AS TO PROHIBIT A PERSON WHO WAS DEFEATED AS A CANDIDATE IN A PARTY PRIMARY OR BY PARTY CONVENTION FROM HAVING HIS NAME PLACED ON THE BALLOT FOR THE ENSUING GENERAL OR SPECIAL ELECTION  EXCEPT WHEN THE PARTY’S NOMINEE DIES, RESIGNS, IS DISQUALIFIED, OR OTHERWISE CEASES TO BECOME THE PARTY’S NOMINEE FOR THAT OFFICE;  TO AMEND SECTION 7</w:t>
      </w:r>
      <w:r w:rsidRPr="004F61F9">
        <w:rPr>
          <w:rFonts w:cs="Times New Roman"/>
          <w:b/>
          <w:color w:val="000000" w:themeColor="text1"/>
        </w:rPr>
        <w:noBreakHyphen/>
        <w:t>11</w:t>
      </w:r>
      <w:r w:rsidRPr="004F61F9">
        <w:rPr>
          <w:rFonts w:cs="Times New Roman"/>
          <w:b/>
          <w:color w:val="000000" w:themeColor="text1"/>
        </w:rPr>
        <w:noBreakHyphen/>
        <w:t>15, AS AMENDED, RELATING TO QUALIFICATIONS TO RUN AS A CANDIDATE IN GENERAL ELECTIONS, SO AS TO PROVIDE STREAMLINED GUIDELINES AND PROCEDURES FOR THE FILING OF STATEMENTS OF INTENTION OF CANDIDACY AND PARTY PLEDGE AND ANY FILING FEES TO THE STATE ELECTION COMMISSION OR THE COUNTY BOARD OF REGISTRATION AND ELECTIONS, AS APPROPRIATE; TO AMEND SECTION 7</w:t>
      </w:r>
      <w:r w:rsidRPr="004F61F9">
        <w:rPr>
          <w:rFonts w:cs="Times New Roman"/>
          <w:b/>
          <w:color w:val="000000" w:themeColor="text1"/>
        </w:rPr>
        <w:noBreakHyphen/>
        <w:t>11</w:t>
      </w:r>
      <w:r w:rsidRPr="004F61F9">
        <w:rPr>
          <w:rFonts w:cs="Times New Roman"/>
          <w:b/>
          <w:color w:val="000000" w:themeColor="text1"/>
        </w:rPr>
        <w:noBreakHyphen/>
        <w:t>30, RELATING TO PARTY CONVENTION NOMINATION OF CANDIDATES, SO AS TO PROVIDE A PROCEDURE FOR THE NOMINATION OF CANDIDATES BY PARTY CONVENTION BY A THREE</w:t>
      </w:r>
      <w:r w:rsidRPr="004F61F9">
        <w:rPr>
          <w:rFonts w:cs="Times New Roman"/>
          <w:b/>
          <w:color w:val="000000" w:themeColor="text1"/>
        </w:rPr>
        <w:noBreakHyphen/>
        <w:t xml:space="preserve">FOURTHS VOTE AT THE CONVENTION </w:t>
      </w:r>
      <w:r>
        <w:rPr>
          <w:rFonts w:cs="Times New Roman"/>
          <w:b/>
          <w:color w:val="000000" w:themeColor="text1"/>
        </w:rPr>
        <w:t xml:space="preserve">AND </w:t>
      </w:r>
      <w:r w:rsidRPr="004F61F9">
        <w:rPr>
          <w:rFonts w:cs="Times New Roman"/>
          <w:b/>
          <w:color w:val="000000" w:themeColor="text1"/>
        </w:rPr>
        <w:t>TO USE THE CONVENTION NOMINATION PROCESS WITH A MAJORITY VOTE IN THE PARTY’S NEXT PRIMARY ELECTION TO APPROVE THIS PROCESS; TO AMEND SECTION 7</w:t>
      </w:r>
      <w:r w:rsidRPr="004F61F9">
        <w:rPr>
          <w:rFonts w:cs="Times New Roman"/>
          <w:b/>
          <w:color w:val="000000" w:themeColor="text1"/>
        </w:rPr>
        <w:noBreakHyphen/>
        <w:t>11</w:t>
      </w:r>
      <w:r w:rsidRPr="004F61F9">
        <w:rPr>
          <w:rFonts w:cs="Times New Roman"/>
          <w:b/>
          <w:color w:val="000000" w:themeColor="text1"/>
        </w:rPr>
        <w:noBreakHyphen/>
        <w:t xml:space="preserve">210, AS AMENDED, RELATING TO NOTICE OF CANDIDACY AND PLEDGE, SO AS TO REFERENCE </w:t>
      </w:r>
      <w:r>
        <w:rPr>
          <w:rFonts w:cs="Times New Roman"/>
          <w:b/>
          <w:color w:val="000000" w:themeColor="text1"/>
        </w:rPr>
        <w:t xml:space="preserve">SECTION </w:t>
      </w:r>
      <w:r w:rsidRPr="004F61F9">
        <w:rPr>
          <w:rFonts w:cs="Times New Roman"/>
          <w:b/>
          <w:color w:val="000000" w:themeColor="text1"/>
        </w:rPr>
        <w:t>7</w:t>
      </w:r>
      <w:r w:rsidRPr="004F61F9">
        <w:rPr>
          <w:rFonts w:cs="Times New Roman"/>
          <w:b/>
          <w:color w:val="000000" w:themeColor="text1"/>
        </w:rPr>
        <w:noBreakHyphen/>
        <w:t>11</w:t>
      </w:r>
      <w:r w:rsidRPr="004F61F9">
        <w:rPr>
          <w:rFonts w:cs="Times New Roman"/>
          <w:b/>
          <w:color w:val="000000" w:themeColor="text1"/>
        </w:rPr>
        <w:noBreakHyphen/>
        <w:t>15, DELETE PROVISIONS RELATING TO NOTICE, AND MAKE CONFORMING CHANGES TO THE PARTY PLEDGE; TO AMEND SECTION 7</w:t>
      </w:r>
      <w:r w:rsidRPr="004F61F9">
        <w:rPr>
          <w:rFonts w:cs="Times New Roman"/>
          <w:b/>
          <w:color w:val="000000" w:themeColor="text1"/>
        </w:rPr>
        <w:noBreakHyphen/>
        <w:t>13</w:t>
      </w:r>
      <w:r w:rsidRPr="004F61F9">
        <w:rPr>
          <w:rFonts w:cs="Times New Roman"/>
          <w:b/>
          <w:color w:val="000000" w:themeColor="text1"/>
        </w:rPr>
        <w:noBreakHyphen/>
        <w:t>40, AS AMENDED, RELATING TO THE TIME OF THE PARTY PRIMARY, CERTIFICATION OF NAMES, VERIFICATION OF CANDIDATES’ QUALIFICATIONS, AND THE FILING FEE, SO AS TO PROVIDE CERTIFICATION OF CANDIDATES NOT LATER THAN NOON ON APRIL FIFTH OR NOON ON THE FOLLOWING MONDAY IF THE FIFTH FALLS ON THE WEEKEND; TO AMEND SECTION 7</w:t>
      </w:r>
      <w:r w:rsidRPr="004F61F9">
        <w:rPr>
          <w:rFonts w:cs="Times New Roman"/>
          <w:b/>
          <w:color w:val="000000" w:themeColor="text1"/>
        </w:rPr>
        <w:noBreakHyphen/>
        <w:t>13</w:t>
      </w:r>
      <w:r w:rsidRPr="004F61F9">
        <w:rPr>
          <w:rFonts w:cs="Times New Roman"/>
          <w:b/>
          <w:color w:val="000000" w:themeColor="text1"/>
        </w:rPr>
        <w:noBreakHyphen/>
        <w:t>45, AS AMENDED, RELATING TO FILING AS A CANDIDATE, SO AS TO REFERENCE THE REQUIREMENTS OF SECTION 7</w:t>
      </w:r>
      <w:r w:rsidRPr="004F61F9">
        <w:rPr>
          <w:rFonts w:cs="Times New Roman"/>
          <w:b/>
          <w:color w:val="000000" w:themeColor="text1"/>
        </w:rPr>
        <w:noBreakHyphen/>
        <w:t>11</w:t>
      </w:r>
      <w:r w:rsidRPr="004F61F9">
        <w:rPr>
          <w:rFonts w:cs="Times New Roman"/>
          <w:b/>
          <w:color w:val="000000" w:themeColor="text1"/>
        </w:rPr>
        <w:noBreakHyphen/>
        <w:t xml:space="preserve">15 AND MAKE CONFORMING CHANGES; TO AMEND </w:t>
      </w:r>
      <w:r w:rsidRPr="004F61F9">
        <w:rPr>
          <w:rFonts w:cs="Times New Roman"/>
          <w:b/>
          <w:color w:val="000000" w:themeColor="text1"/>
        </w:rPr>
        <w:lastRenderedPageBreak/>
        <w:t>SECTION 8</w:t>
      </w:r>
      <w:r w:rsidRPr="004F61F9">
        <w:rPr>
          <w:rFonts w:cs="Times New Roman"/>
          <w:b/>
          <w:color w:val="000000" w:themeColor="text1"/>
        </w:rPr>
        <w:noBreakHyphen/>
        <w:t>13</w:t>
      </w:r>
      <w:r w:rsidRPr="004F61F9">
        <w:rPr>
          <w:rFonts w:cs="Times New Roman"/>
          <w:b/>
          <w:color w:val="000000" w:themeColor="text1"/>
        </w:rPr>
        <w:noBreakHyphen/>
        <w:t>365, AS AMENDED, RELATING TO ELECTRONIC FILING FOR DISCLOSURES AND REPORTS, SO AS TO EXEMPT FORMS AND REPORTS REQUIRED PURSUANT TO ARTICLE 9, CHAPTER 13, TITLE 8 FROM THE STATE ETHICS COMMISSION’S DIRECTIVE TO ESTABLISH AN ELECTRONIC FILING SYSTEM AND TO DELETE OBSOLETE LANGUAGE; TO AMEND SECTION 8</w:t>
      </w:r>
      <w:r w:rsidRPr="004F61F9">
        <w:rPr>
          <w:rFonts w:cs="Times New Roman"/>
          <w:b/>
          <w:color w:val="000000" w:themeColor="text1"/>
        </w:rPr>
        <w:noBreakHyphen/>
        <w:t>13</w:t>
      </w:r>
      <w:r w:rsidRPr="004F61F9">
        <w:rPr>
          <w:rFonts w:cs="Times New Roman"/>
          <w:b/>
          <w:color w:val="000000" w:themeColor="text1"/>
        </w:rPr>
        <w:noBreakHyphen/>
        <w:t>1140, RELATING TO FILING OF AN UPDATED STATEMENT OF ECONOMIC INTERESTS, SO AS TO REFERENCE SECTION 8</w:t>
      </w:r>
      <w:r w:rsidRPr="004F61F9">
        <w:rPr>
          <w:rFonts w:cs="Times New Roman"/>
          <w:b/>
          <w:color w:val="000000" w:themeColor="text1"/>
        </w:rPr>
        <w:noBreakHyphen/>
        <w:t>13</w:t>
      </w:r>
      <w:r w:rsidRPr="004F61F9">
        <w:rPr>
          <w:rFonts w:cs="Times New Roman"/>
          <w:b/>
          <w:color w:val="000000" w:themeColor="text1"/>
        </w:rPr>
        <w:noBreakHyphen/>
        <w:t>365 AND TO CHANGE THE FILING DEADLINE FROM APRIL FIFTEENTH TO NOON ON MARCH THIRTIETH; TO AMEND SECTION 8</w:t>
      </w:r>
      <w:r w:rsidRPr="004F61F9">
        <w:rPr>
          <w:rFonts w:cs="Times New Roman"/>
          <w:b/>
          <w:color w:val="000000" w:themeColor="text1"/>
        </w:rPr>
        <w:noBreakHyphen/>
        <w:t>13</w:t>
      </w:r>
      <w:r w:rsidRPr="004F61F9">
        <w:rPr>
          <w:rFonts w:cs="Times New Roman"/>
          <w:b/>
          <w:color w:val="000000" w:themeColor="text1"/>
        </w:rPr>
        <w:noBreakHyphen/>
        <w:t>1356, AS AMENDED, RELATING TO THE FILING OF  STATEMENTS OF ECONOMIC INTERESTS BY CANDIDATES, SO AS TO PROVIDE THAT A CANDIDATE WHO FILES A STATEMENT OF INTENTION OF CANDIDACY SEEKING NOMINATION BY POLITICAL PARTY PRIMARY OR CONVENTION MUST ELECTRONICALLY FILE A STATEMENT OF ECONOMIC INTERESTS PRIOR TO THE CLOSE OF FILING FOR THAT PARTICULAR OFFICE, A CANDIDATE WHO FILES A PETITION FOR NOMINATION MUST FILE A STATEMENT OF ECONOMIC INTERESTS WITHIN FIFTEEN DAYS OF SUBMITTING THE PETITION, AND A PERSON WHO BECOMES A WRITE</w:t>
      </w:r>
      <w:r w:rsidRPr="004F61F9">
        <w:rPr>
          <w:rFonts w:cs="Times New Roman"/>
          <w:b/>
          <w:color w:val="000000" w:themeColor="text1"/>
        </w:rPr>
        <w:noBreakHyphen/>
        <w:t>IN CANDIDATE MUST ELECTRONICALLY FILE A STATEMENT OF ELECTRONIC INTERESTS WITHIN TWENTY</w:t>
      </w:r>
      <w:r w:rsidRPr="004F61F9">
        <w:rPr>
          <w:rFonts w:cs="Times New Roman"/>
          <w:b/>
          <w:color w:val="000000" w:themeColor="text1"/>
        </w:rPr>
        <w:noBreakHyphen/>
        <w:t>FOUR HOURS OF FILING AN INITIAL CAMPAIGN FINANCE REPORT OR BEFORE TAKING THE OATH OF OFFICE, WHICHEVER OCCURS EARLIER; TO REPEAL SECTION 7</w:t>
      </w:r>
      <w:r w:rsidRPr="004F61F9">
        <w:rPr>
          <w:rFonts w:cs="Times New Roman"/>
          <w:b/>
          <w:color w:val="000000" w:themeColor="text1"/>
        </w:rPr>
        <w:noBreakHyphen/>
        <w:t>11</w:t>
      </w:r>
      <w:r w:rsidRPr="004F61F9">
        <w:rPr>
          <w:rFonts w:cs="Times New Roman"/>
          <w:b/>
          <w:color w:val="000000" w:themeColor="text1"/>
        </w:rPr>
        <w:noBreakHyphen/>
        <w:t>220 RELATING TO NOTICE OR PLEDGE BY CANDIDATES FOR THE STATE SENATE; AND TO REQUIRE THE STATE ELECTION COMMISSION TO NOTIFY EACH COUNTY ELECTION COMMISSION OF THE  PROVISIONS OF THIS ACT, TO POST THE PROVISIONS OF THIS ACT ON ITS WEBSITE, AND TO REQUIRE EACH STATE PARTY EXECUTIVE COMMITTEE TO NOTIFY THE COUNTY EXECUTIVE PARTIES OF THE PROVISIONS OF THIS ACT.</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04633">
        <w:rPr>
          <w:rFonts w:eastAsia="Times New Roman" w:cs="Times New Roman"/>
        </w:rPr>
        <w:t>Be it enacted by the General Assembly of the State of South Carolina:</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23DFA" w:rsidRPr="00604D4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D43">
        <w:rPr>
          <w:b/>
        </w:rPr>
        <w:lastRenderedPageBreak/>
        <w:t>Nomination of ca</w:t>
      </w:r>
      <w:r>
        <w:rPr>
          <w:b/>
        </w:rPr>
        <w:t>ndidates, prohibition of defeated</w:t>
      </w:r>
      <w:r w:rsidRPr="00604D43">
        <w:rPr>
          <w:b/>
        </w:rPr>
        <w:t xml:space="preserve"> candidates appearing on the ballot, exceptions</w:t>
      </w:r>
    </w:p>
    <w:p w:rsidR="00423DFA" w:rsidRPr="0010463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23DFA" w:rsidRPr="0010463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SECTION</w:t>
      </w:r>
      <w:r w:rsidRPr="00104633">
        <w:rPr>
          <w:rFonts w:cs="Times New Roman"/>
          <w:szCs w:val="24"/>
          <w:u w:color="000000" w:themeColor="text1"/>
        </w:rPr>
        <w:tab/>
        <w:t>1.</w:t>
      </w:r>
      <w:r w:rsidRPr="00104633">
        <w:rPr>
          <w:rFonts w:cs="Times New Roman"/>
          <w:szCs w:val="24"/>
          <w:u w:color="000000" w:themeColor="text1"/>
        </w:rPr>
        <w:tab/>
        <w:t>Section 7</w:t>
      </w:r>
      <w:r>
        <w:rPr>
          <w:rFonts w:cs="Times New Roman"/>
          <w:szCs w:val="24"/>
          <w:u w:color="000000" w:themeColor="text1"/>
        </w:rPr>
        <w:noBreakHyphen/>
      </w:r>
      <w:r w:rsidRPr="00104633">
        <w:rPr>
          <w:rFonts w:cs="Times New Roman"/>
          <w:szCs w:val="24"/>
          <w:u w:color="000000" w:themeColor="text1"/>
        </w:rPr>
        <w:t>11</w:t>
      </w:r>
      <w:r>
        <w:rPr>
          <w:rFonts w:cs="Times New Roman"/>
          <w:szCs w:val="24"/>
          <w:u w:color="000000" w:themeColor="text1"/>
        </w:rPr>
        <w:noBreakHyphen/>
      </w:r>
      <w:r w:rsidRPr="00104633">
        <w:rPr>
          <w:rFonts w:cs="Times New Roman"/>
          <w:szCs w:val="24"/>
          <w:u w:color="000000" w:themeColor="text1"/>
        </w:rPr>
        <w:t>10 of the 1976 Code is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cs="Times New Roman"/>
          <w:szCs w:val="24"/>
          <w:u w:color="000000" w:themeColor="text1"/>
        </w:rPr>
        <w:tab/>
        <w:t>“Section 7</w:t>
      </w:r>
      <w:r>
        <w:rPr>
          <w:rFonts w:cs="Times New Roman"/>
          <w:szCs w:val="24"/>
          <w:u w:color="000000" w:themeColor="text1"/>
        </w:rPr>
        <w:noBreakHyphen/>
      </w:r>
      <w:r w:rsidRPr="00104633">
        <w:rPr>
          <w:rFonts w:cs="Times New Roman"/>
          <w:szCs w:val="24"/>
          <w:u w:color="000000" w:themeColor="text1"/>
        </w:rPr>
        <w:t>11</w:t>
      </w:r>
      <w:r>
        <w:rPr>
          <w:rFonts w:cs="Times New Roman"/>
          <w:szCs w:val="24"/>
          <w:u w:color="000000" w:themeColor="text1"/>
        </w:rPr>
        <w:noBreakHyphen/>
      </w:r>
      <w:r w:rsidRPr="00104633">
        <w:rPr>
          <w:rFonts w:cs="Times New Roman"/>
          <w:szCs w:val="24"/>
          <w:u w:color="000000" w:themeColor="text1"/>
        </w:rPr>
        <w:t>10.</w:t>
      </w:r>
      <w:r w:rsidRPr="00104633">
        <w:rPr>
          <w:rFonts w:cs="Times New Roman"/>
          <w:szCs w:val="24"/>
          <w:u w:color="000000" w:themeColor="text1"/>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w:t>
      </w:r>
      <w:r>
        <w:rPr>
          <w:rFonts w:cs="Times New Roman"/>
          <w:szCs w:val="24"/>
          <w:u w:color="000000" w:themeColor="text1"/>
        </w:rPr>
        <w:t>section</w:t>
      </w:r>
      <w:r w:rsidRPr="00104633">
        <w:rPr>
          <w:rFonts w:cs="Times New Roman"/>
          <w:szCs w:val="24"/>
          <w:u w:color="000000" w:themeColor="text1"/>
        </w:rPr>
        <w:t xml:space="preserve"> does not prevent a defeated candidate from later becoming his party</w:t>
      </w:r>
      <w:r w:rsidRPr="005D6227">
        <w:rPr>
          <w:rFonts w:cs="Times New Roman"/>
          <w:szCs w:val="24"/>
          <w:u w:color="000000" w:themeColor="text1"/>
        </w:rPr>
        <w:t>’</w:t>
      </w:r>
      <w:r w:rsidRPr="00104633">
        <w:rPr>
          <w:rFonts w:cs="Times New Roman"/>
          <w:szCs w:val="24"/>
          <w:u w:color="000000" w:themeColor="text1"/>
        </w:rPr>
        <w:t>s nominee for that office in that election if the candidate first selected as the party</w:t>
      </w:r>
      <w:r w:rsidRPr="005D6227">
        <w:rPr>
          <w:rFonts w:cs="Times New Roman"/>
          <w:szCs w:val="24"/>
          <w:u w:color="000000" w:themeColor="text1"/>
        </w:rPr>
        <w:t>’</w:t>
      </w:r>
      <w:r w:rsidRPr="00104633">
        <w:rPr>
          <w:rFonts w:cs="Times New Roman"/>
          <w:szCs w:val="24"/>
          <w:u w:color="000000" w:themeColor="text1"/>
        </w:rPr>
        <w:t>s nominee dies, resigns, is disqualified, or otherwise ceases to become the party</w:t>
      </w:r>
      <w:r w:rsidRPr="005D6227">
        <w:rPr>
          <w:rFonts w:cs="Times New Roman"/>
          <w:szCs w:val="24"/>
          <w:u w:color="000000" w:themeColor="text1"/>
        </w:rPr>
        <w:t>’</w:t>
      </w:r>
      <w:r w:rsidRPr="00104633">
        <w:rPr>
          <w:rFonts w:cs="Times New Roman"/>
          <w:szCs w:val="24"/>
          <w:u w:color="000000" w:themeColor="text1"/>
        </w:rPr>
        <w:t>s nominee for that office before the election is held.”</w:t>
      </w:r>
      <w:r w:rsidRPr="00104633">
        <w:rPr>
          <w:rFonts w:eastAsia="Times New Roman" w:cs="Times New Roman"/>
          <w:szCs w:val="24"/>
        </w:rPr>
        <w:tab/>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604D4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604D43">
        <w:rPr>
          <w:b/>
        </w:rPr>
        <w:t>Candidate qualifications, streamlined guidelines and procedures</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2.</w:t>
      </w: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15 of the 1976 Code</w:t>
      </w:r>
      <w:r>
        <w:rPr>
          <w:rFonts w:eastAsia="Times New Roman" w:cs="Times New Roman"/>
          <w:szCs w:val="24"/>
        </w:rPr>
        <w:t>, as last amended by Act 3 of 2003,</w:t>
      </w:r>
      <w:r w:rsidRPr="00104633">
        <w:rPr>
          <w:rFonts w:eastAsia="Times New Roman" w:cs="Times New Roman"/>
          <w:szCs w:val="24"/>
        </w:rPr>
        <w:t xml:space="preserve"> is</w:t>
      </w:r>
      <w:r>
        <w:rPr>
          <w:rFonts w:eastAsia="Times New Roman" w:cs="Times New Roman"/>
          <w:szCs w:val="24"/>
        </w:rPr>
        <w:t xml:space="preserve"> further </w:t>
      </w:r>
      <w:r w:rsidRPr="00104633">
        <w:rPr>
          <w:rFonts w:eastAsia="Times New Roman" w:cs="Times New Roman"/>
          <w:szCs w:val="24"/>
        </w:rPr>
        <w:t>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15.</w:t>
      </w:r>
      <w:r w:rsidRPr="00104633">
        <w:rPr>
          <w:rFonts w:eastAsia="Times New Roman" w:cs="Times New Roman"/>
          <w:szCs w:val="24"/>
        </w:rPr>
        <w:tab/>
        <w:t>(A)</w:t>
      </w:r>
      <w:r w:rsidRPr="00104633">
        <w:rPr>
          <w:rFonts w:eastAsia="Times New Roman" w:cs="Times New Roman"/>
          <w:szCs w:val="24"/>
        </w:rPr>
        <w:tab/>
        <w:t xml:space="preserve">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r>
      <w:r w:rsidRPr="00104633">
        <w:rPr>
          <w:rFonts w:eastAsia="Times New Roman" w:cs="Times New Roman"/>
          <w:szCs w:val="24"/>
        </w:rPr>
        <w:t xml:space="preserve">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r>
      <w:r w:rsidRPr="00104633">
        <w:rPr>
          <w:rFonts w:eastAsia="Times New Roman" w:cs="Times New Roman"/>
          <w:szCs w:val="24"/>
        </w:rPr>
        <w:tab/>
        <w:t>(2)</w:t>
      </w:r>
      <w:r w:rsidRPr="00104633">
        <w:rPr>
          <w:rFonts w:eastAsia="Times New Roman" w:cs="Times New Roman"/>
          <w:szCs w:val="24"/>
        </w:rPr>
        <w:tab/>
        <w:t>Candidates seeking nomination for the State Senate or House of Representatives must file their statements of intention of candidacy and party pledge and submit any filing fees with the county election commission in the county of their residence.  The state executive committees must certify candidates pursuant to Section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 xml:space="preserve">40.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r>
      <w:r w:rsidRPr="00104633">
        <w:rPr>
          <w:rFonts w:eastAsia="Times New Roman" w:cs="Times New Roman"/>
          <w:szCs w:val="24"/>
        </w:rPr>
        <w:tab/>
        <w:t>(3)</w:t>
      </w:r>
      <w:r w:rsidRPr="00104633">
        <w:rPr>
          <w:rFonts w:eastAsia="Times New Roman" w:cs="Times New Roman"/>
          <w:szCs w:val="24"/>
        </w:rPr>
        <w:tab/>
        <w:t xml:space="preserve">Candidates seeking nomination for a countywide or less than countywide office shall file their statements of intention of candidacy and party pledge and submit any filing fees with the county election commission in the county of their residence.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lastRenderedPageBreak/>
        <w:tab/>
        <w:t>(B)</w:t>
      </w:r>
      <w:r w:rsidRPr="00104633">
        <w:rPr>
          <w:rFonts w:eastAsia="Times New Roman" w:cs="Times New Roman"/>
          <w:szCs w:val="24"/>
        </w:rPr>
        <w:tab/>
        <w:t>Except as provided herein, the election commission with whom the documents in subsection (A) are filed must provide a copy of all statements of intention of candidacy, the party pledge, receipt and filing fees, to the appropriate political party executive committee within two days fo</w:t>
      </w:r>
      <w:r>
        <w:rPr>
          <w:rFonts w:eastAsia="Times New Roman" w:cs="Times New Roman"/>
          <w:szCs w:val="24"/>
        </w:rPr>
        <w:t>llowing the deadline for filing</w:t>
      </w:r>
      <w:r w:rsidRPr="00104633">
        <w:rPr>
          <w:rFonts w:eastAsia="Times New Roman" w:cs="Times New Roman"/>
          <w:szCs w:val="24"/>
        </w:rPr>
        <w:t>. If the second day falls on Saturday, Sunday, or a legal holiday, the statement of intention of candidacy, party pledge, and filing fee must be filed by noon the following day that is not a Saturday, Sunday, or legal holiday.  No candidate</w:t>
      </w:r>
      <w:r w:rsidRPr="005D6227">
        <w:rPr>
          <w:rFonts w:eastAsia="Times New Roman" w:cs="Times New Roman"/>
          <w:szCs w:val="24"/>
        </w:rPr>
        <w:t>’</w:t>
      </w:r>
      <w:r w:rsidRPr="00104633">
        <w:rPr>
          <w:rFonts w:eastAsia="Times New Roman" w:cs="Times New Roman"/>
          <w:szCs w:val="24"/>
        </w:rPr>
        <w:t>s name may appear on a primary election ballot, convention slate of candidates, general election ballot, or special election ballot, except as otherwise provided by law, if (1) the candidate</w:t>
      </w:r>
      <w:r w:rsidRPr="005D6227">
        <w:rPr>
          <w:rFonts w:eastAsia="Times New Roman" w:cs="Times New Roman"/>
          <w:szCs w:val="24"/>
        </w:rPr>
        <w:t>’</w:t>
      </w:r>
      <w:r w:rsidRPr="00104633">
        <w:rPr>
          <w:rFonts w:eastAsia="Times New Roman" w:cs="Times New Roman"/>
          <w:szCs w:val="24"/>
        </w:rPr>
        <w:t xml:space="preserve">s statement of intention of candidacy and party pledge has not been filed with the </w:t>
      </w:r>
      <w:r>
        <w:rPr>
          <w:rFonts w:eastAsia="Times New Roman" w:cs="Times New Roman"/>
          <w:szCs w:val="24"/>
        </w:rPr>
        <w:t>c</w:t>
      </w:r>
      <w:r w:rsidRPr="00104633">
        <w:rPr>
          <w:rFonts w:eastAsia="Times New Roman" w:cs="Times New Roman"/>
          <w:szCs w:val="24"/>
        </w:rPr>
        <w:t xml:space="preserve">ounty </w:t>
      </w:r>
      <w:r>
        <w:rPr>
          <w:rFonts w:eastAsia="Times New Roman" w:cs="Times New Roman"/>
          <w:szCs w:val="24"/>
        </w:rPr>
        <w:t>e</w:t>
      </w:r>
      <w:r w:rsidRPr="00104633">
        <w:rPr>
          <w:rFonts w:eastAsia="Times New Roman" w:cs="Times New Roman"/>
          <w:szCs w:val="24"/>
        </w:rPr>
        <w:t xml:space="preserve">lection </w:t>
      </w:r>
      <w:r>
        <w:rPr>
          <w:rFonts w:eastAsia="Times New Roman" w:cs="Times New Roman"/>
          <w:szCs w:val="24"/>
        </w:rPr>
        <w:t>c</w:t>
      </w:r>
      <w:r w:rsidRPr="00104633">
        <w:rPr>
          <w:rFonts w:eastAsia="Times New Roman" w:cs="Times New Roman"/>
          <w:szCs w:val="24"/>
        </w:rPr>
        <w:t>ommission or State Election Commission, as the case may be, as well as any filing fee, by the deadline and (2) the candidate has not been certified by the appropriate political party as required by Sections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40 and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350, as applicable. The candidate</w:t>
      </w:r>
      <w:r w:rsidRPr="005D6227">
        <w:rPr>
          <w:rFonts w:eastAsia="Times New Roman" w:cs="Times New Roman"/>
          <w:szCs w:val="24"/>
        </w:rPr>
        <w:t>’</w:t>
      </w:r>
      <w:r w:rsidRPr="00104633">
        <w:rPr>
          <w:rFonts w:eastAsia="Times New Roman" w:cs="Times New Roman"/>
          <w:szCs w:val="24"/>
        </w:rPr>
        <w:t>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w:t>
      </w:r>
      <w:r w:rsidRPr="005D6227">
        <w:rPr>
          <w:rFonts w:eastAsia="Times New Roman" w:cs="Times New Roman"/>
          <w:szCs w:val="24"/>
        </w:rPr>
        <w:t>’</w:t>
      </w:r>
      <w:r w:rsidRPr="00104633">
        <w:rPr>
          <w:rFonts w:eastAsia="Times New Roman" w:cs="Times New Roman"/>
          <w:szCs w:val="24"/>
        </w:rPr>
        <w:t xml:space="preserve">s access to the ballot.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(C)</w:t>
      </w:r>
      <w:r w:rsidRPr="00104633">
        <w:rPr>
          <w:rFonts w:eastAsia="Times New Roman" w:cs="Times New Roman"/>
          <w:szCs w:val="24"/>
        </w:rPr>
        <w:tab/>
        <w:t>The statement of intention of candidacy required in this section and in Section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must file three signed copies and the election commission with whom it is filed must stamp each copy with the date and time received, keep one copy, return one copy to the candidate, and send one copy to the appropriate political party executive committee.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(D)</w:t>
      </w:r>
      <w:r w:rsidRPr="00104633">
        <w:rPr>
          <w:rFonts w:eastAsia="Times New Roman" w:cs="Times New Roman"/>
          <w:szCs w:val="24"/>
        </w:rPr>
        <w:tab/>
        <w:t>The candidate must file three signed copies of the party pledge, as required pursuant to 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 xml:space="preserve">210, and the election commission with whom it is filed must stamp each copy with the date and time received, return one copy to the candidate, and send one copy to the appropriate political party executive committee.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(E)</w:t>
      </w:r>
      <w:r w:rsidRPr="00104633">
        <w:rPr>
          <w:rFonts w:eastAsia="Times New Roman" w:cs="Times New Roman"/>
          <w:szCs w:val="24"/>
        </w:rPr>
        <w:tab/>
        <w:t xml:space="preserve">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lastRenderedPageBreak/>
        <w:tab/>
        <w:t>(F)</w:t>
      </w:r>
      <w:r w:rsidRPr="00104633">
        <w:rPr>
          <w:rFonts w:eastAsia="Times New Roman" w:cs="Times New Roman"/>
          <w:szCs w:val="24"/>
        </w:rPr>
        <w:tab/>
        <w:t xml:space="preserve">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(G)</w:t>
      </w:r>
      <w:r w:rsidRPr="00104633">
        <w:rPr>
          <w:rFonts w:eastAsia="Times New Roman" w:cs="Times New Roman"/>
          <w:szCs w:val="24"/>
        </w:rPr>
        <w:tab/>
        <w:t xml:space="preserve">The county chairman of a political party and the chairman of the state executive committee of a political party may designate a person to observe the filings made at the election commission pursuant to this section.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(H)</w:t>
      </w:r>
      <w:r w:rsidRPr="00104633">
        <w:rPr>
          <w:rFonts w:eastAsia="Times New Roman" w:cs="Times New Roman"/>
          <w:szCs w:val="24"/>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604D4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604D43">
        <w:rPr>
          <w:b/>
        </w:rPr>
        <w:t>Nomination of candidates, party convention election procedures</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SECTION</w:t>
      </w:r>
      <w:r w:rsidRPr="00104633">
        <w:rPr>
          <w:rFonts w:cs="Times New Roman"/>
          <w:szCs w:val="24"/>
          <w:u w:color="000000" w:themeColor="text1"/>
        </w:rPr>
        <w:tab/>
        <w:t>3.</w:t>
      </w:r>
      <w:r w:rsidRPr="00104633">
        <w:rPr>
          <w:rFonts w:cs="Times New Roman"/>
          <w:szCs w:val="24"/>
          <w:u w:color="000000" w:themeColor="text1"/>
        </w:rPr>
        <w:tab/>
        <w:t>Section 7</w:t>
      </w:r>
      <w:r>
        <w:rPr>
          <w:rFonts w:cs="Times New Roman"/>
          <w:szCs w:val="24"/>
          <w:u w:color="000000" w:themeColor="text1"/>
        </w:rPr>
        <w:noBreakHyphen/>
      </w:r>
      <w:r w:rsidRPr="00104633">
        <w:rPr>
          <w:rFonts w:cs="Times New Roman"/>
          <w:szCs w:val="24"/>
          <w:u w:color="000000" w:themeColor="text1"/>
        </w:rPr>
        <w:t>11</w:t>
      </w:r>
      <w:r>
        <w:rPr>
          <w:rFonts w:cs="Times New Roman"/>
          <w:szCs w:val="24"/>
          <w:u w:color="000000" w:themeColor="text1"/>
        </w:rPr>
        <w:noBreakHyphen/>
      </w:r>
      <w:r w:rsidRPr="00104633">
        <w:rPr>
          <w:rFonts w:cs="Times New Roman"/>
          <w:szCs w:val="24"/>
          <w:u w:color="000000" w:themeColor="text1"/>
        </w:rPr>
        <w:t>30 of the 1976 Code is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04633">
        <w:rPr>
          <w:rFonts w:cs="Times New Roman"/>
          <w:szCs w:val="24"/>
          <w:u w:color="000000" w:themeColor="text1"/>
        </w:rPr>
        <w:tab/>
        <w:t xml:space="preserve"> “Section 7</w:t>
      </w:r>
      <w:r>
        <w:rPr>
          <w:rFonts w:cs="Times New Roman"/>
          <w:szCs w:val="24"/>
          <w:u w:color="000000" w:themeColor="text1"/>
        </w:rPr>
        <w:noBreakHyphen/>
      </w:r>
      <w:r w:rsidRPr="00104633">
        <w:rPr>
          <w:rFonts w:cs="Times New Roman"/>
          <w:szCs w:val="24"/>
          <w:u w:color="000000" w:themeColor="text1"/>
        </w:rPr>
        <w:t>11</w:t>
      </w:r>
      <w:r>
        <w:rPr>
          <w:rFonts w:cs="Times New Roman"/>
          <w:szCs w:val="24"/>
          <w:u w:color="000000" w:themeColor="text1"/>
        </w:rPr>
        <w:noBreakHyphen/>
      </w:r>
      <w:r w:rsidRPr="00104633">
        <w:rPr>
          <w:rFonts w:cs="Times New Roman"/>
          <w:szCs w:val="24"/>
          <w:u w:color="000000" w:themeColor="text1"/>
        </w:rPr>
        <w:t>30.</w:t>
      </w:r>
      <w:r w:rsidRPr="00104633">
        <w:rPr>
          <w:rFonts w:cs="Times New Roman"/>
          <w:szCs w:val="24"/>
        </w:rPr>
        <w:tab/>
      </w:r>
      <w:r>
        <w:rPr>
          <w:rFonts w:cs="Times New Roman"/>
          <w:szCs w:val="24"/>
          <w:u w:color="000000" w:themeColor="text1"/>
        </w:rPr>
        <w:t xml:space="preserve"> </w:t>
      </w:r>
      <w:r w:rsidRPr="00104633">
        <w:rPr>
          <w:rFonts w:cs="Times New Roman"/>
          <w:szCs w:val="24"/>
          <w:u w:color="000000" w:themeColor="text1"/>
        </w:rPr>
        <w:t>(A)</w:t>
      </w:r>
      <w:r w:rsidRPr="00104633">
        <w:rPr>
          <w:rFonts w:cs="Times New Roman"/>
          <w:szCs w:val="24"/>
          <w:u w:color="000000" w:themeColor="text1"/>
        </w:rPr>
        <w:tab/>
        <w:t>A party may choose to nominate candidates for all offices including</w:t>
      </w:r>
      <w:r>
        <w:rPr>
          <w:rFonts w:cs="Times New Roman"/>
          <w:szCs w:val="24"/>
          <w:u w:color="000000" w:themeColor="text1"/>
        </w:rPr>
        <w:t>,</w:t>
      </w:r>
      <w:r w:rsidRPr="00104633">
        <w:rPr>
          <w:rFonts w:cs="Times New Roman"/>
          <w:szCs w:val="24"/>
          <w:u w:color="000000" w:themeColor="text1"/>
        </w:rPr>
        <w:t xml:space="preserve"> but not limited to</w:t>
      </w:r>
      <w:r>
        <w:rPr>
          <w:rFonts w:cs="Times New Roman"/>
          <w:szCs w:val="24"/>
          <w:u w:color="000000" w:themeColor="text1"/>
        </w:rPr>
        <w:t>,</w:t>
      </w:r>
      <w:r w:rsidRPr="00104633">
        <w:rPr>
          <w:rFonts w:cs="Times New Roman"/>
          <w:szCs w:val="24"/>
          <w:u w:color="000000" w:themeColor="text1"/>
        </w:rPr>
        <w:t xml:space="preserve"> Governor, Lieutenant Governor, United States Senator, United States House of Representatives, </w:t>
      </w:r>
      <w:r>
        <w:rPr>
          <w:rFonts w:cs="Times New Roman"/>
          <w:szCs w:val="24"/>
          <w:u w:color="000000" w:themeColor="text1"/>
        </w:rPr>
        <w:t>C</w:t>
      </w:r>
      <w:r w:rsidRPr="00104633">
        <w:rPr>
          <w:rFonts w:cs="Times New Roman"/>
          <w:szCs w:val="24"/>
          <w:u w:color="000000" w:themeColor="text1"/>
        </w:rPr>
        <w:t xml:space="preserve">ircuit </w:t>
      </w:r>
      <w:r>
        <w:rPr>
          <w:rFonts w:cs="Times New Roman"/>
          <w:szCs w:val="24"/>
          <w:u w:color="000000" w:themeColor="text1"/>
        </w:rPr>
        <w:t>S</w:t>
      </w:r>
      <w:r w:rsidRPr="00104633">
        <w:rPr>
          <w:rFonts w:cs="Times New Roman"/>
          <w:szCs w:val="24"/>
          <w:u w:color="000000" w:themeColor="text1"/>
        </w:rPr>
        <w:t xml:space="preserve">olicitor, </w:t>
      </w:r>
      <w:r>
        <w:rPr>
          <w:rFonts w:cs="Times New Roman"/>
          <w:szCs w:val="24"/>
          <w:u w:color="000000" w:themeColor="text1"/>
        </w:rPr>
        <w:t>S</w:t>
      </w:r>
      <w:r w:rsidRPr="00104633">
        <w:rPr>
          <w:rFonts w:cs="Times New Roman"/>
          <w:szCs w:val="24"/>
          <w:u w:color="000000" w:themeColor="text1"/>
        </w:rPr>
        <w:t>ta</w:t>
      </w:r>
      <w:r>
        <w:rPr>
          <w:rFonts w:cs="Times New Roman"/>
          <w:szCs w:val="24"/>
          <w:u w:color="000000" w:themeColor="text1"/>
        </w:rPr>
        <w:t>te Senator, and members of the S</w:t>
      </w:r>
      <w:r w:rsidRPr="00104633">
        <w:rPr>
          <w:rFonts w:cs="Times New Roman"/>
          <w:szCs w:val="24"/>
          <w:u w:color="000000" w:themeColor="text1"/>
        </w:rPr>
        <w:t>tate House of Representatives if:</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ab/>
      </w:r>
      <w:r w:rsidRPr="00104633">
        <w:rPr>
          <w:rFonts w:cs="Times New Roman"/>
          <w:szCs w:val="24"/>
          <w:u w:color="000000" w:themeColor="text1"/>
        </w:rPr>
        <w:tab/>
        <w:t>(1)</w:t>
      </w:r>
      <w:r w:rsidRPr="00104633">
        <w:rPr>
          <w:rFonts w:cs="Times New Roman"/>
          <w:szCs w:val="24"/>
          <w:u w:color="000000" w:themeColor="text1"/>
        </w:rPr>
        <w:tab/>
        <w:t>there is a three</w:t>
      </w:r>
      <w:r>
        <w:rPr>
          <w:rFonts w:cs="Times New Roman"/>
          <w:szCs w:val="24"/>
          <w:u w:color="000000" w:themeColor="text1"/>
        </w:rPr>
        <w:noBreakHyphen/>
      </w:r>
      <w:r w:rsidRPr="00104633">
        <w:rPr>
          <w:rFonts w:cs="Times New Roman"/>
          <w:szCs w:val="24"/>
          <w:u w:color="000000" w:themeColor="text1"/>
        </w:rPr>
        <w:t>fourths vote of the total membership of the convention to use the convention nomination process; and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ab/>
      </w:r>
      <w:r w:rsidRPr="00104633">
        <w:rPr>
          <w:rFonts w:cs="Times New Roman"/>
          <w:szCs w:val="24"/>
          <w:u w:color="000000" w:themeColor="text1"/>
        </w:rPr>
        <w:tab/>
        <w:t>(2)</w:t>
      </w:r>
      <w:r w:rsidRPr="00104633">
        <w:rPr>
          <w:rFonts w:cs="Times New Roman"/>
          <w:szCs w:val="24"/>
          <w:u w:color="000000" w:themeColor="text1"/>
        </w:rPr>
        <w:tab/>
        <w:t>a majority of voters in that party</w:t>
      </w:r>
      <w:r w:rsidRPr="005D6227">
        <w:rPr>
          <w:rFonts w:cs="Times New Roman"/>
          <w:szCs w:val="24"/>
          <w:u w:color="000000" w:themeColor="text1"/>
        </w:rPr>
        <w:t>’</w:t>
      </w:r>
      <w:r w:rsidRPr="00104633">
        <w:rPr>
          <w:rFonts w:cs="Times New Roman"/>
          <w:szCs w:val="24"/>
          <w:u w:color="000000" w:themeColor="text1"/>
        </w:rPr>
        <w:t>s next primary election approve the use of the convention nomination process</w:t>
      </w:r>
      <w:r w:rsidRPr="00104633">
        <w:rPr>
          <w:rFonts w:cs="Times New Roman"/>
          <w:szCs w:val="24"/>
        </w:rPr>
        <w:t>.</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ab/>
        <w:t>(B)</w:t>
      </w:r>
      <w:r w:rsidRPr="00104633">
        <w:rPr>
          <w:rFonts w:cs="Times New Roman"/>
          <w:szCs w:val="24"/>
          <w:u w:color="000000" w:themeColor="text1"/>
        </w:rPr>
        <w:tab/>
        <w:t>A party may not choose to nominate by party convention for an election cycle in which the filing period for candidates has begun.</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ab/>
        <w:t>(C)</w:t>
      </w:r>
      <w:r w:rsidRPr="00104633">
        <w:rPr>
          <w:rFonts w:cs="Times New Roman"/>
          <w:szCs w:val="24"/>
          <w:u w:color="000000" w:themeColor="text1"/>
        </w:rPr>
        <w:tab/>
        <w:t>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604D4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4D43">
        <w:rPr>
          <w:b/>
        </w:rPr>
        <w:t>Notice of candidacy and pledge, conforming changes</w:t>
      </w:r>
    </w:p>
    <w:p w:rsidR="00423DFA" w:rsidRPr="00604D4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4.</w:t>
      </w: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210 of the 1976 Code</w:t>
      </w:r>
      <w:r>
        <w:rPr>
          <w:rFonts w:eastAsia="Times New Roman" w:cs="Times New Roman"/>
          <w:szCs w:val="24"/>
        </w:rPr>
        <w:t>, as last amended by Act 236 of 2000,</w:t>
      </w:r>
      <w:r w:rsidRPr="00104633">
        <w:rPr>
          <w:rFonts w:eastAsia="Times New Roman" w:cs="Times New Roman"/>
          <w:szCs w:val="24"/>
        </w:rPr>
        <w:t xml:space="preserve"> is</w:t>
      </w:r>
      <w:r>
        <w:rPr>
          <w:rFonts w:eastAsia="Times New Roman" w:cs="Times New Roman"/>
          <w:szCs w:val="24"/>
        </w:rPr>
        <w:t xml:space="preserve"> further</w:t>
      </w:r>
      <w:r w:rsidRPr="00104633">
        <w:rPr>
          <w:rFonts w:eastAsia="Times New Roman" w:cs="Times New Roman"/>
          <w:szCs w:val="24"/>
        </w:rPr>
        <w:t xml:space="preserve">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210.</w:t>
      </w:r>
      <w:r w:rsidRPr="00104633">
        <w:rPr>
          <w:rFonts w:eastAsia="Times New Roman" w:cs="Times New Roman"/>
          <w:szCs w:val="24"/>
        </w:rPr>
        <w:tab/>
      </w:r>
      <w:r w:rsidRPr="00104633">
        <w:rPr>
          <w:rFonts w:eastAsia="Times New Roman" w:cs="Times New Roman"/>
          <w:szCs w:val="24"/>
        </w:rPr>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15 by twelve o</w:t>
      </w:r>
      <w:r w:rsidRPr="005D6227">
        <w:rPr>
          <w:rFonts w:eastAsia="Times New Roman" w:cs="Times New Roman"/>
          <w:szCs w:val="24"/>
        </w:rPr>
        <w:t>’</w:t>
      </w:r>
      <w:r w:rsidRPr="00104633">
        <w:rPr>
          <w:rFonts w:eastAsia="Times New Roman" w:cs="Times New Roman"/>
          <w:szCs w:val="24"/>
        </w:rPr>
        <w:t xml:space="preserve">clock noon on March thirtieth a party pledge in the following form, the blanks being properly filled in and the party pledge signed by the candidate: </w:t>
      </w:r>
      <w:r w:rsidRPr="005D6227">
        <w:rPr>
          <w:rFonts w:eastAsia="Times New Roman" w:cs="Times New Roman"/>
          <w:szCs w:val="24"/>
        </w:rPr>
        <w:t>‘</w:t>
      </w:r>
      <w:r w:rsidRPr="00104633">
        <w:rPr>
          <w:rFonts w:eastAsia="Times New Roman" w:cs="Times New Roman"/>
          <w:szCs w:val="24"/>
        </w:rPr>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Pr>
          <w:rFonts w:eastAsia="Times New Roman" w:cs="Times New Roman"/>
          <w:szCs w:val="24"/>
        </w:rPr>
        <w:noBreakHyphen/>
      </w:r>
      <w:r w:rsidRPr="00104633">
        <w:rPr>
          <w:rFonts w:eastAsia="Times New Roman" w:cs="Times New Roman"/>
          <w:szCs w:val="24"/>
        </w:rP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Pr="005D6227">
        <w:rPr>
          <w:rFonts w:eastAsia="Times New Roman" w:cs="Times New Roman"/>
          <w:szCs w:val="24"/>
        </w:rPr>
        <w:t>’</w:t>
      </w:r>
      <w:r w:rsidRPr="00104633">
        <w:rPr>
          <w:rFonts w:eastAsia="Times New Roman" w:cs="Times New Roman"/>
          <w:szCs w:val="24"/>
        </w:rPr>
        <w:t xml:space="preserv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Every candidate for selection in a primary election as the nominee of any political party for member of the Senate, member of the House of Representatives, and all county and township offices shall file with and place in the possession of the county election commission of the county in which they reside by twelve o</w:t>
      </w:r>
      <w:r w:rsidRPr="005D6227">
        <w:rPr>
          <w:rFonts w:eastAsia="Times New Roman" w:cs="Times New Roman"/>
          <w:szCs w:val="24"/>
        </w:rPr>
        <w:t>’</w:t>
      </w:r>
      <w:r w:rsidRPr="00104633">
        <w:rPr>
          <w:rFonts w:eastAsia="Times New Roman" w:cs="Times New Roman"/>
          <w:szCs w:val="24"/>
        </w:rPr>
        <w:t xml:space="preserve">clock noon on March thirtieth a like party pledge.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 xml:space="preserve">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w:t>
      </w:r>
      <w:r>
        <w:rPr>
          <w:rFonts w:eastAsia="Times New Roman" w:cs="Times New Roman"/>
          <w:szCs w:val="24"/>
        </w:rPr>
        <w:t>on</w:t>
      </w:r>
      <w:r w:rsidRPr="00104633">
        <w:rPr>
          <w:rFonts w:eastAsia="Times New Roman" w:cs="Times New Roman"/>
          <w:szCs w:val="24"/>
        </w:rPr>
        <w:t xml:space="preserve"> behalf of a candidate shall not be valid.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In the event that a person who was defeated as a candidate for nomination to an office in a party</w:t>
      </w:r>
      <w:r w:rsidRPr="005D6227">
        <w:rPr>
          <w:rFonts w:eastAsia="Times New Roman" w:cs="Times New Roman"/>
          <w:szCs w:val="24"/>
        </w:rPr>
        <w:t>’</w:t>
      </w:r>
      <w:r w:rsidRPr="00104633">
        <w:rPr>
          <w:rFonts w:eastAsia="Times New Roman" w:cs="Times New Roman"/>
          <w:szCs w:val="24"/>
        </w:rPr>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w:t>
      </w:r>
      <w:r w:rsidRPr="00104633">
        <w:rPr>
          <w:rFonts w:eastAsia="Times New Roman" w:cs="Times New Roman"/>
          <w:szCs w:val="24"/>
        </w:rPr>
        <w:lastRenderedPageBreak/>
        <w:t>other offices), shall forthwith institute an action in a court of competent jurisdiction for an order enjoining the person from so offering or campaigning in the general election, and the court is hereby empowered upon proof of these facts to issue an order.”</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604D4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604D43">
        <w:rPr>
          <w:b/>
        </w:rPr>
        <w:t>Certification of candidates, certification date changed</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5.</w:t>
      </w: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40 of the 1976 Code</w:t>
      </w:r>
      <w:r>
        <w:rPr>
          <w:rFonts w:eastAsia="Times New Roman" w:cs="Times New Roman"/>
          <w:szCs w:val="24"/>
        </w:rPr>
        <w:t xml:space="preserve">, as last amended by Act 236 of 2000, is further </w:t>
      </w:r>
      <w:r w:rsidRPr="00104633">
        <w:rPr>
          <w:rFonts w:eastAsia="Times New Roman" w:cs="Times New Roman"/>
          <w:szCs w:val="24"/>
        </w:rPr>
        <w:t>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40.</w:t>
      </w:r>
      <w:r w:rsidRPr="00104633">
        <w:rPr>
          <w:rFonts w:eastAsia="Times New Roman" w:cs="Times New Roman"/>
          <w:szCs w:val="24"/>
        </w:rPr>
        <w:tab/>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w:t>
      </w:r>
      <w:r w:rsidRPr="005D6227">
        <w:rPr>
          <w:rFonts w:eastAsia="Times New Roman" w:cs="Times New Roman"/>
          <w:szCs w:val="24"/>
        </w:rPr>
        <w:t>’</w:t>
      </w:r>
      <w:r w:rsidRPr="00104633">
        <w:rPr>
          <w:rFonts w:eastAsia="Times New Roman" w:cs="Times New Roman"/>
          <w:szCs w:val="24"/>
        </w:rPr>
        <w:t>clock noon on April fifth, or if April fifth falls on a Saturday or Sunday, not later than twelve o</w:t>
      </w:r>
      <w:r w:rsidRPr="005D6227">
        <w:rPr>
          <w:rFonts w:eastAsia="Times New Roman" w:cs="Times New Roman"/>
          <w:szCs w:val="24"/>
        </w:rPr>
        <w:t>’</w:t>
      </w:r>
      <w:r w:rsidRPr="00104633">
        <w:rPr>
          <w:rFonts w:eastAsia="Times New Roman" w:cs="Times New Roman"/>
          <w:szCs w:val="24"/>
        </w:rPr>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Pr="005D6227">
        <w:rPr>
          <w:rFonts w:eastAsia="Times New Roman" w:cs="Times New Roman"/>
          <w:szCs w:val="24"/>
        </w:rPr>
        <w:t>’</w:t>
      </w:r>
      <w:r w:rsidRPr="00104633">
        <w:rPr>
          <w:rFonts w:eastAsia="Times New Roman" w:cs="Times New Roman"/>
          <w:szCs w:val="24"/>
        </w:rPr>
        <w:t xml:space="preserv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604D4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604D43">
        <w:rPr>
          <w:b/>
        </w:rPr>
        <w:lastRenderedPageBreak/>
        <w:t>Candidate filing, conforming changes</w:t>
      </w:r>
    </w:p>
    <w:p w:rsidR="00423DFA" w:rsidRPr="0010463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6.</w:t>
      </w: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45 of the 1976 Code</w:t>
      </w:r>
      <w:r>
        <w:rPr>
          <w:rFonts w:eastAsia="Times New Roman" w:cs="Times New Roman"/>
          <w:szCs w:val="24"/>
        </w:rPr>
        <w:t>, as last amended by Act 434 of 1996,</w:t>
      </w:r>
      <w:r w:rsidRPr="00104633">
        <w:rPr>
          <w:rFonts w:eastAsia="Times New Roman" w:cs="Times New Roman"/>
          <w:szCs w:val="24"/>
        </w:rPr>
        <w:t xml:space="preserve"> is</w:t>
      </w:r>
      <w:r>
        <w:rPr>
          <w:rFonts w:eastAsia="Times New Roman" w:cs="Times New Roman"/>
          <w:szCs w:val="24"/>
        </w:rPr>
        <w:t xml:space="preserve"> further</w:t>
      </w:r>
      <w:r w:rsidRPr="00104633">
        <w:rPr>
          <w:rFonts w:eastAsia="Times New Roman" w:cs="Times New Roman"/>
          <w:szCs w:val="24"/>
        </w:rPr>
        <w:t xml:space="preserve">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7</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45.</w:t>
      </w:r>
      <w:r w:rsidRPr="00104633">
        <w:rPr>
          <w:rFonts w:eastAsia="Times New Roman" w:cs="Times New Roman"/>
          <w:szCs w:val="24"/>
        </w:rPr>
        <w:tab/>
        <w:t>(A)</w:t>
      </w:r>
      <w:r w:rsidRPr="00104633">
        <w:rPr>
          <w:rFonts w:eastAsia="Times New Roman" w:cs="Times New Roman"/>
          <w:szCs w:val="24"/>
        </w:rPr>
        <w:tab/>
        <w:t xml:space="preserve">In every general election year, the </w:t>
      </w:r>
      <w:r>
        <w:rPr>
          <w:rFonts w:eastAsia="Times New Roman" w:cs="Times New Roman"/>
          <w:szCs w:val="24"/>
        </w:rPr>
        <w:t>E</w:t>
      </w:r>
      <w:r w:rsidRPr="00104633">
        <w:rPr>
          <w:rFonts w:eastAsia="Times New Roman" w:cs="Times New Roman"/>
          <w:szCs w:val="24"/>
        </w:rPr>
        <w:t xml:space="preserve">xecutive </w:t>
      </w:r>
      <w:r>
        <w:rPr>
          <w:rFonts w:eastAsia="Times New Roman" w:cs="Times New Roman"/>
          <w:szCs w:val="24"/>
        </w:rPr>
        <w:t>D</w:t>
      </w:r>
      <w:r w:rsidRPr="00104633">
        <w:rPr>
          <w:rFonts w:eastAsia="Times New Roman" w:cs="Times New Roman"/>
          <w:szCs w:val="24"/>
        </w:rPr>
        <w:t xml:space="preserve">irector of the State Election Commission and the director of each county election commission shall: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r>
      <w:r w:rsidRPr="00104633">
        <w:rPr>
          <w:rFonts w:eastAsia="Times New Roman" w:cs="Times New Roman"/>
          <w:szCs w:val="24"/>
        </w:rPr>
        <w:tab/>
        <w:t>(1)</w:t>
      </w:r>
      <w:r w:rsidRPr="00104633">
        <w:rPr>
          <w:rFonts w:eastAsia="Times New Roman" w:cs="Times New Roman"/>
          <w:szCs w:val="24"/>
        </w:rPr>
        <w:tab/>
        <w:t>establish regular hours of not less than four hours a day during the final seventy</w:t>
      </w:r>
      <w:r>
        <w:rPr>
          <w:rFonts w:eastAsia="Times New Roman" w:cs="Times New Roman"/>
          <w:szCs w:val="24"/>
        </w:rPr>
        <w:noBreakHyphen/>
      </w:r>
      <w:r w:rsidRPr="00104633">
        <w:rPr>
          <w:rFonts w:eastAsia="Times New Roman" w:cs="Times New Roman"/>
          <w:szCs w:val="24"/>
        </w:rPr>
        <w:t>two hours of the filing period in which the director or some person he designates must be present to accept filings as required by 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 xml:space="preserve">15;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r>
      <w:r w:rsidRPr="00104633">
        <w:rPr>
          <w:rFonts w:eastAsia="Times New Roman" w:cs="Times New Roman"/>
          <w:szCs w:val="24"/>
        </w:rPr>
        <w:tab/>
        <w:t>(2)</w:t>
      </w:r>
      <w:r w:rsidRPr="00104633">
        <w:rPr>
          <w:rFonts w:eastAsia="Times New Roman" w:cs="Times New Roman"/>
          <w:szCs w:val="24"/>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604D4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604D43">
        <w:rPr>
          <w:b/>
        </w:rPr>
        <w:t>Economic interests statements, electronic filing, appointee exceptions, technical cleanup</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7.</w:t>
      </w:r>
      <w:r w:rsidRPr="00104633">
        <w:rPr>
          <w:rFonts w:eastAsia="Times New Roman" w:cs="Times New Roman"/>
          <w:szCs w:val="24"/>
        </w:rPr>
        <w:tab/>
        <w:t>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365 of the 1976 Code</w:t>
      </w:r>
      <w:r>
        <w:rPr>
          <w:rFonts w:eastAsia="Times New Roman" w:cs="Times New Roman"/>
          <w:szCs w:val="24"/>
        </w:rPr>
        <w:t>, as last amended by Act 190 of 2010,</w:t>
      </w:r>
      <w:r w:rsidRPr="00104633">
        <w:rPr>
          <w:rFonts w:eastAsia="Times New Roman" w:cs="Times New Roman"/>
          <w:szCs w:val="24"/>
        </w:rPr>
        <w:t xml:space="preserve"> is</w:t>
      </w:r>
      <w:r>
        <w:rPr>
          <w:rFonts w:eastAsia="Times New Roman" w:cs="Times New Roman"/>
          <w:szCs w:val="24"/>
        </w:rPr>
        <w:t xml:space="preserve"> further</w:t>
      </w:r>
      <w:r w:rsidRPr="00104633">
        <w:rPr>
          <w:rFonts w:eastAsia="Times New Roman" w:cs="Times New Roman"/>
          <w:szCs w:val="24"/>
        </w:rPr>
        <w:t xml:space="preserve">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365.</w:t>
      </w:r>
      <w:r w:rsidRPr="00104633">
        <w:rPr>
          <w:rFonts w:eastAsia="Times New Roman" w:cs="Times New Roman"/>
          <w:szCs w:val="24"/>
        </w:rPr>
        <w:tab/>
      </w:r>
      <w:r w:rsidRPr="00104633">
        <w:rPr>
          <w:rFonts w:eastAsia="Times New Roman" w:cs="Times New Roman"/>
          <w:szCs w:val="24"/>
        </w:rPr>
        <w:tab/>
        <w:t xml:space="preserve">The commission shall establish a system of electronic filing for all disclosures and reports required </w:t>
      </w:r>
      <w:r>
        <w:rPr>
          <w:rFonts w:eastAsia="Times New Roman" w:cs="Times New Roman"/>
          <w:szCs w:val="24"/>
        </w:rPr>
        <w:t>pursuant to Chapter 13, Title 8</w:t>
      </w:r>
      <w:r w:rsidRPr="00104633">
        <w:rPr>
          <w:rFonts w:eastAsia="Times New Roman" w:cs="Times New Roman"/>
          <w:szCs w:val="24"/>
        </w:rPr>
        <w:t xml:space="preserve"> and Chapter 17, Title 2 except for forms and reports required pursuant to Article 9, Chapter 13, Title 8. These disclosures and reports must be filed using an Internet</w:t>
      </w:r>
      <w:r>
        <w:rPr>
          <w:rFonts w:eastAsia="Times New Roman" w:cs="Times New Roman"/>
          <w:szCs w:val="24"/>
        </w:rPr>
        <w:noBreakHyphen/>
      </w:r>
      <w:r w:rsidRPr="00104633">
        <w:rPr>
          <w:rFonts w:eastAsia="Times New Roman" w:cs="Times New Roman"/>
          <w:szCs w:val="24"/>
        </w:rPr>
        <w:t>based filing system as prescribed by the commission.</w:t>
      </w:r>
      <w:r>
        <w:rPr>
          <w:rFonts w:eastAsia="Times New Roman" w:cs="Times New Roman"/>
          <w:szCs w:val="24"/>
        </w:rPr>
        <w:t xml:space="preserve"> </w:t>
      </w:r>
      <w:r w:rsidRPr="00104633">
        <w:rPr>
          <w:rFonts w:eastAsia="Times New Roman" w:cs="Times New Roman"/>
          <w:szCs w:val="24"/>
        </w:rPr>
        <w:t xml:space="preserve"> The information contained in the reports and disclosure forms, with the exception of social security numbers, campaign bank account numbers, and tax ID numbers, must be publicly accessible, searchable, and transferable</w:t>
      </w:r>
      <w:r>
        <w:rPr>
          <w:rFonts w:eastAsia="Times New Roman" w:cs="Times New Roman"/>
          <w:szCs w:val="24"/>
        </w:rPr>
        <w:t>.</w:t>
      </w:r>
      <w:r w:rsidRPr="00104633">
        <w:rPr>
          <w:rFonts w:eastAsia="Times New Roman" w:cs="Times New Roman"/>
          <w:szCs w:val="24"/>
        </w:rPr>
        <w:t>”</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5D6227"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sidRPr="005D6227">
        <w:rPr>
          <w:b/>
        </w:rPr>
        <w:t>Economic interests statements, deadline for filing changed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8.</w:t>
      </w:r>
      <w:r w:rsidRPr="00104633">
        <w:rPr>
          <w:rFonts w:eastAsia="Times New Roman" w:cs="Times New Roman"/>
          <w:szCs w:val="24"/>
        </w:rPr>
        <w:tab/>
        <w:t>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1140 of the 1976 Code</w:t>
      </w:r>
      <w:r>
        <w:rPr>
          <w:rFonts w:eastAsia="Times New Roman" w:cs="Times New Roman"/>
          <w:szCs w:val="24"/>
        </w:rPr>
        <w:t>, as added by Act 248 of 1991,</w:t>
      </w:r>
      <w:r w:rsidRPr="00104633">
        <w:rPr>
          <w:rFonts w:eastAsia="Times New Roman" w:cs="Times New Roman"/>
          <w:szCs w:val="24"/>
        </w:rPr>
        <w:t xml:space="preserve"> is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1140.</w:t>
      </w:r>
      <w:r w:rsidRPr="00104633">
        <w:rPr>
          <w:rFonts w:eastAsia="Times New Roman" w:cs="Times New Roman"/>
          <w:szCs w:val="24"/>
        </w:rPr>
        <w:tab/>
        <w:t>A person required to file a statement of economic interests under this chapter annually shall file, pursuant to 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 xml:space="preserve">365, an updated statement for the previous calendar year, </w:t>
      </w:r>
      <w:r w:rsidRPr="00104633">
        <w:rPr>
          <w:rFonts w:eastAsia="Times New Roman" w:cs="Times New Roman"/>
          <w:szCs w:val="24"/>
        </w:rPr>
        <w:lastRenderedPageBreak/>
        <w:t xml:space="preserve">no later than noon on March thirtieth of each calendar year. </w:t>
      </w:r>
      <w:r>
        <w:rPr>
          <w:rFonts w:eastAsia="Times New Roman" w:cs="Times New Roman"/>
          <w:szCs w:val="24"/>
        </w:rPr>
        <w:t xml:space="preserve"> </w:t>
      </w:r>
      <w:r w:rsidRPr="00104633">
        <w:rPr>
          <w:rFonts w:eastAsia="Times New Roman" w:cs="Times New Roman"/>
          <w:szCs w:val="24"/>
        </w:rPr>
        <w:t>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877B79">
        <w:rPr>
          <w:b/>
        </w:rPr>
        <w:t>Economic interests statements, filing deadlines for particular candidates</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9.</w:t>
      </w:r>
      <w:r w:rsidRPr="00104633">
        <w:rPr>
          <w:rFonts w:eastAsia="Times New Roman" w:cs="Times New Roman"/>
          <w:szCs w:val="24"/>
        </w:rPr>
        <w:tab/>
        <w:t>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1356 of the 1976 Code</w:t>
      </w:r>
      <w:r>
        <w:rPr>
          <w:rFonts w:eastAsia="Times New Roman" w:cs="Times New Roman"/>
          <w:szCs w:val="24"/>
        </w:rPr>
        <w:t>, as last amended by Act 330 of 1996,</w:t>
      </w:r>
      <w:r w:rsidRPr="00104633">
        <w:rPr>
          <w:rFonts w:eastAsia="Times New Roman" w:cs="Times New Roman"/>
          <w:szCs w:val="24"/>
        </w:rPr>
        <w:t xml:space="preserve"> is</w:t>
      </w:r>
      <w:r>
        <w:rPr>
          <w:rFonts w:eastAsia="Times New Roman" w:cs="Times New Roman"/>
          <w:szCs w:val="24"/>
        </w:rPr>
        <w:t xml:space="preserve"> further</w:t>
      </w:r>
      <w:r w:rsidRPr="00104633">
        <w:rPr>
          <w:rFonts w:eastAsia="Times New Roman" w:cs="Times New Roman"/>
          <w:szCs w:val="24"/>
        </w:rPr>
        <w:t xml:space="preserve"> amended to read:</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1356.</w:t>
      </w:r>
      <w:r w:rsidRPr="00104633">
        <w:rPr>
          <w:rFonts w:eastAsia="Times New Roman" w:cs="Times New Roman"/>
          <w:szCs w:val="24"/>
        </w:rPr>
        <w:tab/>
        <w:t>(A)</w:t>
      </w:r>
      <w:r w:rsidRPr="00104633">
        <w:rPr>
          <w:rFonts w:eastAsia="Times New Roman" w:cs="Times New Roman"/>
          <w:szCs w:val="24"/>
        </w:rPr>
        <w:tab/>
        <w:t>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365 prior to the close of fi</w:t>
      </w:r>
      <w:r>
        <w:rPr>
          <w:rFonts w:eastAsia="Times New Roman" w:cs="Times New Roman"/>
          <w:szCs w:val="24"/>
        </w:rPr>
        <w:t>ling for the particular office</w:t>
      </w:r>
      <w:r w:rsidRPr="00104633">
        <w:rPr>
          <w:rFonts w:eastAsia="Times New Roman" w:cs="Times New Roman"/>
          <w:szCs w:val="24"/>
        </w:rPr>
        <w:t xml:space="preserv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(B)</w:t>
      </w:r>
      <w:r w:rsidRPr="00104633">
        <w:rPr>
          <w:rFonts w:eastAsia="Times New Roman" w:cs="Times New Roman"/>
          <w:szCs w:val="24"/>
        </w:rPr>
        <w:tab/>
        <w:t>A person who becomes a candidate by filing a petition for nomination must electronically file a statement of economic interests for the preceding calendar year pursuant to 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365 within fifteen days of submitting the petition pursuant to Section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70 or 7</w:t>
      </w:r>
      <w:r>
        <w:rPr>
          <w:rFonts w:eastAsia="Times New Roman" w:cs="Times New Roman"/>
          <w:szCs w:val="24"/>
        </w:rPr>
        <w:noBreakHyphen/>
      </w:r>
      <w:r w:rsidRPr="00104633">
        <w:rPr>
          <w:rFonts w:eastAsia="Times New Roman" w:cs="Times New Roman"/>
          <w:szCs w:val="24"/>
        </w:rPr>
        <w:t>11</w:t>
      </w:r>
      <w:r>
        <w:rPr>
          <w:rFonts w:eastAsia="Times New Roman" w:cs="Times New Roman"/>
          <w:szCs w:val="24"/>
        </w:rPr>
        <w:noBreakHyphen/>
      </w:r>
      <w:r w:rsidRPr="00104633">
        <w:rPr>
          <w:rFonts w:eastAsia="Times New Roman" w:cs="Times New Roman"/>
          <w:szCs w:val="24"/>
        </w:rPr>
        <w:t xml:space="preserve">71.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(C)</w:t>
      </w:r>
      <w:r w:rsidRPr="00104633">
        <w:rPr>
          <w:rFonts w:eastAsia="Times New Roman" w:cs="Times New Roman"/>
          <w:szCs w:val="24"/>
        </w:rPr>
        <w:tab/>
        <w:t>A person who becomes a write</w:t>
      </w:r>
      <w:r>
        <w:rPr>
          <w:rFonts w:eastAsia="Times New Roman" w:cs="Times New Roman"/>
          <w:szCs w:val="24"/>
        </w:rPr>
        <w:noBreakHyphen/>
      </w:r>
      <w:r w:rsidRPr="00104633">
        <w:rPr>
          <w:rFonts w:eastAsia="Times New Roman" w:cs="Times New Roman"/>
          <w:szCs w:val="24"/>
        </w:rPr>
        <w:t>in candidate must electronically file a statement of economic interests for the preceding calendar year within twenty</w:t>
      </w:r>
      <w:r>
        <w:rPr>
          <w:rFonts w:eastAsia="Times New Roman" w:cs="Times New Roman"/>
          <w:szCs w:val="24"/>
        </w:rPr>
        <w:noBreakHyphen/>
      </w:r>
      <w:r w:rsidRPr="00104633">
        <w:rPr>
          <w:rFonts w:eastAsia="Times New Roman" w:cs="Times New Roman"/>
          <w:szCs w:val="24"/>
        </w:rPr>
        <w:t>four hours of filing an initial campaign finance report pursuant to 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 xml:space="preserve">1308(A) or before taking the oath of office, whichever occurs earlier.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(D)</w:t>
      </w:r>
      <w:r w:rsidRPr="00104633">
        <w:rPr>
          <w:rFonts w:eastAsia="Times New Roman" w:cs="Times New Roman"/>
          <w:szCs w:val="24"/>
        </w:rPr>
        <w:tab/>
        <w:t xml:space="preserve">A candidate who is not a public official otherwise filing a statement has the same disclosure requirements as a public official with the exception of reporting gifts.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(E)</w:t>
      </w:r>
      <w:r w:rsidRPr="00104633">
        <w:rPr>
          <w:rFonts w:eastAsia="Times New Roman" w:cs="Times New Roman"/>
          <w:szCs w:val="24"/>
        </w:rPr>
        <w:tab/>
        <w:t>The appropriate supervisory office shall a</w:t>
      </w:r>
      <w:r>
        <w:rPr>
          <w:rFonts w:eastAsia="Times New Roman" w:cs="Times New Roman"/>
          <w:szCs w:val="24"/>
        </w:rPr>
        <w:t>ss</w:t>
      </w:r>
      <w:r w:rsidRPr="00104633">
        <w:rPr>
          <w:rFonts w:eastAsia="Times New Roman" w:cs="Times New Roman"/>
          <w:szCs w:val="24"/>
        </w:rPr>
        <w:t>ess a civil penalty pursuant to Section 8</w:t>
      </w:r>
      <w:r>
        <w:rPr>
          <w:rFonts w:eastAsia="Times New Roman" w:cs="Times New Roman"/>
          <w:szCs w:val="24"/>
        </w:rPr>
        <w:noBreakHyphen/>
      </w:r>
      <w:r w:rsidRPr="00104633">
        <w:rPr>
          <w:rFonts w:eastAsia="Times New Roman" w:cs="Times New Roman"/>
          <w:szCs w:val="24"/>
        </w:rPr>
        <w:t>13</w:t>
      </w:r>
      <w:r>
        <w:rPr>
          <w:rFonts w:eastAsia="Times New Roman" w:cs="Times New Roman"/>
          <w:szCs w:val="24"/>
        </w:rPr>
        <w:noBreakHyphen/>
      </w:r>
      <w:r w:rsidRPr="00104633">
        <w:rPr>
          <w:rFonts w:eastAsia="Times New Roman" w:cs="Times New Roman"/>
          <w:szCs w:val="24"/>
        </w:rPr>
        <w:t>1510 against a candidate who fails to timely file a statement of economic interests as required by this section.”</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877B79">
        <w:rPr>
          <w:b/>
        </w:rPr>
        <w:t>Repeal</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04633">
        <w:rPr>
          <w:rFonts w:cs="Times New Roman"/>
          <w:szCs w:val="24"/>
          <w:u w:color="000000" w:themeColor="text1"/>
        </w:rPr>
        <w:t>SECTION</w:t>
      </w:r>
      <w:r w:rsidRPr="00104633">
        <w:rPr>
          <w:rFonts w:cs="Times New Roman"/>
          <w:szCs w:val="24"/>
          <w:u w:color="000000" w:themeColor="text1"/>
        </w:rPr>
        <w:tab/>
        <w:t>10.</w:t>
      </w:r>
      <w:r w:rsidRPr="00104633">
        <w:rPr>
          <w:rFonts w:cs="Times New Roman"/>
          <w:szCs w:val="24"/>
          <w:u w:color="000000" w:themeColor="text1"/>
        </w:rPr>
        <w:tab/>
        <w:t>Section 7</w:t>
      </w:r>
      <w:r>
        <w:rPr>
          <w:rFonts w:cs="Times New Roman"/>
          <w:szCs w:val="24"/>
          <w:u w:color="000000" w:themeColor="text1"/>
        </w:rPr>
        <w:noBreakHyphen/>
      </w:r>
      <w:r w:rsidRPr="00104633">
        <w:rPr>
          <w:rFonts w:cs="Times New Roman"/>
          <w:szCs w:val="24"/>
          <w:u w:color="000000" w:themeColor="text1"/>
        </w:rPr>
        <w:t>11</w:t>
      </w:r>
      <w:r>
        <w:rPr>
          <w:rFonts w:cs="Times New Roman"/>
          <w:szCs w:val="24"/>
          <w:u w:color="000000" w:themeColor="text1"/>
        </w:rPr>
        <w:noBreakHyphen/>
      </w:r>
      <w:r w:rsidRPr="00104633">
        <w:rPr>
          <w:rFonts w:cs="Times New Roman"/>
          <w:szCs w:val="24"/>
          <w:u w:color="000000" w:themeColor="text1"/>
        </w:rPr>
        <w:t xml:space="preserve">220 of the 1976 Code is repealed.  </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877B79">
        <w:rPr>
          <w:b/>
        </w:rPr>
        <w:lastRenderedPageBreak/>
        <w:t>Notification of the act</w:t>
      </w:r>
    </w:p>
    <w:p w:rsidR="00423DFA" w:rsidRPr="0010463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11.</w:t>
      </w:r>
      <w:r w:rsidRPr="00104633">
        <w:rPr>
          <w:rFonts w:eastAsia="Times New Roman" w:cs="Times New Roman"/>
          <w:szCs w:val="24"/>
        </w:rPr>
        <w:tab/>
        <w:t xml:space="preserve">In order to educate various parties regarding the provisions contained in this act, the following notifications must be made: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(1)</w:t>
      </w:r>
      <w:r w:rsidRPr="00104633">
        <w:rPr>
          <w:rFonts w:eastAsia="Times New Roman" w:cs="Times New Roman"/>
          <w:szCs w:val="24"/>
        </w:rPr>
        <w:tab/>
        <w:t xml:space="preserve">The State Election Commission must notify each county election commission of the provisions of this act.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(2)</w:t>
      </w:r>
      <w:r w:rsidRPr="00104633">
        <w:rPr>
          <w:rFonts w:eastAsia="Times New Roman" w:cs="Times New Roman"/>
          <w:szCs w:val="24"/>
        </w:rPr>
        <w:tab/>
        <w:t xml:space="preserve">The State Election Commission must post the provisions of this act on its website. </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ab/>
        <w:t>(3)</w:t>
      </w:r>
      <w:r w:rsidRPr="00104633">
        <w:rPr>
          <w:rFonts w:eastAsia="Times New Roman" w:cs="Times New Roman"/>
          <w:szCs w:val="24"/>
        </w:rPr>
        <w:tab/>
        <w:t xml:space="preserve">Each state party executive committee must notify their respective county executive parties of the provisions of this act. </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877B79">
        <w:rPr>
          <w:b/>
        </w:rPr>
        <w:t>One subject</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12.</w:t>
      </w:r>
      <w:r w:rsidRPr="00104633">
        <w:rPr>
          <w:rFonts w:eastAsia="Times New Roman" w:cs="Times New Roman"/>
          <w:szCs w:val="24"/>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877B79"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7B79">
        <w:rPr>
          <w:b/>
        </w:rPr>
        <w:t>Severability Clause</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13.</w:t>
      </w:r>
      <w:r w:rsidRPr="00104633">
        <w:rPr>
          <w:rFonts w:eastAsia="Times New Roman" w:cs="Times New Roman"/>
          <w:szCs w:val="24"/>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423DFA"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5D6227"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Time effective</w:t>
      </w: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423DFA" w:rsidRPr="00104633" w:rsidRDefault="00423DFA"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104633">
        <w:rPr>
          <w:rFonts w:eastAsia="Times New Roman" w:cs="Times New Roman"/>
          <w:szCs w:val="24"/>
        </w:rPr>
        <w:t>SECTION</w:t>
      </w:r>
      <w:r w:rsidRPr="00104633">
        <w:rPr>
          <w:rFonts w:eastAsia="Times New Roman" w:cs="Times New Roman"/>
          <w:szCs w:val="24"/>
        </w:rPr>
        <w:tab/>
        <w:t>14.</w:t>
      </w:r>
      <w:r w:rsidRPr="00104633">
        <w:rPr>
          <w:rFonts w:eastAsia="Times New Roman" w:cs="Times New Roman"/>
          <w:szCs w:val="24"/>
        </w:rPr>
        <w:tab/>
        <w:t xml:space="preserve">This act takes effect upon preclearance approval by the United States Department of Justice or approval by a declaratory </w:t>
      </w:r>
      <w:r w:rsidRPr="00104633">
        <w:rPr>
          <w:rFonts w:eastAsia="Times New Roman" w:cs="Times New Roman"/>
          <w:szCs w:val="24"/>
        </w:rPr>
        <w:lastRenderedPageBreak/>
        <w:t xml:space="preserve">judgment issued by the United States District Court for the District of Columbia, whichever occurs first. </w:t>
      </w:r>
    </w:p>
    <w:p w:rsidR="00423DFA" w:rsidRDefault="00423DFA" w:rsidP="00423DFA">
      <w:pPr>
        <w:tabs>
          <w:tab w:val="left" w:pos="1440"/>
          <w:tab w:val="left" w:pos="1800"/>
          <w:tab w:val="left" w:pos="2880"/>
        </w:tabs>
        <w:rPr>
          <w:color w:val="000000" w:themeColor="text1"/>
        </w:rPr>
      </w:pPr>
    </w:p>
    <w:p w:rsidR="00423DFA" w:rsidRDefault="00423DFA" w:rsidP="00423DFA">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23DFA" w:rsidRDefault="00423DFA" w:rsidP="00423DFA">
      <w:pPr>
        <w:tabs>
          <w:tab w:val="left" w:pos="1440"/>
          <w:tab w:val="left" w:pos="1800"/>
          <w:tab w:val="left" w:pos="2880"/>
        </w:tabs>
        <w:rPr>
          <w:color w:val="000000" w:themeColor="text1"/>
        </w:rPr>
      </w:pPr>
    </w:p>
    <w:p w:rsidR="00423DFA" w:rsidRDefault="00423DFA" w:rsidP="00423DFA">
      <w:pPr>
        <w:tabs>
          <w:tab w:val="left" w:pos="1440"/>
          <w:tab w:val="left" w:pos="1800"/>
          <w:tab w:val="left" w:pos="2880"/>
        </w:tabs>
        <w:rPr>
          <w:color w:val="000000" w:themeColor="text1"/>
        </w:rPr>
      </w:pPr>
      <w:r>
        <w:rPr>
          <w:color w:val="000000" w:themeColor="text1"/>
        </w:rPr>
        <w:t>Approved the 13</w:t>
      </w:r>
      <w:r w:rsidRPr="00C00B1F">
        <w:rPr>
          <w:color w:val="000000" w:themeColor="text1"/>
          <w:vertAlign w:val="superscript"/>
        </w:rPr>
        <w:t>th</w:t>
      </w:r>
      <w:r>
        <w:rPr>
          <w:color w:val="000000" w:themeColor="text1"/>
        </w:rPr>
        <w:t xml:space="preserve"> day of June, 2013. </w:t>
      </w:r>
    </w:p>
    <w:p w:rsidR="00423DFA" w:rsidRDefault="00423DFA" w:rsidP="00423DFA">
      <w:pPr>
        <w:tabs>
          <w:tab w:val="left" w:pos="1440"/>
          <w:tab w:val="left" w:pos="1800"/>
          <w:tab w:val="left" w:pos="2880"/>
        </w:tabs>
        <w:jc w:val="center"/>
        <w:rPr>
          <w:color w:val="000000" w:themeColor="text1"/>
        </w:rPr>
      </w:pPr>
    </w:p>
    <w:p w:rsidR="00423DFA" w:rsidRDefault="00423DFA" w:rsidP="00423DFA">
      <w:pPr>
        <w:tabs>
          <w:tab w:val="left" w:pos="1440"/>
          <w:tab w:val="left" w:pos="1800"/>
          <w:tab w:val="left" w:pos="2880"/>
        </w:tabs>
        <w:jc w:val="center"/>
        <w:rPr>
          <w:color w:val="000000" w:themeColor="text1"/>
        </w:rPr>
      </w:pPr>
      <w:r>
        <w:rPr>
          <w:color w:val="000000" w:themeColor="text1"/>
        </w:rPr>
        <w:t>__________</w:t>
      </w:r>
    </w:p>
    <w:p w:rsidR="008836A5" w:rsidRPr="00795FF4" w:rsidRDefault="008836A5" w:rsidP="00423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95FF4" w:rsidSect="004F61F9">
      <w:footerReference w:type="default" r:id="rId51"/>
      <w:footerReference w:type="first" r:id="rId5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F1" w:rsidRDefault="001A53F1" w:rsidP="007D5FAC">
      <w:r>
        <w:separator/>
      </w:r>
    </w:p>
  </w:endnote>
  <w:endnote w:type="continuationSeparator" w:id="0">
    <w:p w:rsidR="001A53F1" w:rsidRDefault="001A53F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F9" w:rsidRPr="004F61F9" w:rsidRDefault="004F61F9" w:rsidP="004F61F9">
    <w:pPr>
      <w:pStyle w:val="Footer"/>
      <w:tabs>
        <w:tab w:val="clear" w:pos="4680"/>
        <w:tab w:val="clear" w:pos="9360"/>
        <w:tab w:val="center" w:pos="3168"/>
      </w:tabs>
      <w:spacing w:before="120"/>
    </w:pPr>
    <w:r>
      <w:tab/>
    </w:r>
    <w:r w:rsidR="00E35454">
      <w:fldChar w:fldCharType="begin"/>
    </w:r>
    <w:r w:rsidR="00CA18F2">
      <w:instrText xml:space="preserve"> PAGE  \* MERGEFORMAT </w:instrText>
    </w:r>
    <w:r w:rsidR="00E35454">
      <w:fldChar w:fldCharType="separate"/>
    </w:r>
    <w:r w:rsidR="009632DE">
      <w:rPr>
        <w:noProof/>
      </w:rPr>
      <w:t>11</w:t>
    </w:r>
    <w:r w:rsidR="00E3545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1F9" w:rsidRDefault="004F6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F1" w:rsidRDefault="001A53F1" w:rsidP="007D5FAC">
      <w:r>
        <w:separator/>
      </w:r>
    </w:p>
  </w:footnote>
  <w:footnote w:type="continuationSeparator" w:id="0">
    <w:p w:rsidR="001A53F1" w:rsidRDefault="001A53F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2"/>
    <w:docVar w:name="ActSecretary" w:val="Sanders"/>
    <w:docVar w:name="ActSIdno" w:val="(155)  2AHB13"/>
    <w:docVar w:name="clipname" w:val="2AHB13"/>
    <w:docVar w:name="dvBillNumber" w:val="2"/>
    <w:docVar w:name="dvBillNumberPrefix" w:val="S"/>
    <w:docVar w:name="dvOriginalBody" w:val="Senate"/>
    <w:docVar w:name="OrigSENATEBillNo" w:val="2"/>
    <w:docVar w:name="SENATEACTFULLPATH" w:val="L:\COUNCIL\ACTS\2AHB13.DOCX"/>
    <w:docVar w:name="WhatActtype" w:val="AN ACT"/>
  </w:docVars>
  <w:rsids>
    <w:rsidRoot w:val="004E0014"/>
    <w:rsid w:val="00002DE0"/>
    <w:rsid w:val="00020349"/>
    <w:rsid w:val="00021B0B"/>
    <w:rsid w:val="00030302"/>
    <w:rsid w:val="00030487"/>
    <w:rsid w:val="00040C05"/>
    <w:rsid w:val="0004579B"/>
    <w:rsid w:val="00050761"/>
    <w:rsid w:val="00051B4F"/>
    <w:rsid w:val="00055653"/>
    <w:rsid w:val="000673E4"/>
    <w:rsid w:val="0007088D"/>
    <w:rsid w:val="000731E9"/>
    <w:rsid w:val="00074565"/>
    <w:rsid w:val="00074774"/>
    <w:rsid w:val="00076A1A"/>
    <w:rsid w:val="00077DA3"/>
    <w:rsid w:val="00081300"/>
    <w:rsid w:val="00082A8C"/>
    <w:rsid w:val="00085C37"/>
    <w:rsid w:val="00086092"/>
    <w:rsid w:val="00086E11"/>
    <w:rsid w:val="00092EE6"/>
    <w:rsid w:val="00096A9B"/>
    <w:rsid w:val="00096BDA"/>
    <w:rsid w:val="000A2B01"/>
    <w:rsid w:val="000A6151"/>
    <w:rsid w:val="000A6BCA"/>
    <w:rsid w:val="000B03AD"/>
    <w:rsid w:val="000B316D"/>
    <w:rsid w:val="000B36EE"/>
    <w:rsid w:val="000B56CB"/>
    <w:rsid w:val="000D356E"/>
    <w:rsid w:val="000D6F51"/>
    <w:rsid w:val="000E1195"/>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403"/>
    <w:rsid w:val="0018353C"/>
    <w:rsid w:val="00184AD0"/>
    <w:rsid w:val="001A53F1"/>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6AC"/>
    <w:rsid w:val="001F729C"/>
    <w:rsid w:val="00200C6E"/>
    <w:rsid w:val="00204492"/>
    <w:rsid w:val="00206EF4"/>
    <w:rsid w:val="00212CD6"/>
    <w:rsid w:val="00215235"/>
    <w:rsid w:val="0022144E"/>
    <w:rsid w:val="00223E0F"/>
    <w:rsid w:val="00231146"/>
    <w:rsid w:val="00231E65"/>
    <w:rsid w:val="002321B6"/>
    <w:rsid w:val="00234401"/>
    <w:rsid w:val="00234A2C"/>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0D8"/>
    <w:rsid w:val="003D2A73"/>
    <w:rsid w:val="00400828"/>
    <w:rsid w:val="00412B47"/>
    <w:rsid w:val="004132C9"/>
    <w:rsid w:val="00414C2A"/>
    <w:rsid w:val="004157C4"/>
    <w:rsid w:val="0041760A"/>
    <w:rsid w:val="00417A9C"/>
    <w:rsid w:val="00423310"/>
    <w:rsid w:val="00423DFA"/>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4D0A"/>
    <w:rsid w:val="004A5193"/>
    <w:rsid w:val="004A76F3"/>
    <w:rsid w:val="004B1DA6"/>
    <w:rsid w:val="004B27E8"/>
    <w:rsid w:val="004B41E5"/>
    <w:rsid w:val="004C115D"/>
    <w:rsid w:val="004C190F"/>
    <w:rsid w:val="004D29AD"/>
    <w:rsid w:val="004E0014"/>
    <w:rsid w:val="004E275E"/>
    <w:rsid w:val="004E6C25"/>
    <w:rsid w:val="004E747B"/>
    <w:rsid w:val="004E7E53"/>
    <w:rsid w:val="004F0258"/>
    <w:rsid w:val="004F0E6F"/>
    <w:rsid w:val="004F4494"/>
    <w:rsid w:val="004F4608"/>
    <w:rsid w:val="004F5867"/>
    <w:rsid w:val="004F61F9"/>
    <w:rsid w:val="004F6446"/>
    <w:rsid w:val="005065EC"/>
    <w:rsid w:val="005151F9"/>
    <w:rsid w:val="005208D0"/>
    <w:rsid w:val="00522B8D"/>
    <w:rsid w:val="00530D7F"/>
    <w:rsid w:val="00531A4F"/>
    <w:rsid w:val="005325C5"/>
    <w:rsid w:val="0053326B"/>
    <w:rsid w:val="005352AA"/>
    <w:rsid w:val="0053576C"/>
    <w:rsid w:val="0054323B"/>
    <w:rsid w:val="005515CE"/>
    <w:rsid w:val="00556774"/>
    <w:rsid w:val="00556D79"/>
    <w:rsid w:val="00560EBF"/>
    <w:rsid w:val="00560F8C"/>
    <w:rsid w:val="005627E7"/>
    <w:rsid w:val="00562952"/>
    <w:rsid w:val="005672F0"/>
    <w:rsid w:val="005741F9"/>
    <w:rsid w:val="005839FC"/>
    <w:rsid w:val="00583CB3"/>
    <w:rsid w:val="005859EE"/>
    <w:rsid w:val="00590D1D"/>
    <w:rsid w:val="00591D7C"/>
    <w:rsid w:val="00594D39"/>
    <w:rsid w:val="005966BD"/>
    <w:rsid w:val="005A1FF2"/>
    <w:rsid w:val="005A286C"/>
    <w:rsid w:val="005A7D5F"/>
    <w:rsid w:val="005B2750"/>
    <w:rsid w:val="005B2DD9"/>
    <w:rsid w:val="005B3E85"/>
    <w:rsid w:val="005B4DB1"/>
    <w:rsid w:val="005C4B9E"/>
    <w:rsid w:val="005C5915"/>
    <w:rsid w:val="005D50CE"/>
    <w:rsid w:val="005D5723"/>
    <w:rsid w:val="005D6054"/>
    <w:rsid w:val="005D6227"/>
    <w:rsid w:val="005E07AD"/>
    <w:rsid w:val="005E0DD1"/>
    <w:rsid w:val="005E36AC"/>
    <w:rsid w:val="005E7E74"/>
    <w:rsid w:val="005F1A8F"/>
    <w:rsid w:val="005F79FF"/>
    <w:rsid w:val="00602ACC"/>
    <w:rsid w:val="00603619"/>
    <w:rsid w:val="00604D43"/>
    <w:rsid w:val="006055BC"/>
    <w:rsid w:val="00605B6E"/>
    <w:rsid w:val="00605C15"/>
    <w:rsid w:val="0060700F"/>
    <w:rsid w:val="0061164A"/>
    <w:rsid w:val="00612BB0"/>
    <w:rsid w:val="006236C9"/>
    <w:rsid w:val="00625487"/>
    <w:rsid w:val="00626F43"/>
    <w:rsid w:val="0063724D"/>
    <w:rsid w:val="0064018A"/>
    <w:rsid w:val="00641A70"/>
    <w:rsid w:val="00643998"/>
    <w:rsid w:val="00645D35"/>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5D00"/>
    <w:rsid w:val="006C60B3"/>
    <w:rsid w:val="006C7535"/>
    <w:rsid w:val="006C7D00"/>
    <w:rsid w:val="006C7DDE"/>
    <w:rsid w:val="006D3A85"/>
    <w:rsid w:val="006E1879"/>
    <w:rsid w:val="006F216A"/>
    <w:rsid w:val="006F22C0"/>
    <w:rsid w:val="006F290C"/>
    <w:rsid w:val="006F438D"/>
    <w:rsid w:val="007009F2"/>
    <w:rsid w:val="00704FF9"/>
    <w:rsid w:val="007052EC"/>
    <w:rsid w:val="00707063"/>
    <w:rsid w:val="007127A6"/>
    <w:rsid w:val="0072647E"/>
    <w:rsid w:val="00731C9E"/>
    <w:rsid w:val="00734C77"/>
    <w:rsid w:val="00737039"/>
    <w:rsid w:val="007373C7"/>
    <w:rsid w:val="007469F9"/>
    <w:rsid w:val="0074783A"/>
    <w:rsid w:val="007514EF"/>
    <w:rsid w:val="00754180"/>
    <w:rsid w:val="00764BFB"/>
    <w:rsid w:val="00765D0A"/>
    <w:rsid w:val="007664A2"/>
    <w:rsid w:val="007746C2"/>
    <w:rsid w:val="00775216"/>
    <w:rsid w:val="00775B87"/>
    <w:rsid w:val="00784A23"/>
    <w:rsid w:val="007946C3"/>
    <w:rsid w:val="00795FF4"/>
    <w:rsid w:val="007A1786"/>
    <w:rsid w:val="007A73EA"/>
    <w:rsid w:val="007B0E40"/>
    <w:rsid w:val="007B296A"/>
    <w:rsid w:val="007B2D27"/>
    <w:rsid w:val="007C3D08"/>
    <w:rsid w:val="007C3EC8"/>
    <w:rsid w:val="007C7B7F"/>
    <w:rsid w:val="007D04D9"/>
    <w:rsid w:val="007D5FAC"/>
    <w:rsid w:val="007D60DE"/>
    <w:rsid w:val="007D6EB9"/>
    <w:rsid w:val="007E2084"/>
    <w:rsid w:val="007E3A81"/>
    <w:rsid w:val="007F0397"/>
    <w:rsid w:val="007F3574"/>
    <w:rsid w:val="007F6631"/>
    <w:rsid w:val="007F6D46"/>
    <w:rsid w:val="007F7184"/>
    <w:rsid w:val="00800AD0"/>
    <w:rsid w:val="00821AAF"/>
    <w:rsid w:val="00831BA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C4C71"/>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186D"/>
    <w:rsid w:val="00947070"/>
    <w:rsid w:val="00953BF7"/>
    <w:rsid w:val="009560AB"/>
    <w:rsid w:val="009631DC"/>
    <w:rsid w:val="009632DE"/>
    <w:rsid w:val="00971351"/>
    <w:rsid w:val="0097332E"/>
    <w:rsid w:val="00974FD7"/>
    <w:rsid w:val="00980444"/>
    <w:rsid w:val="00982E93"/>
    <w:rsid w:val="00990677"/>
    <w:rsid w:val="009937CD"/>
    <w:rsid w:val="00997D30"/>
    <w:rsid w:val="009A2759"/>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400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A00"/>
    <w:rsid w:val="00AD422A"/>
    <w:rsid w:val="00AD4887"/>
    <w:rsid w:val="00AE42DA"/>
    <w:rsid w:val="00AE4DFB"/>
    <w:rsid w:val="00AF08CD"/>
    <w:rsid w:val="00AF2080"/>
    <w:rsid w:val="00AF3196"/>
    <w:rsid w:val="00AF3FED"/>
    <w:rsid w:val="00AF7929"/>
    <w:rsid w:val="00AF7A83"/>
    <w:rsid w:val="00B010E0"/>
    <w:rsid w:val="00B11270"/>
    <w:rsid w:val="00B12572"/>
    <w:rsid w:val="00B16F7A"/>
    <w:rsid w:val="00B303AC"/>
    <w:rsid w:val="00B374C4"/>
    <w:rsid w:val="00B408FD"/>
    <w:rsid w:val="00B4797F"/>
    <w:rsid w:val="00B516BA"/>
    <w:rsid w:val="00B520A2"/>
    <w:rsid w:val="00B57D20"/>
    <w:rsid w:val="00B62CAB"/>
    <w:rsid w:val="00B70B65"/>
    <w:rsid w:val="00B72ED3"/>
    <w:rsid w:val="00B73571"/>
    <w:rsid w:val="00B74177"/>
    <w:rsid w:val="00B83DA1"/>
    <w:rsid w:val="00B846E9"/>
    <w:rsid w:val="00BB1593"/>
    <w:rsid w:val="00BB43F6"/>
    <w:rsid w:val="00BB53F4"/>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18F2"/>
    <w:rsid w:val="00CA23B8"/>
    <w:rsid w:val="00CA4CD7"/>
    <w:rsid w:val="00CB12FE"/>
    <w:rsid w:val="00CC2825"/>
    <w:rsid w:val="00CE1407"/>
    <w:rsid w:val="00CE54EA"/>
    <w:rsid w:val="00CE5B85"/>
    <w:rsid w:val="00CF03F8"/>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7563"/>
    <w:rsid w:val="00D9130B"/>
    <w:rsid w:val="00D92268"/>
    <w:rsid w:val="00D94602"/>
    <w:rsid w:val="00D958BB"/>
    <w:rsid w:val="00DA1730"/>
    <w:rsid w:val="00DA77C1"/>
    <w:rsid w:val="00DB01BE"/>
    <w:rsid w:val="00DB1297"/>
    <w:rsid w:val="00DC093F"/>
    <w:rsid w:val="00DC4E39"/>
    <w:rsid w:val="00DC6CFE"/>
    <w:rsid w:val="00DD0A01"/>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5454"/>
    <w:rsid w:val="00E36231"/>
    <w:rsid w:val="00E500F1"/>
    <w:rsid w:val="00E5358E"/>
    <w:rsid w:val="00E5665F"/>
    <w:rsid w:val="00E60357"/>
    <w:rsid w:val="00E61B4C"/>
    <w:rsid w:val="00E71D4E"/>
    <w:rsid w:val="00E75209"/>
    <w:rsid w:val="00E757F4"/>
    <w:rsid w:val="00E9303D"/>
    <w:rsid w:val="00EA0A9B"/>
    <w:rsid w:val="00EA2A3A"/>
    <w:rsid w:val="00EA77B0"/>
    <w:rsid w:val="00EB223A"/>
    <w:rsid w:val="00EB297E"/>
    <w:rsid w:val="00EC0AFC"/>
    <w:rsid w:val="00EC47CE"/>
    <w:rsid w:val="00ED4871"/>
    <w:rsid w:val="00EE0A0D"/>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5805"/>
    <w:rsid w:val="00FC33A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oNotEmbedSmartTags/>
  <w:decimalSymbol w:val="."/>
  <w:listSeparator w:val=","/>
  <w15:docId w15:val="{BA114930-DFFF-46C4-821A-79200D4E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F61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4E0014"/>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5D6227"/>
    <w:rPr>
      <w:rFonts w:ascii="Tahoma" w:hAnsi="Tahoma" w:cs="Tahoma"/>
      <w:sz w:val="16"/>
      <w:szCs w:val="16"/>
    </w:rPr>
  </w:style>
  <w:style w:type="character" w:customStyle="1" w:styleId="BalloonTextChar">
    <w:name w:val="Balloon Text Char"/>
    <w:basedOn w:val="DefaultParagraphFont"/>
    <w:link w:val="BalloonText"/>
    <w:uiPriority w:val="99"/>
    <w:semiHidden/>
    <w:rsid w:val="005D6227"/>
    <w:rPr>
      <w:rFonts w:ascii="Tahoma" w:hAnsi="Tahoma" w:cs="Tahoma"/>
      <w:sz w:val="16"/>
      <w:szCs w:val="16"/>
    </w:rPr>
  </w:style>
  <w:style w:type="table" w:styleId="TableGrid">
    <w:name w:val="Table Grid"/>
    <w:basedOn w:val="TableNormal"/>
    <w:uiPriority w:val="59"/>
    <w:rsid w:val="00DC4E3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F61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C30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3\01-23-13.docx" TargetMode="External"/><Relationship Id="rId18" Type="http://schemas.openxmlformats.org/officeDocument/2006/relationships/hyperlink" Target="file:///h:\HJ%20Archive\2013\01-24-13.docx" TargetMode="External"/><Relationship Id="rId26" Type="http://schemas.openxmlformats.org/officeDocument/2006/relationships/hyperlink" Target="file:///h:\SJ%20Archive\2013\04-24-13.docx" TargetMode="External"/><Relationship Id="rId39" Type="http://schemas.openxmlformats.org/officeDocument/2006/relationships/hyperlink" Target="file:///p:\pprever\2013-14\2_20130110.docx" TargetMode="External"/><Relationship Id="rId3" Type="http://schemas.openxmlformats.org/officeDocument/2006/relationships/webSettings" Target="webSettings.xml"/><Relationship Id="rId21" Type="http://schemas.openxmlformats.org/officeDocument/2006/relationships/hyperlink" Target="file:///h:\HJ%20Archive\2013\04-17-13.docx" TargetMode="External"/><Relationship Id="rId34" Type="http://schemas.openxmlformats.org/officeDocument/2006/relationships/hyperlink" Target="file:///h:\HJ%20Archive\2013\06-06-13.docx" TargetMode="External"/><Relationship Id="rId42" Type="http://schemas.openxmlformats.org/officeDocument/2006/relationships/hyperlink" Target="file:///p:\pprever\2013-14\2_20130123.docx" TargetMode="External"/><Relationship Id="rId47" Type="http://schemas.openxmlformats.org/officeDocument/2006/relationships/hyperlink" Target="file:///p:\pprever\2013-14\2_20130417.docx" TargetMode="External"/><Relationship Id="rId50" Type="http://schemas.openxmlformats.org/officeDocument/2006/relationships/hyperlink" Target="file:///p:\pprever\2013-14\2_20130606.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1-17-13.docx" TargetMode="External"/><Relationship Id="rId17" Type="http://schemas.openxmlformats.org/officeDocument/2006/relationships/hyperlink" Target="file:///h:\HJ%20Archive\2013\01-24-13.docx" TargetMode="External"/><Relationship Id="rId25" Type="http://schemas.openxmlformats.org/officeDocument/2006/relationships/hyperlink" Target="file:///h:\SJ%20Archive\2013\04-24-13.docx" TargetMode="External"/><Relationship Id="rId33" Type="http://schemas.openxmlformats.org/officeDocument/2006/relationships/hyperlink" Target="file:///h:\SJ%20Archive\2013\06-05-13.docx" TargetMode="External"/><Relationship Id="rId38" Type="http://schemas.openxmlformats.org/officeDocument/2006/relationships/hyperlink" Target="file:///p:\pprever\2013-14\2_20130109.docx" TargetMode="External"/><Relationship Id="rId46" Type="http://schemas.openxmlformats.org/officeDocument/2006/relationships/hyperlink" Target="file:///p:\pprever\2013-14\2_20130322.docx" TargetMode="External"/><Relationship Id="rId2" Type="http://schemas.openxmlformats.org/officeDocument/2006/relationships/settings" Target="settings.xml"/><Relationship Id="rId16" Type="http://schemas.openxmlformats.org/officeDocument/2006/relationships/hyperlink" Target="file:///h:\SJ%20Archive\2013\01-23-13.docx" TargetMode="External"/><Relationship Id="rId20" Type="http://schemas.openxmlformats.org/officeDocument/2006/relationships/hyperlink" Target="file:///h:\HJ%20Archive\2013\04-10-13.docx" TargetMode="External"/><Relationship Id="rId29" Type="http://schemas.openxmlformats.org/officeDocument/2006/relationships/hyperlink" Target="file:///h:\HJ%20Archive\2013\05-01-13.docx" TargetMode="External"/><Relationship Id="rId41" Type="http://schemas.openxmlformats.org/officeDocument/2006/relationships/hyperlink" Target="file:///p:\pprever\2013-14\2_20130118.docx"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1-17-13.docx" TargetMode="External"/><Relationship Id="rId24" Type="http://schemas.openxmlformats.org/officeDocument/2006/relationships/hyperlink" Target="file:///h:\HJ%20Archive\2013\04-18-13.docx" TargetMode="External"/><Relationship Id="rId32" Type="http://schemas.openxmlformats.org/officeDocument/2006/relationships/hyperlink" Target="file:///h:\SJ%20Archive\2013\06-05-13.docx" TargetMode="External"/><Relationship Id="rId37" Type="http://schemas.openxmlformats.org/officeDocument/2006/relationships/hyperlink" Target="file:///p:\pprever\2013-14\2_20121213.docx" TargetMode="External"/><Relationship Id="rId40" Type="http://schemas.openxmlformats.org/officeDocument/2006/relationships/hyperlink" Target="file:///p:\pprever\2013-14\2_20130117.docx" TargetMode="External"/><Relationship Id="rId45" Type="http://schemas.openxmlformats.org/officeDocument/2006/relationships/hyperlink" Target="file:///p:\pprever\2013-14\2_20130321.docx"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13\01-23-13.docx" TargetMode="External"/><Relationship Id="rId23" Type="http://schemas.openxmlformats.org/officeDocument/2006/relationships/hyperlink" Target="file:///h:\HJ%20Archive\2013\04-17-13.docx" TargetMode="External"/><Relationship Id="rId28" Type="http://schemas.openxmlformats.org/officeDocument/2006/relationships/hyperlink" Target="file:///h:\HJ%20Archive\2013\05-01-13.docx" TargetMode="External"/><Relationship Id="rId36" Type="http://schemas.openxmlformats.org/officeDocument/2006/relationships/hyperlink" Target="file:///h:\HJ%20Archive\2013\06-06-13.docx" TargetMode="External"/><Relationship Id="rId49" Type="http://schemas.openxmlformats.org/officeDocument/2006/relationships/hyperlink" Target="file:///p:\pprever\2013-14\2_20130424.docx" TargetMode="External"/><Relationship Id="rId10" Type="http://schemas.openxmlformats.org/officeDocument/2006/relationships/hyperlink" Target="file:///h:\SJ%20Archive\2013\01-17-13.docx" TargetMode="External"/><Relationship Id="rId19" Type="http://schemas.openxmlformats.org/officeDocument/2006/relationships/hyperlink" Target="file:///h:\HJ%20Archive\2013\03-21-13.docx" TargetMode="External"/><Relationship Id="rId31" Type="http://schemas.openxmlformats.org/officeDocument/2006/relationships/hyperlink" Target="file:///h:\HJ%20Archive\2013\05-02-13.docx" TargetMode="External"/><Relationship Id="rId44" Type="http://schemas.openxmlformats.org/officeDocument/2006/relationships/hyperlink" Target="file:///p:\pprever\2013-14\2_20130125.docx"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3\01-17-13.docx" TargetMode="External"/><Relationship Id="rId14" Type="http://schemas.openxmlformats.org/officeDocument/2006/relationships/hyperlink" Target="file:///h:\SJ%20Archive\2013\01-23-13.docx" TargetMode="External"/><Relationship Id="rId22" Type="http://schemas.openxmlformats.org/officeDocument/2006/relationships/hyperlink" Target="file:///h:\HJ%20Archive\2013\04-17-13.docx" TargetMode="External"/><Relationship Id="rId27" Type="http://schemas.openxmlformats.org/officeDocument/2006/relationships/hyperlink" Target="file:///h:\SJ%20Archive\2013\04-24-13.docx" TargetMode="External"/><Relationship Id="rId30" Type="http://schemas.openxmlformats.org/officeDocument/2006/relationships/hyperlink" Target="file:///h:\SJ%20Archive\2013\05-02-13.docx" TargetMode="External"/><Relationship Id="rId35" Type="http://schemas.openxmlformats.org/officeDocument/2006/relationships/hyperlink" Target="file:///h:\HJ%20Archive\2013\06-06-13.docx" TargetMode="External"/><Relationship Id="rId43" Type="http://schemas.openxmlformats.org/officeDocument/2006/relationships/hyperlink" Target="file:///p:\pprever\2013-14\2_20130124.docx" TargetMode="External"/><Relationship Id="rId48" Type="http://schemas.openxmlformats.org/officeDocument/2006/relationships/hyperlink" Target="file:///p:\pprever\2013-14\2_20130418.docx" TargetMode="External"/><Relationship Id="rId8" Type="http://schemas.openxmlformats.org/officeDocument/2006/relationships/hyperlink" Target="file:///h:\SJ%20Archive\2013\01-09-13.docx"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3C8BCC99.dotm</Template>
  <TotalTime>10</TotalTime>
  <Pages>13</Pages>
  <Words>4585</Words>
  <Characters>24851</Characters>
  <Application>Microsoft Office Word</Application>
  <DocSecurity>0</DocSecurity>
  <Lines>828</Lines>
  <Paragraphs>272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 Equal Access to the Ballot Act - South Carolina Legislature Online</dc:title>
  <dc:subject/>
  <dc:creator>MarthaSanders</dc:creator>
  <cp:keywords/>
  <dc:description/>
  <cp:lastModifiedBy>N Cumfer</cp:lastModifiedBy>
  <cp:revision>9</cp:revision>
  <cp:lastPrinted>2013-06-06T20:20:00Z</cp:lastPrinted>
  <dcterms:created xsi:type="dcterms:W3CDTF">2013-08-06T14:21:00Z</dcterms:created>
  <dcterms:modified xsi:type="dcterms:W3CDTF">2014-12-04T19:29:00Z</dcterms:modified>
</cp:coreProperties>
</file>