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76D">
        <w:rPr>
          <w:rFonts w:eastAsia="Times New Roman" w:cs="Times New Roman"/>
          <w:b/>
          <w:szCs w:val="20"/>
        </w:rPr>
        <w:t>South Carolina General Assembly</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76D">
        <w:rPr>
          <w:rFonts w:eastAsia="Times New Roman" w:cs="Times New Roman"/>
          <w:szCs w:val="20"/>
        </w:rPr>
        <w:t>120th Session, 2013-2014</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5B008B"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R48, S214</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b/>
          <w:szCs w:val="20"/>
        </w:rPr>
        <w:t>STATUS INFORMATION</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szCs w:val="20"/>
        </w:rPr>
        <w:t>General Bill</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szCs w:val="20"/>
        </w:rPr>
        <w:t>Sponsors: Senators Fair and Ford</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szCs w:val="20"/>
        </w:rPr>
        <w:t>Document Path: l:\council\bills\agm\19819ab13.docx</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2013</w:t>
      </w: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2013</w:t>
      </w: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13, 2013</w:t>
      </w: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2013</w:t>
      </w: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2E3FCE" w:rsidRDefault="002E3FCE"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szCs w:val="20"/>
        </w:rPr>
        <w:t>Summary: Massage/Bodywork Practice Act</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C4676D" w:rsidP="00C4676D">
      <w:pPr>
        <w:widowControl w:val="0"/>
        <w:tabs>
          <w:tab w:val="center" w:pos="590"/>
          <w:tab w:val="center" w:pos="1440"/>
          <w:tab w:val="left" w:pos="1872"/>
          <w:tab w:val="left" w:pos="9187"/>
        </w:tabs>
        <w:rPr>
          <w:rFonts w:eastAsia="Times New Roman" w:cs="Times New Roman"/>
          <w:szCs w:val="20"/>
        </w:rPr>
      </w:pPr>
      <w:r w:rsidRPr="00C4676D">
        <w:rPr>
          <w:rFonts w:eastAsia="Times New Roman" w:cs="Times New Roman"/>
          <w:b/>
          <w:szCs w:val="20"/>
        </w:rPr>
        <w:t>HISTORY OF LEGISLATIVE ACTIONS</w:t>
      </w:r>
    </w:p>
    <w:p w:rsidR="00C4676D" w:rsidRPr="00C4676D" w:rsidRDefault="00C4676D" w:rsidP="00C4676D">
      <w:pPr>
        <w:widowControl w:val="0"/>
        <w:tabs>
          <w:tab w:val="center" w:pos="590"/>
          <w:tab w:val="center" w:pos="1440"/>
          <w:tab w:val="left" w:pos="1872"/>
          <w:tab w:val="left" w:pos="9187"/>
        </w:tabs>
        <w:rPr>
          <w:rFonts w:eastAsia="Times New Roman" w:cs="Times New Roman"/>
          <w:szCs w:val="20"/>
        </w:rPr>
      </w:pPr>
    </w:p>
    <w:p w:rsidR="00C4676D" w:rsidRPr="00C4676D" w:rsidRDefault="00C4676D" w:rsidP="00C4676D">
      <w:pPr>
        <w:widowControl w:val="0"/>
        <w:tabs>
          <w:tab w:val="center" w:pos="590"/>
          <w:tab w:val="center" w:pos="1440"/>
          <w:tab w:val="left" w:pos="1872"/>
          <w:tab w:val="left" w:pos="9187"/>
        </w:tabs>
        <w:rPr>
          <w:rFonts w:eastAsia="Times New Roman" w:cs="Times New Roman"/>
          <w:szCs w:val="20"/>
        </w:rPr>
      </w:pPr>
      <w:r w:rsidRPr="00C4676D">
        <w:rPr>
          <w:rFonts w:eastAsia="Times New Roman" w:cs="Times New Roman"/>
          <w:szCs w:val="20"/>
          <w:u w:val="single"/>
        </w:rPr>
        <w:tab/>
        <w:t>Date</w:t>
      </w:r>
      <w:r w:rsidRPr="00C4676D">
        <w:rPr>
          <w:rFonts w:eastAsia="Times New Roman" w:cs="Times New Roman"/>
          <w:szCs w:val="20"/>
          <w:u w:val="single"/>
        </w:rPr>
        <w:tab/>
        <w:t>Body</w:t>
      </w:r>
      <w:r w:rsidRPr="00C4676D">
        <w:rPr>
          <w:rFonts w:eastAsia="Times New Roman" w:cs="Times New Roman"/>
          <w:szCs w:val="20"/>
          <w:u w:val="single"/>
        </w:rPr>
        <w:tab/>
        <w:t>Action Description with journal page number</w:t>
      </w:r>
      <w:r w:rsidRPr="00C4676D">
        <w:rPr>
          <w:rFonts w:eastAsia="Times New Roman" w:cs="Times New Roman"/>
          <w:szCs w:val="20"/>
          <w:u w:val="single"/>
        </w:rPr>
        <w:tab/>
      </w:r>
      <w:bookmarkStart w:id="0" w:name="_GoBack"/>
      <w:bookmarkEnd w:id="0"/>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E64CD6">
        <w:rPr>
          <w:rFonts w:cs="Times New Roman"/>
        </w:rPr>
        <w:t>Introduced and read first time (</w:t>
      </w:r>
      <w:hyperlink r:id="rId7" w:history="1">
        <w:r w:rsidRPr="00E64CD6">
          <w:rPr>
            <w:rStyle w:val="Hyperlink"/>
            <w:rFonts w:cs="Times New Roman"/>
          </w:rPr>
          <w:t>Senate Journal</w:t>
        </w:r>
        <w:r w:rsidRPr="00E64CD6">
          <w:rPr>
            <w:rStyle w:val="Hyperlink"/>
            <w:rFonts w:cs="Times New Roman"/>
          </w:rPr>
          <w:noBreakHyphen/>
          <w:t>page 37</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E64CD6">
        <w:rPr>
          <w:rFonts w:cs="Times New Roman"/>
        </w:rPr>
        <w:t>Referred to C</w:t>
      </w:r>
      <w:r>
        <w:rPr>
          <w:rFonts w:cs="Times New Roman"/>
        </w:rPr>
        <w:t xml:space="preserve">ommittee on </w:t>
      </w:r>
      <w:r w:rsidRPr="00E64CD6">
        <w:rPr>
          <w:rFonts w:cs="Times New Roman"/>
          <w:b/>
        </w:rPr>
        <w:t>Labor, Commerce and Industry</w:t>
      </w:r>
      <w:r w:rsidRPr="00E64CD6">
        <w:rPr>
          <w:rFonts w:cs="Times New Roman"/>
        </w:rPr>
        <w:t xml:space="preserve"> (</w:t>
      </w:r>
      <w:hyperlink r:id="rId8" w:history="1">
        <w:r w:rsidRPr="00E64CD6">
          <w:rPr>
            <w:rStyle w:val="Hyperlink"/>
            <w:rFonts w:cs="Times New Roman"/>
          </w:rPr>
          <w:t>Senate Journal</w:t>
        </w:r>
        <w:r w:rsidRPr="00E64CD6">
          <w:rPr>
            <w:rStyle w:val="Hyperlink"/>
            <w:rFonts w:cs="Times New Roman"/>
          </w:rPr>
          <w:noBreakHyphen/>
          <w:t>page 37</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r>
      <w:r>
        <w:rPr>
          <w:rFonts w:cs="Times New Roman"/>
        </w:rPr>
        <w:tab/>
      </w:r>
      <w:r w:rsidRPr="00E64CD6">
        <w:rPr>
          <w:rFonts w:cs="Times New Roman"/>
        </w:rPr>
        <w:t>Scrivener's error corrected</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Senate</w:t>
      </w:r>
      <w:r>
        <w:rPr>
          <w:rFonts w:cs="Times New Roman"/>
        </w:rPr>
        <w:tab/>
      </w:r>
      <w:r w:rsidRPr="00E64CD6">
        <w:rPr>
          <w:rFonts w:cs="Times New Roman"/>
        </w:rPr>
        <w:t xml:space="preserve">Committee report: </w:t>
      </w:r>
      <w:r>
        <w:rPr>
          <w:rFonts w:cs="Times New Roman"/>
        </w:rPr>
        <w:t xml:space="preserve">Favorable with amendment </w:t>
      </w:r>
      <w:r w:rsidRPr="00E64CD6">
        <w:rPr>
          <w:rFonts w:cs="Times New Roman"/>
          <w:b/>
        </w:rPr>
        <w:t>Labor, Commerce and Industry</w:t>
      </w:r>
      <w:r w:rsidRPr="00E64CD6">
        <w:rPr>
          <w:rFonts w:cs="Times New Roman"/>
        </w:rPr>
        <w:t xml:space="preserve"> (</w:t>
      </w:r>
      <w:hyperlink r:id="rId9" w:history="1">
        <w:r w:rsidRPr="00E64CD6">
          <w:rPr>
            <w:rStyle w:val="Hyperlink"/>
            <w:rFonts w:cs="Times New Roman"/>
          </w:rPr>
          <w:t>Senate Journal</w:t>
        </w:r>
        <w:r w:rsidRPr="00E64CD6">
          <w:rPr>
            <w:rStyle w:val="Hyperlink"/>
            <w:rFonts w:cs="Times New Roman"/>
          </w:rPr>
          <w:noBreakHyphen/>
          <w:t>page 7</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E64CD6">
        <w:rPr>
          <w:rFonts w:cs="Times New Roman"/>
        </w:rPr>
        <w:t>Committee Amendment Adopted (</w:t>
      </w:r>
      <w:hyperlink r:id="rId10" w:history="1">
        <w:r w:rsidRPr="00E64CD6">
          <w:rPr>
            <w:rStyle w:val="Hyperlink"/>
            <w:rFonts w:cs="Times New Roman"/>
          </w:rPr>
          <w:t>Senate Journal</w:t>
        </w:r>
        <w:r w:rsidRPr="00E64CD6">
          <w:rPr>
            <w:rStyle w:val="Hyperlink"/>
            <w:rFonts w:cs="Times New Roman"/>
          </w:rPr>
          <w:noBreakHyphen/>
          <w:t>page 15</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E64CD6">
        <w:rPr>
          <w:rFonts w:cs="Times New Roman"/>
        </w:rPr>
        <w:t>Read second time (</w:t>
      </w:r>
      <w:hyperlink r:id="rId11" w:history="1">
        <w:r w:rsidRPr="00E64CD6">
          <w:rPr>
            <w:rStyle w:val="Hyperlink"/>
            <w:rFonts w:cs="Times New Roman"/>
          </w:rPr>
          <w:t>Senate Journal</w:t>
        </w:r>
        <w:r w:rsidRPr="00E64CD6">
          <w:rPr>
            <w:rStyle w:val="Hyperlink"/>
            <w:rFonts w:cs="Times New Roman"/>
          </w:rPr>
          <w:noBreakHyphen/>
          <w:t>page 15</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E64CD6">
        <w:rPr>
          <w:rFonts w:cs="Times New Roman"/>
        </w:rPr>
        <w:t>Roll call Ayes</w:t>
      </w:r>
      <w:r>
        <w:rPr>
          <w:rFonts w:cs="Times New Roman"/>
        </w:rPr>
        <w:noBreakHyphen/>
      </w:r>
      <w:r w:rsidRPr="00E64CD6">
        <w:rPr>
          <w:rFonts w:cs="Times New Roman"/>
        </w:rPr>
        <w:t>42  Nays</w:t>
      </w:r>
      <w:r>
        <w:rPr>
          <w:rFonts w:cs="Times New Roman"/>
        </w:rPr>
        <w:noBreakHyphen/>
      </w:r>
      <w:r w:rsidRPr="00E64CD6">
        <w:rPr>
          <w:rFonts w:cs="Times New Roman"/>
        </w:rPr>
        <w:t>0 (</w:t>
      </w:r>
      <w:hyperlink r:id="rId12" w:history="1">
        <w:r w:rsidRPr="00E64CD6">
          <w:rPr>
            <w:rStyle w:val="Hyperlink"/>
            <w:rFonts w:cs="Times New Roman"/>
          </w:rPr>
          <w:t>Senate Journal</w:t>
        </w:r>
        <w:r w:rsidRPr="00E64CD6">
          <w:rPr>
            <w:rStyle w:val="Hyperlink"/>
            <w:rFonts w:cs="Times New Roman"/>
          </w:rPr>
          <w:noBreakHyphen/>
          <w:t>page 15</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E64CD6">
        <w:rPr>
          <w:rFonts w:cs="Times New Roman"/>
        </w:rPr>
        <w:t>Amended (</w:t>
      </w:r>
      <w:hyperlink r:id="rId13" w:history="1">
        <w:r w:rsidRPr="00E64CD6">
          <w:rPr>
            <w:rStyle w:val="Hyperlink"/>
            <w:rFonts w:cs="Times New Roman"/>
          </w:rPr>
          <w:t>Senate Journal</w:t>
        </w:r>
        <w:r w:rsidRPr="00E64CD6">
          <w:rPr>
            <w:rStyle w:val="Hyperlink"/>
            <w:rFonts w:cs="Times New Roman"/>
          </w:rPr>
          <w:noBreakHyphen/>
          <w:t>page 11</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E64CD6">
        <w:rPr>
          <w:rFonts w:cs="Times New Roman"/>
        </w:rPr>
        <w:t>Re</w:t>
      </w:r>
      <w:r>
        <w:rPr>
          <w:rFonts w:cs="Times New Roman"/>
        </w:rPr>
        <w:t xml:space="preserve">ad third time and sent to House </w:t>
      </w:r>
      <w:r w:rsidRPr="00E64CD6">
        <w:rPr>
          <w:rFonts w:cs="Times New Roman"/>
        </w:rPr>
        <w:t>(</w:t>
      </w:r>
      <w:hyperlink r:id="rId14" w:history="1">
        <w:r w:rsidRPr="00E64CD6">
          <w:rPr>
            <w:rStyle w:val="Hyperlink"/>
            <w:rFonts w:cs="Times New Roman"/>
          </w:rPr>
          <w:t>Senate Journal</w:t>
        </w:r>
        <w:r w:rsidRPr="00E64CD6">
          <w:rPr>
            <w:rStyle w:val="Hyperlink"/>
            <w:rFonts w:cs="Times New Roman"/>
          </w:rPr>
          <w:noBreakHyphen/>
          <w:t>page 11</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E64CD6">
        <w:rPr>
          <w:rFonts w:cs="Times New Roman"/>
        </w:rPr>
        <w:t>Roll call Ayes</w:t>
      </w:r>
      <w:r>
        <w:rPr>
          <w:rFonts w:cs="Times New Roman"/>
        </w:rPr>
        <w:noBreakHyphen/>
      </w:r>
      <w:r w:rsidRPr="00E64CD6">
        <w:rPr>
          <w:rFonts w:cs="Times New Roman"/>
        </w:rPr>
        <w:t>42  Nays</w:t>
      </w:r>
      <w:r>
        <w:rPr>
          <w:rFonts w:cs="Times New Roman"/>
        </w:rPr>
        <w:noBreakHyphen/>
      </w:r>
      <w:r w:rsidRPr="00E64CD6">
        <w:rPr>
          <w:rFonts w:cs="Times New Roman"/>
        </w:rPr>
        <w:t>2 (</w:t>
      </w:r>
      <w:hyperlink r:id="rId15" w:history="1">
        <w:r w:rsidRPr="00E64CD6">
          <w:rPr>
            <w:rStyle w:val="Hyperlink"/>
            <w:rFonts w:cs="Times New Roman"/>
          </w:rPr>
          <w:t>Senate Journal</w:t>
        </w:r>
        <w:r w:rsidRPr="00E64CD6">
          <w:rPr>
            <w:rStyle w:val="Hyperlink"/>
            <w:rFonts w:cs="Times New Roman"/>
          </w:rPr>
          <w:noBreakHyphen/>
          <w:t>page 11</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r>
      <w:r>
        <w:rPr>
          <w:rFonts w:cs="Times New Roman"/>
        </w:rPr>
        <w:tab/>
      </w:r>
      <w:r w:rsidRPr="00E64CD6">
        <w:rPr>
          <w:rFonts w:cs="Times New Roman"/>
        </w:rPr>
        <w:t>Scrivener's error corrected</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E64CD6">
        <w:rPr>
          <w:rFonts w:cs="Times New Roman"/>
        </w:rPr>
        <w:t>Introduced and read first time (</w:t>
      </w:r>
      <w:hyperlink r:id="rId16" w:history="1">
        <w:r w:rsidRPr="00E64CD6">
          <w:rPr>
            <w:rStyle w:val="Hyperlink"/>
            <w:rFonts w:cs="Times New Roman"/>
          </w:rPr>
          <w:t>House Journal</w:t>
        </w:r>
        <w:r w:rsidRPr="00E64CD6">
          <w:rPr>
            <w:rStyle w:val="Hyperlink"/>
            <w:rFonts w:cs="Times New Roman"/>
          </w:rPr>
          <w:noBreakHyphen/>
          <w:t>page 20</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E64CD6">
        <w:rPr>
          <w:rFonts w:cs="Times New Roman"/>
        </w:rPr>
        <w:t xml:space="preserve">Referred to </w:t>
      </w:r>
      <w:r>
        <w:rPr>
          <w:rFonts w:cs="Times New Roman"/>
        </w:rPr>
        <w:t xml:space="preserve">Committee on </w:t>
      </w:r>
      <w:r w:rsidRPr="00E64CD6">
        <w:rPr>
          <w:rFonts w:cs="Times New Roman"/>
          <w:b/>
        </w:rPr>
        <w:t>Medical, Military, Public and Municipal Affairs</w:t>
      </w:r>
      <w:r w:rsidRPr="00E64CD6">
        <w:rPr>
          <w:rFonts w:cs="Times New Roman"/>
        </w:rPr>
        <w:t xml:space="preserve"> (</w:t>
      </w:r>
      <w:hyperlink r:id="rId17" w:history="1">
        <w:r w:rsidRPr="00E64CD6">
          <w:rPr>
            <w:rStyle w:val="Hyperlink"/>
            <w:rFonts w:cs="Times New Roman"/>
          </w:rPr>
          <w:t>House Journal</w:t>
        </w:r>
        <w:r w:rsidRPr="00E64CD6">
          <w:rPr>
            <w:rStyle w:val="Hyperlink"/>
            <w:rFonts w:cs="Times New Roman"/>
          </w:rPr>
          <w:noBreakHyphen/>
          <w:t>page 20</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E64CD6">
        <w:rPr>
          <w:rFonts w:cs="Times New Roman"/>
        </w:rPr>
        <w:t>Committee repor</w:t>
      </w:r>
      <w:r>
        <w:rPr>
          <w:rFonts w:cs="Times New Roman"/>
        </w:rPr>
        <w:t xml:space="preserve">t: Favorable </w:t>
      </w:r>
      <w:r w:rsidRPr="00E64CD6">
        <w:rPr>
          <w:rFonts w:cs="Times New Roman"/>
          <w:b/>
        </w:rPr>
        <w:t>Medical, Military, Public and Municipal Affairs</w:t>
      </w:r>
      <w:r w:rsidRPr="00E64CD6">
        <w:rPr>
          <w:rFonts w:cs="Times New Roman"/>
        </w:rPr>
        <w:t xml:space="preserve"> (</w:t>
      </w:r>
      <w:hyperlink r:id="rId18" w:history="1">
        <w:r w:rsidRPr="00E64CD6">
          <w:rPr>
            <w:rStyle w:val="Hyperlink"/>
            <w:rFonts w:cs="Times New Roman"/>
          </w:rPr>
          <w:t>House Journal</w:t>
        </w:r>
        <w:r w:rsidRPr="00E64CD6">
          <w:rPr>
            <w:rStyle w:val="Hyperlink"/>
            <w:rFonts w:cs="Times New Roman"/>
          </w:rPr>
          <w:noBreakHyphen/>
          <w:t>page 173</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E64CD6">
        <w:rPr>
          <w:rFonts w:cs="Times New Roman"/>
        </w:rPr>
        <w:t>Read second time (</w:t>
      </w:r>
      <w:hyperlink r:id="rId19" w:history="1">
        <w:r w:rsidRPr="00E64CD6">
          <w:rPr>
            <w:rStyle w:val="Hyperlink"/>
            <w:rFonts w:cs="Times New Roman"/>
          </w:rPr>
          <w:t>House Journal</w:t>
        </w:r>
        <w:r w:rsidRPr="00E64CD6">
          <w:rPr>
            <w:rStyle w:val="Hyperlink"/>
            <w:rFonts w:cs="Times New Roman"/>
          </w:rPr>
          <w:noBreakHyphen/>
          <w:t>page 34</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E64CD6">
        <w:rPr>
          <w:rFonts w:cs="Times New Roman"/>
        </w:rPr>
        <w:t>Roll call Yeas</w:t>
      </w:r>
      <w:r>
        <w:rPr>
          <w:rFonts w:cs="Times New Roman"/>
        </w:rPr>
        <w:noBreakHyphen/>
      </w:r>
      <w:r w:rsidRPr="00E64CD6">
        <w:rPr>
          <w:rFonts w:cs="Times New Roman"/>
        </w:rPr>
        <w:t>89  Nays</w:t>
      </w:r>
      <w:r>
        <w:rPr>
          <w:rFonts w:cs="Times New Roman"/>
        </w:rPr>
        <w:noBreakHyphen/>
      </w:r>
      <w:r w:rsidRPr="00E64CD6">
        <w:rPr>
          <w:rFonts w:cs="Times New Roman"/>
        </w:rPr>
        <w:t>0 (</w:t>
      </w:r>
      <w:hyperlink r:id="rId20" w:history="1">
        <w:r w:rsidRPr="00E64CD6">
          <w:rPr>
            <w:rStyle w:val="Hyperlink"/>
            <w:rFonts w:cs="Times New Roman"/>
          </w:rPr>
          <w:t>House Journal</w:t>
        </w:r>
        <w:r w:rsidRPr="00E64CD6">
          <w:rPr>
            <w:rStyle w:val="Hyperlink"/>
            <w:rFonts w:cs="Times New Roman"/>
          </w:rPr>
          <w:noBreakHyphen/>
          <w:t>page 35</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E64CD6">
        <w:rPr>
          <w:rFonts w:cs="Times New Roman"/>
        </w:rPr>
        <w:t>Read third time and enrolled (</w:t>
      </w:r>
      <w:hyperlink r:id="rId21" w:history="1">
        <w:r w:rsidRPr="00E64CD6">
          <w:rPr>
            <w:rStyle w:val="Hyperlink"/>
            <w:rFonts w:cs="Times New Roman"/>
          </w:rPr>
          <w:t>House Journal</w:t>
        </w:r>
        <w:r w:rsidRPr="00E64CD6">
          <w:rPr>
            <w:rStyle w:val="Hyperlink"/>
            <w:rFonts w:cs="Times New Roman"/>
          </w:rPr>
          <w:noBreakHyphen/>
          <w:t>page 19</w:t>
        </w:r>
      </w:hyperlink>
      <w:r w:rsidRPr="00E64CD6">
        <w:rPr>
          <w:rFonts w:cs="Times New Roman"/>
        </w:rPr>
        <w:t>)</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E64CD6">
        <w:rPr>
          <w:rFonts w:cs="Times New Roman"/>
        </w:rPr>
        <w:t>Ratified R 48</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E64CD6">
        <w:rPr>
          <w:rFonts w:cs="Times New Roman"/>
        </w:rPr>
        <w:t>Signed By Governor</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E64CD6">
        <w:rPr>
          <w:rFonts w:cs="Times New Roman"/>
        </w:rPr>
        <w:t>Effective date 06/07/13</w:t>
      </w:r>
    </w:p>
    <w:p w:rsidR="005B008B" w:rsidRDefault="005B008B" w:rsidP="005B008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E64CD6">
        <w:rPr>
          <w:rFonts w:cs="Times New Roman"/>
        </w:rPr>
        <w:t>Act No</w:t>
      </w:r>
      <w:r>
        <w:rPr>
          <w:rFonts w:cs="Times New Roman"/>
        </w:rPr>
        <w:t>. </w:t>
      </w:r>
      <w:r w:rsidRPr="00E64CD6">
        <w:rPr>
          <w:rFonts w:cs="Times New Roman"/>
        </w:rPr>
        <w:t>41</w:t>
      </w:r>
    </w:p>
    <w:p w:rsidR="005B008B" w:rsidRDefault="005B008B" w:rsidP="005B008B">
      <w:pPr>
        <w:widowControl w:val="0"/>
        <w:tabs>
          <w:tab w:val="right" w:pos="1008"/>
          <w:tab w:val="left" w:pos="1152"/>
          <w:tab w:val="left" w:pos="1872"/>
          <w:tab w:val="left" w:pos="9187"/>
        </w:tabs>
        <w:ind w:left="2088" w:hanging="2088"/>
        <w:rPr>
          <w:rFonts w:cs="Times New Roman"/>
        </w:rPr>
      </w:pPr>
    </w:p>
    <w:p w:rsidR="00C4676D" w:rsidRPr="00C4676D" w:rsidRDefault="00C4676D" w:rsidP="00C4676D">
      <w:pPr>
        <w:widowControl w:val="0"/>
        <w:tabs>
          <w:tab w:val="right" w:pos="1008"/>
          <w:tab w:val="left" w:pos="1152"/>
          <w:tab w:val="left" w:pos="1872"/>
          <w:tab w:val="left" w:pos="9187"/>
        </w:tabs>
        <w:ind w:left="2088" w:hanging="2088"/>
        <w:rPr>
          <w:rFonts w:eastAsia="Times New Roman" w:cs="Times New Roman"/>
          <w:szCs w:val="20"/>
        </w:rPr>
      </w:pP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76D">
        <w:rPr>
          <w:rFonts w:eastAsia="Times New Roman" w:cs="Times New Roman"/>
          <w:b/>
          <w:szCs w:val="20"/>
        </w:rPr>
        <w:t>VERSIONS OF THIS BILL</w:t>
      </w:r>
    </w:p>
    <w:p w:rsidR="00C4676D" w:rsidRPr="00C4676D" w:rsidRDefault="00C4676D"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76D" w:rsidRPr="00C4676D" w:rsidRDefault="00D02808" w:rsidP="00C46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4676D" w:rsidRPr="00C4676D">
          <w:rPr>
            <w:rFonts w:eastAsia="Times New Roman" w:cs="Times New Roman"/>
            <w:color w:val="0000FF" w:themeColor="hyperlink"/>
            <w:szCs w:val="20"/>
            <w:u w:val="single"/>
          </w:rPr>
          <w:t>1/10/2013</w:t>
        </w:r>
      </w:hyperlink>
    </w:p>
    <w:p w:rsidR="00C4676D" w:rsidRPr="00C4676D" w:rsidRDefault="00D02808"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4676D" w:rsidRPr="00C4676D">
          <w:rPr>
            <w:rFonts w:eastAsia="Times New Roman" w:cs="Times New Roman"/>
            <w:color w:val="0000FF" w:themeColor="hyperlink"/>
            <w:szCs w:val="20"/>
            <w:u w:val="single"/>
          </w:rPr>
          <w:t>3/5/2013</w:t>
        </w:r>
      </w:hyperlink>
    </w:p>
    <w:p w:rsidR="00C4676D" w:rsidRPr="00C4676D" w:rsidRDefault="00D02808"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4676D" w:rsidRPr="00C4676D">
          <w:rPr>
            <w:rFonts w:eastAsia="Times New Roman" w:cs="Times New Roman"/>
            <w:color w:val="0000FF" w:themeColor="hyperlink"/>
            <w:szCs w:val="20"/>
            <w:u w:val="single"/>
          </w:rPr>
          <w:t>3/6/2013</w:t>
        </w:r>
      </w:hyperlink>
    </w:p>
    <w:p w:rsidR="00C4676D" w:rsidRPr="00C4676D" w:rsidRDefault="00D02808"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4676D" w:rsidRPr="00C4676D">
          <w:rPr>
            <w:rFonts w:eastAsia="Times New Roman" w:cs="Times New Roman"/>
            <w:color w:val="0000FF" w:themeColor="hyperlink"/>
            <w:szCs w:val="20"/>
            <w:u w:val="single"/>
          </w:rPr>
          <w:t>3/13/2013</w:t>
        </w:r>
      </w:hyperlink>
    </w:p>
    <w:p w:rsidR="00C4676D" w:rsidRPr="00C4676D" w:rsidRDefault="00D02808"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4676D" w:rsidRPr="00C4676D">
          <w:rPr>
            <w:rFonts w:eastAsia="Times New Roman" w:cs="Times New Roman"/>
            <w:color w:val="0000FF" w:themeColor="hyperlink"/>
            <w:szCs w:val="20"/>
            <w:u w:val="single"/>
          </w:rPr>
          <w:t>3/14/2013</w:t>
        </w:r>
      </w:hyperlink>
    </w:p>
    <w:p w:rsidR="00C4676D" w:rsidRPr="00C4676D" w:rsidRDefault="00D02808"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4676D" w:rsidRPr="00C4676D">
          <w:rPr>
            <w:rFonts w:eastAsia="Times New Roman" w:cs="Times New Roman"/>
            <w:color w:val="0000FF" w:themeColor="hyperlink"/>
            <w:szCs w:val="20"/>
            <w:u w:val="single"/>
          </w:rPr>
          <w:t>5/15/2013</w:t>
        </w:r>
      </w:hyperlink>
    </w:p>
    <w:p w:rsidR="00C4676D" w:rsidRPr="00C4676D" w:rsidRDefault="00C4676D"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676D" w:rsidRDefault="00C4676D" w:rsidP="00C46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676D" w:rsidSect="00C4676D">
          <w:pgSz w:w="12240" w:h="15840" w:code="1"/>
          <w:pgMar w:top="1080" w:right="1440" w:bottom="1080" w:left="1440" w:header="720" w:footer="720" w:gutter="0"/>
          <w:pgNumType w:start="1"/>
          <w:cols w:space="720"/>
          <w:noEndnote/>
          <w:docGrid w:linePitch="360"/>
        </w:sect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R48, S214)</w:t>
      </w:r>
    </w:p>
    <w:p w:rsidR="00C30C8F" w:rsidRPr="008836A5"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30C8F" w:rsidRPr="00C4676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676D">
        <w:rPr>
          <w:rFonts w:cs="Times New Roman"/>
          <w:b/>
          <w:color w:val="000000" w:themeColor="text1"/>
          <w:szCs w:val="36"/>
        </w:rPr>
        <w:t xml:space="preserve">AN ACT </w:t>
      </w:r>
      <w:bookmarkStart w:id="1" w:name="titleend"/>
      <w:bookmarkEnd w:id="1"/>
      <w:r w:rsidRPr="00C4676D">
        <w:rPr>
          <w:rFonts w:cs="Times New Roman"/>
          <w:b/>
        </w:rPr>
        <w:t>TO AMEND SECTION 40</w:t>
      </w:r>
      <w:r w:rsidRPr="00C4676D">
        <w:rPr>
          <w:rFonts w:cs="Times New Roman"/>
          <w:b/>
        </w:rPr>
        <w:noBreakHyphen/>
        <w:t>30</w:t>
      </w:r>
      <w:r w:rsidRPr="00C4676D">
        <w:rPr>
          <w:rFonts w:cs="Times New Roman"/>
          <w:b/>
        </w:rPr>
        <w:noBreakHyphen/>
        <w:t>30, CODE OF LAWS OF SOUTH CAROLINA, 1976, RELATING TO DEFINITIONS CONCERNING THE MASSAGE/BODYWORK PRACTICE ACT, SO AS TO ADD, REVISE, AND DELETE DEFINITIONS; TO AMEND SECTION 40</w:t>
      </w:r>
      <w:r w:rsidRPr="00C4676D">
        <w:rPr>
          <w:rFonts w:cs="Times New Roman"/>
          <w:b/>
        </w:rPr>
        <w:noBreakHyphen/>
        <w:t>30</w:t>
      </w:r>
      <w:r w:rsidRPr="00C4676D">
        <w:rPr>
          <w:rFonts w:cs="Times New Roman"/>
          <w:b/>
        </w:rPr>
        <w:noBreakHyphen/>
        <w:t>40, RELATING TO THE ADVISORY PANEL FOR MASSAGE/BODYWORK THERAPY UNDER THE DEPARTMENT OF LABOR, LICENSING AND REGULATION, SO AS TO REDESIGNATE THE ADVISORY PANEL TO BE KNOWN AS THE “PANEL”, TO REVISE QUALIFICATIONS AND MANNER OF APPOINTMENT OF PANEL MEMBERS, AND TO PROVIDE COMPENSATION FOR MEMBERS AND REIMBURSEMENT OF CERTAIN EXPENSES; TO AMEND SECTION 40</w:t>
      </w:r>
      <w:r w:rsidRPr="00C4676D">
        <w:rPr>
          <w:rFonts w:cs="Times New Roman"/>
          <w:b/>
        </w:rPr>
        <w:noBreakHyphen/>
        <w:t>30</w:t>
      </w:r>
      <w:r w:rsidRPr="00C4676D">
        <w:rPr>
          <w:rFonts w:cs="Times New Roman"/>
          <w:b/>
        </w:rPr>
        <w:noBreakHyphen/>
        <w:t>50, RELATING TO DUTIES OF THE PANEL, SO AS TO PROVIDE ADDITIONAL DUTIES AND POWERS; TO AMEND SECTION 40</w:t>
      </w:r>
      <w:r w:rsidRPr="00C4676D">
        <w:rPr>
          <w:rFonts w:cs="Times New Roman"/>
          <w:b/>
        </w:rPr>
        <w:noBreakHyphen/>
        <w:t>30</w:t>
      </w:r>
      <w:r w:rsidRPr="00C4676D">
        <w:rPr>
          <w:rFonts w:cs="Times New Roman"/>
          <w:b/>
        </w:rPr>
        <w:noBreakHyphen/>
        <w:t>60, RELATING TO USE OF EMPLOYEES OF THE DEPARTMENT AND PROMULGATION OF REGULATIONS BY THE BOARD, SO AS TO REMOVE OBSOLETE REFERENCES; TO AMEND SECTION 40</w:t>
      </w:r>
      <w:r w:rsidRPr="00C4676D">
        <w:rPr>
          <w:rFonts w:cs="Times New Roman"/>
          <w:b/>
        </w:rPr>
        <w:noBreakHyphen/>
        <w:t>30</w:t>
      </w:r>
      <w:r w:rsidRPr="00C4676D">
        <w:rPr>
          <w:rFonts w:cs="Times New Roman"/>
          <w:b/>
        </w:rPr>
        <w:noBreakHyphen/>
        <w:t>90, RELATING TO REPORTING REQUIREMENTS, SO AS TO REMOVE AN OBSOLETE REFERENCE; TO AMEND SECTION 40</w:t>
      </w:r>
      <w:r w:rsidRPr="00C4676D">
        <w:rPr>
          <w:rFonts w:cs="Times New Roman"/>
          <w:b/>
        </w:rPr>
        <w:noBreakHyphen/>
        <w:t>30</w:t>
      </w:r>
      <w:r w:rsidRPr="00C4676D">
        <w:rPr>
          <w:rFonts w:cs="Times New Roman"/>
          <w:b/>
        </w:rPr>
        <w:noBreakHyphen/>
        <w:t>110, RELATING TO QUALIFICATIONS FOR LICENSURE, SO AS TO REQUIRE CLASSROOM STUDY INSTEAD OF SUPERVISED STUDY, AND TO SPECIFY PROFESSIONAL EXAMINATIONS CONSIDERED ACCEPTABLE FOR LICENSURE; TO AMEND SECTION 40</w:t>
      </w:r>
      <w:r w:rsidRPr="00C4676D">
        <w:rPr>
          <w:rFonts w:cs="Times New Roman"/>
          <w:b/>
        </w:rPr>
        <w:noBreakHyphen/>
        <w:t>30</w:t>
      </w:r>
      <w:r w:rsidRPr="00C4676D">
        <w:rPr>
          <w:rFonts w:cs="Times New Roman"/>
          <w:b/>
        </w:rPr>
        <w:noBreakHyphen/>
        <w:t>200, RELATING TO COMPLAINTS CONCERNING THE FITNESS OF A LICENSEE TO PRACTICE, SO AS TO MAKE CONFORMING CHANGES; TO AMEND SECTION 40</w:t>
      </w:r>
      <w:r w:rsidRPr="00C4676D">
        <w:rPr>
          <w:rFonts w:cs="Times New Roman"/>
          <w:b/>
        </w:rPr>
        <w:noBreakHyphen/>
        <w:t>30</w:t>
      </w:r>
      <w:r w:rsidRPr="00C4676D">
        <w:rPr>
          <w:rFonts w:cs="Times New Roman"/>
          <w:b/>
        </w:rPr>
        <w:noBreakHyphen/>
        <w:t>220, RELATING TO EQUITABLE REMEDIES AVAILABLE TO THE PANEL, SO AS TO MAKE CONFORMING CHANGES; TO AMEND SECTION 40</w:t>
      </w:r>
      <w:r w:rsidRPr="00C4676D">
        <w:rPr>
          <w:rFonts w:cs="Times New Roman"/>
          <w:b/>
        </w:rPr>
        <w:noBreakHyphen/>
        <w:t>30</w:t>
      </w:r>
      <w:r w:rsidRPr="00C4676D">
        <w:rPr>
          <w:rFonts w:cs="Times New Roman"/>
          <w:b/>
        </w:rPr>
        <w:noBreakHyphen/>
        <w:t>230, RELATING TO GROUNDS OF MISCONDUCT, SO AS TO MAKE CONFORMING CHANGES AND REVISE THE GROUNDS RELATED TO CONVICTIONS FOR CERTAIN CRIMINAL CONDUCT; TO AMEND SECTION 40</w:t>
      </w:r>
      <w:r w:rsidRPr="00C4676D">
        <w:rPr>
          <w:rFonts w:cs="Times New Roman"/>
          <w:b/>
        </w:rPr>
        <w:noBreakHyphen/>
        <w:t>30</w:t>
      </w:r>
      <w:r w:rsidRPr="00C4676D">
        <w:rPr>
          <w:rFonts w:cs="Times New Roman"/>
          <w:b/>
        </w:rPr>
        <w:noBreakHyphen/>
        <w:t>240, RELATING TO INVESTIGATIONS OF MISCONDUCT RELATED TO SUBSTANCE ABUSE, SO AS TO MAKE CONFORMING CHANGES AND REVISE LANGUAGE CONCERNING RECORDS THE PANEL OBTAINS IN AN INVESTIGATION; TO AMEND SECTION 40</w:t>
      </w:r>
      <w:r w:rsidRPr="00C4676D">
        <w:rPr>
          <w:rFonts w:cs="Times New Roman"/>
          <w:b/>
        </w:rPr>
        <w:noBreakHyphen/>
        <w:t>30</w:t>
      </w:r>
      <w:r w:rsidRPr="00C4676D">
        <w:rPr>
          <w:rFonts w:cs="Times New Roman"/>
          <w:b/>
        </w:rPr>
        <w:noBreakHyphen/>
        <w:t xml:space="preserve">250, RELATING TO ACTIONS THE BOARD MAY TAKE IN </w:t>
      </w:r>
      <w:r w:rsidRPr="00C4676D">
        <w:rPr>
          <w:rFonts w:cs="Times New Roman"/>
          <w:b/>
        </w:rPr>
        <w:lastRenderedPageBreak/>
        <w:t>RESPONSE TO A DISCIPLINARY VIOLATION, SO AS TO MAKE CONFORMING CHANGES AND ADD PROVISIONS CONCERNING A PRIVATE REPRIMAND; TO AMEND SECTION 40</w:t>
      </w:r>
      <w:r w:rsidRPr="00C4676D">
        <w:rPr>
          <w:rFonts w:cs="Times New Roman"/>
          <w:b/>
        </w:rPr>
        <w:noBreakHyphen/>
        <w:t>30</w:t>
      </w:r>
      <w:r w:rsidRPr="00C4676D">
        <w:rPr>
          <w:rFonts w:cs="Times New Roman"/>
          <w:b/>
        </w:rPr>
        <w:noBreakHyphen/>
        <w:t>260, RELATING TO VOLUNTARY SURRENDER OF A LICENSE, SO AS TO MAKE CONFORMING CHANGES; TO AMEND SECTION 40</w:t>
      </w:r>
      <w:r w:rsidRPr="00C4676D">
        <w:rPr>
          <w:rFonts w:cs="Times New Roman"/>
          <w:b/>
        </w:rPr>
        <w:noBreakHyphen/>
        <w:t>30</w:t>
      </w:r>
      <w:r w:rsidRPr="00C4676D">
        <w:rPr>
          <w:rFonts w:cs="Times New Roman"/>
          <w:b/>
        </w:rPr>
        <w:noBreakHyphen/>
        <w:t>270, RELATING TO APPEALS FROM DISCIPLINARY PANEL DECISIONS, SO AS TO MAKE CONFORMING CHANGES; TO AMEND SECTION 40</w:t>
      </w:r>
      <w:r w:rsidRPr="00C4676D">
        <w:rPr>
          <w:rFonts w:cs="Times New Roman"/>
          <w:b/>
        </w:rPr>
        <w:noBreakHyphen/>
        <w:t>30</w:t>
      </w:r>
      <w:r w:rsidRPr="00C4676D">
        <w:rPr>
          <w:rFonts w:cs="Times New Roman"/>
          <w:b/>
        </w:rPr>
        <w:noBreakHyphen/>
        <w:t>300, RELATING TO SERVICE OF PROCESS ON NONRESIDENTS, SO AS TO MAKE CONFORMING CHANGES; TO AMEND SECTION 40</w:t>
      </w:r>
      <w:r w:rsidRPr="00C4676D">
        <w:rPr>
          <w:rFonts w:cs="Times New Roman"/>
          <w:b/>
        </w:rPr>
        <w:noBreakHyphen/>
        <w:t>30</w:t>
      </w:r>
      <w:r w:rsidRPr="00C4676D">
        <w:rPr>
          <w:rFonts w:cs="Times New Roman"/>
          <w:b/>
        </w:rPr>
        <w:noBreakHyphen/>
        <w:t>310, RELATING TO CIVIL PENALTIES, SO AS TO MAKE CONFORMING CHANGES; AND TO REPEAL SECTION 40</w:t>
      </w:r>
      <w:r w:rsidRPr="00C4676D">
        <w:rPr>
          <w:rFonts w:cs="Times New Roman"/>
          <w:b/>
        </w:rPr>
        <w:noBreakHyphen/>
        <w:t>30</w:t>
      </w:r>
      <w:r w:rsidRPr="00C4676D">
        <w:rPr>
          <w:rFonts w:cs="Times New Roman"/>
          <w:b/>
        </w:rPr>
        <w:noBreakHyphen/>
        <w:t>65 RELATING TO THE CREATION AND STRUCTURE OF THE DISCIPLINARY PANEL, SECTION 40</w:t>
      </w:r>
      <w:r w:rsidRPr="00C4676D">
        <w:rPr>
          <w:rFonts w:cs="Times New Roman"/>
          <w:b/>
        </w:rPr>
        <w:noBreakHyphen/>
        <w:t>30</w:t>
      </w:r>
      <w:r w:rsidRPr="00C4676D">
        <w:rPr>
          <w:rFonts w:cs="Times New Roman"/>
          <w:b/>
        </w:rPr>
        <w:noBreakHyphen/>
        <w:t>70 RELATING TO DUTIES OF THE DISCIPLINARY PANEL, AND SECTION 40</w:t>
      </w:r>
      <w:r w:rsidRPr="00C4676D">
        <w:rPr>
          <w:rFonts w:cs="Times New Roman"/>
          <w:b/>
        </w:rPr>
        <w:noBreakHyphen/>
        <w:t>30</w:t>
      </w:r>
      <w:r w:rsidRPr="00C4676D">
        <w:rPr>
          <w:rFonts w:cs="Times New Roman"/>
          <w:b/>
        </w:rPr>
        <w:noBreakHyphen/>
        <w:t>210 RELATING TO PROCEDURES BEFORE THE DISCIPLINARY PANEL.</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Be it enacted by the General Assembly of the State of South Carolina:</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1.</w:t>
      </w: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30 of the 1976 Code is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30.</w:t>
      </w:r>
      <w:r w:rsidRPr="0055401D">
        <w:rPr>
          <w:rFonts w:cs="Times New Roman"/>
        </w:rPr>
        <w:tab/>
      </w:r>
      <w:r w:rsidRPr="0055401D">
        <w:rPr>
          <w:rFonts w:cs="Times New Roman"/>
          <w:color w:val="000000"/>
        </w:rPr>
        <w:t xml:space="preserve">As used in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(1)</w:t>
      </w:r>
      <w:r w:rsidRPr="0055401D">
        <w:rPr>
          <w:rFonts w:cs="Times New Roman"/>
          <w:color w:val="000000"/>
        </w:rPr>
        <w:tab/>
      </w:r>
      <w:r w:rsidRPr="00742611">
        <w:rPr>
          <w:rFonts w:cs="Times New Roman"/>
          <w:color w:val="000000"/>
        </w:rPr>
        <w:t>‘</w:t>
      </w:r>
      <w:r w:rsidRPr="0055401D">
        <w:rPr>
          <w:rFonts w:cs="Times New Roman"/>
          <w:color w:val="000000"/>
        </w:rPr>
        <w:t>Approved massage/bodywork school</w:t>
      </w:r>
      <w:r w:rsidRPr="00742611">
        <w:rPr>
          <w:rFonts w:cs="Times New Roman"/>
          <w:color w:val="000000"/>
        </w:rPr>
        <w:t>’</w:t>
      </w:r>
      <w:r w:rsidRPr="0055401D">
        <w:rPr>
          <w:rFonts w:cs="Times New Roman"/>
          <w:color w:val="000000"/>
        </w:rPr>
        <w:t xml:space="preserve"> means a facility that meets minimum standards for training and curriculum as determined by regulation of the department.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(2)</w:t>
      </w:r>
      <w:r w:rsidRPr="0055401D">
        <w:rPr>
          <w:rFonts w:cs="Times New Roman"/>
          <w:color w:val="000000"/>
        </w:rPr>
        <w:tab/>
      </w:r>
      <w:r w:rsidRPr="00742611">
        <w:rPr>
          <w:rFonts w:cs="Times New Roman"/>
          <w:color w:val="000000"/>
        </w:rPr>
        <w:t>‘</w:t>
      </w:r>
      <w:r w:rsidRPr="0055401D">
        <w:rPr>
          <w:rFonts w:cs="Times New Roman"/>
          <w:color w:val="000000"/>
        </w:rPr>
        <w:t>Department</w:t>
      </w:r>
      <w:r w:rsidRPr="00742611">
        <w:rPr>
          <w:rFonts w:cs="Times New Roman"/>
          <w:color w:val="000000"/>
        </w:rPr>
        <w:t>’</w:t>
      </w:r>
      <w:r w:rsidRPr="0055401D">
        <w:rPr>
          <w:rFonts w:cs="Times New Roman"/>
          <w:color w:val="000000"/>
        </w:rPr>
        <w:t xml:space="preserve"> means the Department of Labor, Licensing and Regulation.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(3)</w:t>
      </w:r>
      <w:r w:rsidRPr="0055401D">
        <w:rPr>
          <w:rFonts w:cs="Times New Roman"/>
          <w:color w:val="000000"/>
        </w:rPr>
        <w:tab/>
      </w:r>
      <w:r w:rsidRPr="00742611">
        <w:rPr>
          <w:rFonts w:cs="Times New Roman"/>
          <w:color w:val="000000"/>
        </w:rPr>
        <w:t>‘</w:t>
      </w:r>
      <w:r w:rsidRPr="0055401D">
        <w:rPr>
          <w:rFonts w:cs="Times New Roman"/>
          <w:color w:val="000000"/>
        </w:rPr>
        <w:t>Director</w:t>
      </w:r>
      <w:r w:rsidRPr="00742611">
        <w:rPr>
          <w:rFonts w:cs="Times New Roman"/>
          <w:color w:val="000000"/>
        </w:rPr>
        <w:t>’</w:t>
      </w:r>
      <w:r w:rsidRPr="0055401D">
        <w:rPr>
          <w:rFonts w:cs="Times New Roman"/>
          <w:color w:val="000000"/>
        </w:rPr>
        <w:t xml:space="preserve"> means the Director of the Department of Labor, Licensing and Regulation.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(4)</w:t>
      </w:r>
      <w:r w:rsidRPr="0055401D">
        <w:rPr>
          <w:rFonts w:cs="Times New Roman"/>
          <w:color w:val="000000"/>
        </w:rPr>
        <w:tab/>
      </w:r>
      <w:r w:rsidRPr="00742611">
        <w:rPr>
          <w:rFonts w:cs="Times New Roman"/>
          <w:color w:val="000000"/>
        </w:rPr>
        <w:t>‘</w:t>
      </w:r>
      <w:r w:rsidRPr="0055401D">
        <w:rPr>
          <w:rFonts w:cs="Times New Roman"/>
          <w:color w:val="000000"/>
        </w:rPr>
        <w:t>Hydrotherapy</w:t>
      </w:r>
      <w:r w:rsidRPr="00742611">
        <w:rPr>
          <w:rFonts w:cs="Times New Roman"/>
          <w:color w:val="000000"/>
        </w:rPr>
        <w:t>’</w:t>
      </w:r>
      <w:r w:rsidRPr="0055401D">
        <w:rPr>
          <w:rFonts w:cs="Times New Roman"/>
          <w:color w:val="000000"/>
        </w:rPr>
        <w:t xml:space="preserve"> means the use of water, vapor, or ice for treatment of superficial tissues.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(5)</w:t>
      </w:r>
      <w:r w:rsidRPr="0055401D">
        <w:rPr>
          <w:rFonts w:cs="Times New Roman"/>
          <w:color w:val="000000"/>
        </w:rPr>
        <w:tab/>
      </w:r>
      <w:r w:rsidRPr="00742611">
        <w:rPr>
          <w:rFonts w:cs="Times New Roman"/>
          <w:color w:val="000000"/>
        </w:rPr>
        <w:t>‘</w:t>
      </w:r>
      <w:r w:rsidRPr="0055401D">
        <w:rPr>
          <w:rFonts w:cs="Times New Roman"/>
          <w:color w:val="000000"/>
        </w:rPr>
        <w:t>Licensure</w:t>
      </w:r>
      <w:r w:rsidRPr="00742611">
        <w:rPr>
          <w:rFonts w:cs="Times New Roman"/>
          <w:color w:val="000000"/>
        </w:rPr>
        <w:t>’</w:t>
      </w:r>
      <w:r w:rsidRPr="0055401D">
        <w:rPr>
          <w:rFonts w:cs="Times New Roman"/>
          <w:color w:val="000000"/>
        </w:rPr>
        <w:t xml:space="preserve"> means the procedure by which an individual applies to the department and is granted approval to practice massage/bodywork.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(6)</w:t>
      </w:r>
      <w:r w:rsidRPr="0055401D">
        <w:rPr>
          <w:rFonts w:cs="Times New Roman"/>
          <w:color w:val="000000"/>
        </w:rPr>
        <w:tab/>
      </w:r>
      <w:r w:rsidRPr="00742611">
        <w:rPr>
          <w:rFonts w:cs="Times New Roman"/>
          <w:color w:val="000000"/>
        </w:rPr>
        <w:t>‘</w:t>
      </w:r>
      <w:r w:rsidRPr="0055401D">
        <w:rPr>
          <w:rFonts w:cs="Times New Roman"/>
          <w:color w:val="000000"/>
        </w:rPr>
        <w:t>Massage/bodywork therapy</w:t>
      </w:r>
      <w:r w:rsidRPr="00742611">
        <w:rPr>
          <w:rFonts w:cs="Times New Roman"/>
          <w:color w:val="000000"/>
        </w:rPr>
        <w:t>’</w:t>
      </w:r>
      <w:r w:rsidRPr="0055401D">
        <w:rPr>
          <w:rFonts w:cs="Times New Roman"/>
          <w:color w:val="000000"/>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(7)</w:t>
      </w:r>
      <w:r w:rsidRPr="0055401D">
        <w:rPr>
          <w:rFonts w:cs="Times New Roman"/>
          <w:color w:val="000000"/>
        </w:rPr>
        <w:tab/>
      </w:r>
      <w:r w:rsidRPr="00742611">
        <w:rPr>
          <w:rFonts w:cs="Times New Roman"/>
          <w:color w:val="000000"/>
        </w:rPr>
        <w:t>‘</w:t>
      </w:r>
      <w:r w:rsidRPr="0055401D">
        <w:rPr>
          <w:rFonts w:cs="Times New Roman"/>
          <w:color w:val="000000"/>
        </w:rPr>
        <w:t>Massage/bodywork therapist</w:t>
      </w:r>
      <w:r w:rsidRPr="00742611">
        <w:rPr>
          <w:rFonts w:cs="Times New Roman"/>
          <w:color w:val="000000"/>
        </w:rPr>
        <w:t>’</w:t>
      </w:r>
      <w:r w:rsidRPr="0055401D">
        <w:rPr>
          <w:rFonts w:cs="Times New Roman"/>
          <w:color w:val="000000"/>
        </w:rPr>
        <w:t xml:space="preserve"> means an individual licensed as required by this chapter, who administers massage/bodywork therapy for compensation.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(8)</w:t>
      </w:r>
      <w:r w:rsidRPr="0055401D">
        <w:rPr>
          <w:rFonts w:cs="Times New Roman"/>
          <w:color w:val="000000"/>
        </w:rPr>
        <w:tab/>
      </w:r>
      <w:r w:rsidRPr="00742611">
        <w:rPr>
          <w:rFonts w:cs="Times New Roman"/>
          <w:color w:val="000000"/>
        </w:rPr>
        <w:t>‘</w:t>
      </w:r>
      <w:r w:rsidRPr="0055401D">
        <w:rPr>
          <w:rFonts w:cs="Times New Roman"/>
          <w:color w:val="000000"/>
        </w:rPr>
        <w:t>Massage device</w:t>
      </w:r>
      <w:r w:rsidRPr="00742611">
        <w:rPr>
          <w:rFonts w:cs="Times New Roman"/>
          <w:color w:val="000000"/>
        </w:rPr>
        <w:t>’</w:t>
      </w:r>
      <w:r w:rsidRPr="0055401D">
        <w:rPr>
          <w:rFonts w:cs="Times New Roman"/>
          <w:color w:val="000000"/>
        </w:rPr>
        <w:t xml:space="preserve"> means a mechanical device that mimics or enhances the actions possible by the hands by means of vibration.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(9)</w:t>
      </w:r>
      <w:r w:rsidRPr="0055401D">
        <w:rPr>
          <w:rFonts w:cs="Times New Roman"/>
          <w:color w:val="000000"/>
        </w:rPr>
        <w:tab/>
      </w:r>
      <w:r w:rsidRPr="00742611">
        <w:rPr>
          <w:rFonts w:cs="Times New Roman"/>
          <w:color w:val="000000"/>
        </w:rPr>
        <w:t>‘</w:t>
      </w:r>
      <w:r w:rsidRPr="0055401D">
        <w:rPr>
          <w:rFonts w:cs="Times New Roman"/>
          <w:color w:val="000000"/>
        </w:rPr>
        <w:t>Panel</w:t>
      </w:r>
      <w:r w:rsidRPr="00742611">
        <w:rPr>
          <w:rFonts w:cs="Times New Roman"/>
          <w:color w:val="000000"/>
        </w:rPr>
        <w:t>’</w:t>
      </w:r>
      <w:r w:rsidRPr="0055401D">
        <w:rPr>
          <w:rFonts w:cs="Times New Roman"/>
          <w:color w:val="000000"/>
        </w:rPr>
        <w:t xml:space="preserve"> means the Panel for Massage/Bodywork under the Department of Labor, Licensing and Regulation.</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(10)</w:t>
      </w:r>
      <w:r w:rsidRPr="0055401D">
        <w:rPr>
          <w:rFonts w:cs="Times New Roman"/>
          <w:color w:val="000000"/>
        </w:rPr>
        <w:tab/>
      </w:r>
      <w:r w:rsidRPr="00742611">
        <w:rPr>
          <w:rFonts w:cs="Times New Roman"/>
          <w:color w:val="000000"/>
        </w:rPr>
        <w:t>‘</w:t>
      </w:r>
      <w:r w:rsidRPr="0055401D">
        <w:rPr>
          <w:rFonts w:cs="Times New Roman"/>
          <w:color w:val="000000"/>
        </w:rPr>
        <w:t>Thermal therapy</w:t>
      </w:r>
      <w:r w:rsidRPr="00742611">
        <w:rPr>
          <w:rFonts w:cs="Times New Roman"/>
          <w:color w:val="000000"/>
        </w:rPr>
        <w:t>’</w:t>
      </w:r>
      <w:r w:rsidRPr="0055401D">
        <w:rPr>
          <w:rFonts w:cs="Times New Roman"/>
          <w:color w:val="000000"/>
        </w:rPr>
        <w:t xml:space="preserve"> means the use of ice or a heat lamp or moist heat on superficial tissues.”</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Advisory panel redesignated as “panel”, membership, compensation, duties, conforming changes</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2.</w:t>
      </w:r>
      <w:r w:rsidRPr="0055401D">
        <w:rPr>
          <w:rFonts w:cs="Times New Roman"/>
        </w:rPr>
        <w:tab/>
        <w:t>Sections 40</w:t>
      </w:r>
      <w:r>
        <w:rPr>
          <w:rFonts w:cs="Times New Roman"/>
        </w:rPr>
        <w:noBreakHyphen/>
      </w:r>
      <w:r w:rsidRPr="0055401D">
        <w:rPr>
          <w:rFonts w:cs="Times New Roman"/>
        </w:rPr>
        <w:t>30</w:t>
      </w:r>
      <w:r>
        <w:rPr>
          <w:rFonts w:cs="Times New Roman"/>
        </w:rPr>
        <w:noBreakHyphen/>
      </w:r>
      <w:r w:rsidRPr="0055401D">
        <w:rPr>
          <w:rFonts w:cs="Times New Roman"/>
        </w:rPr>
        <w:t>40, 40</w:t>
      </w:r>
      <w:r>
        <w:rPr>
          <w:rFonts w:cs="Times New Roman"/>
        </w:rPr>
        <w:noBreakHyphen/>
      </w:r>
      <w:r w:rsidRPr="0055401D">
        <w:rPr>
          <w:rFonts w:cs="Times New Roman"/>
        </w:rPr>
        <w:t>30</w:t>
      </w:r>
      <w:r>
        <w:rPr>
          <w:rFonts w:cs="Times New Roman"/>
        </w:rPr>
        <w:noBreakHyphen/>
      </w:r>
      <w:r w:rsidRPr="0055401D">
        <w:rPr>
          <w:rFonts w:cs="Times New Roman"/>
        </w:rPr>
        <w:t>50 and 40</w:t>
      </w:r>
      <w:r>
        <w:rPr>
          <w:rFonts w:cs="Times New Roman"/>
        </w:rPr>
        <w:noBreakHyphen/>
      </w:r>
      <w:r w:rsidRPr="0055401D">
        <w:rPr>
          <w:rFonts w:cs="Times New Roman"/>
        </w:rPr>
        <w:t>30</w:t>
      </w:r>
      <w:r>
        <w:rPr>
          <w:rFonts w:cs="Times New Roman"/>
        </w:rPr>
        <w:noBreakHyphen/>
      </w:r>
      <w:r w:rsidRPr="0055401D">
        <w:rPr>
          <w:rFonts w:cs="Times New Roman"/>
        </w:rPr>
        <w:t>60 of the 1976 Code are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40.</w:t>
      </w:r>
      <w:r w:rsidRPr="0055401D">
        <w:rPr>
          <w:rFonts w:cs="Times New Roman"/>
        </w:rPr>
        <w:tab/>
      </w:r>
      <w:r w:rsidRPr="0055401D">
        <w:rPr>
          <w:rFonts w:cs="Times New Roman"/>
          <w:color w:val="000000"/>
        </w:rPr>
        <w:t>(A)</w:t>
      </w:r>
      <w:r w:rsidRPr="0055401D">
        <w:rPr>
          <w:rFonts w:cs="Times New Roman"/>
          <w:color w:val="000000"/>
        </w:rPr>
        <w:tab/>
        <w:t xml:space="preserve">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 xml:space="preserve">Members serve a term of four years and until their successors are appointed and qualify.  A vacancy on the panel must be filled in the manner of the original appointment for the remainder of the unexpired term.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(C)</w:t>
      </w:r>
      <w:r w:rsidRPr="0055401D">
        <w:rPr>
          <w:rFonts w:cs="Times New Roman"/>
          <w:color w:val="000000"/>
        </w:rPr>
        <w:tab/>
        <w:t>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color w:val="000000"/>
        </w:rPr>
        <w:tab/>
        <w:t>(D)</w:t>
      </w:r>
      <w:r w:rsidRPr="0055401D">
        <w:rPr>
          <w:rFonts w:cs="Times New Roman"/>
          <w:color w:val="000000"/>
        </w:rPr>
        <w:tab/>
        <w:t>The Governor may remove a member of the panel in accordance with Section 1</w:t>
      </w:r>
      <w:r>
        <w:rPr>
          <w:rFonts w:cs="Times New Roman"/>
          <w:color w:val="000000"/>
        </w:rPr>
        <w:noBreakHyphen/>
      </w:r>
      <w:r w:rsidRPr="0055401D">
        <w:rPr>
          <w:rFonts w:cs="Times New Roman"/>
          <w:color w:val="000000"/>
        </w:rPr>
        <w:t>3</w:t>
      </w:r>
      <w:r>
        <w:rPr>
          <w:rFonts w:cs="Times New Roman"/>
          <w:color w:val="000000"/>
        </w:rPr>
        <w:noBreakHyphen/>
      </w:r>
      <w:r w:rsidRPr="0055401D">
        <w:rPr>
          <w:rFonts w:cs="Times New Roman"/>
          <w:color w:val="000000"/>
        </w:rPr>
        <w:t>240.</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50.</w:t>
      </w:r>
      <w:r w:rsidRPr="0055401D">
        <w:rPr>
          <w:rFonts w:cs="Times New Roman"/>
          <w:color w:val="000000"/>
        </w:rPr>
        <w:tab/>
        <w:t>(A)</w:t>
      </w:r>
      <w:r w:rsidRPr="0055401D">
        <w:rPr>
          <w:rFonts w:cs="Times New Roman"/>
          <w:color w:val="000000"/>
        </w:rPr>
        <w:tab/>
        <w:t>The Panel for Massage/Bodywork shall:</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advise and recommend action to the department in the development of regulations, statutory revisions, and such other matters as the department may request in regard to the administration of this chapter;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conduct hearings:</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r>
      <w:r w:rsidRPr="0055401D">
        <w:rPr>
          <w:rFonts w:cs="Times New Roman"/>
          <w:color w:val="000000"/>
        </w:rPr>
        <w:tab/>
        <w:t>(a)</w:t>
      </w:r>
      <w:r w:rsidRPr="0055401D">
        <w:rPr>
          <w:rFonts w:cs="Times New Roman"/>
          <w:color w:val="000000"/>
        </w:rPr>
        <w:tab/>
        <w:t>on alleged violations of this chapter and regulations promulgated pursuant to this chapter;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r>
      <w:r w:rsidRPr="0055401D">
        <w:rPr>
          <w:rFonts w:cs="Times New Roman"/>
          <w:color w:val="000000"/>
        </w:rPr>
        <w:tab/>
        <w:t>(b)</w:t>
      </w:r>
      <w:r w:rsidRPr="0055401D">
        <w:rPr>
          <w:rFonts w:cs="Times New Roman"/>
          <w:color w:val="000000"/>
        </w:rPr>
        <w:tab/>
        <w:t>on licensure determination if not appropriate to be determined at the staff level;</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mediate consumer complaints if appropriate;</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(4)</w:t>
      </w:r>
      <w:r w:rsidRPr="0055401D">
        <w:rPr>
          <w:rFonts w:cs="Times New Roman"/>
          <w:color w:val="000000"/>
        </w:rPr>
        <w:tab/>
        <w:t>recommend discipline for individuals licensed pursuant to this chapter in any manner provided for in this chapter.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60.</w:t>
      </w:r>
      <w:r w:rsidRPr="0055401D">
        <w:rPr>
          <w:rFonts w:cs="Times New Roman"/>
          <w:color w:val="000000"/>
        </w:rPr>
        <w:tab/>
        <w:t>(A)</w:t>
      </w:r>
      <w:r w:rsidRPr="0055401D">
        <w:rPr>
          <w:rFonts w:cs="Times New Roman"/>
          <w:color w:val="000000"/>
        </w:rPr>
        <w:tab/>
        <w:t xml:space="preserve">The Director of the Department of Labor, Licensing and Regulation may employ and establish compensation for personnel the director considers necessary and appropriate for the administration of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 xml:space="preserve">The director shall prescribe duties, which may include, but are not limited to: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 xml:space="preserve">maintaining and preserving records;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 xml:space="preserve">receiving and accounting for all monies received by the panel;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 xml:space="preserve">issuing necessary notices to licensees;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(4)</w:t>
      </w:r>
      <w:r w:rsidRPr="0055401D">
        <w:rPr>
          <w:rFonts w:cs="Times New Roman"/>
          <w:color w:val="000000"/>
        </w:rPr>
        <w:tab/>
        <w:t xml:space="preserve">determining the eligibility of applicants for examination and licensure;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(5)</w:t>
      </w:r>
      <w:r w:rsidRPr="0055401D">
        <w:rPr>
          <w:rFonts w:cs="Times New Roman"/>
          <w:color w:val="000000"/>
        </w:rPr>
        <w:tab/>
        <w:t xml:space="preserve">examining applicants for licensure including, but not limited to: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r>
      <w:r w:rsidRPr="0055401D">
        <w:rPr>
          <w:rFonts w:cs="Times New Roman"/>
          <w:color w:val="000000"/>
        </w:rPr>
        <w:tab/>
        <w:t>(a)</w:t>
      </w:r>
      <w:r w:rsidRPr="0055401D">
        <w:rPr>
          <w:rFonts w:cs="Times New Roman"/>
          <w:color w:val="000000"/>
        </w:rPr>
        <w:tab/>
        <w:t xml:space="preserve">prescribing the subjects, character, and manner of licensing examinations;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r>
      <w:r w:rsidRPr="0055401D">
        <w:rPr>
          <w:rFonts w:cs="Times New Roman"/>
          <w:color w:val="000000"/>
        </w:rPr>
        <w:tab/>
        <w:t>(b)</w:t>
      </w:r>
      <w:r w:rsidRPr="0055401D">
        <w:rPr>
          <w:rFonts w:cs="Times New Roman"/>
          <w:color w:val="000000"/>
        </w:rPr>
        <w:tab/>
        <w:t xml:space="preserve">preparing, administering, and grading the examination or contracting for the preparation, administration, or grading of the examination.  Professional testing services may be utilized to formulate and administer any examinations required by the department;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(6)</w:t>
      </w:r>
      <w:r w:rsidRPr="0055401D">
        <w:rPr>
          <w:rFonts w:cs="Times New Roman"/>
          <w:color w:val="000000"/>
        </w:rPr>
        <w:tab/>
        <w:t xml:space="preserve"> issuing and renewing licenses of qualified applicants;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(7)</w:t>
      </w:r>
      <w:r w:rsidRPr="0055401D">
        <w:rPr>
          <w:rFonts w:cs="Times New Roman"/>
          <w:color w:val="000000"/>
        </w:rPr>
        <w:tab/>
        <w:t xml:space="preserve"> evaluating and approving continuing education course hours and programs; </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(8)</w:t>
      </w:r>
      <w:r w:rsidRPr="0055401D">
        <w:rPr>
          <w:rFonts w:cs="Times New Roman"/>
          <w:color w:val="000000"/>
        </w:rPr>
        <w:tab/>
        <w:t xml:space="preserve"> promulgating regulations to carry out this chapter including, but not limited to, establishing a code of ethics to govern the conduct and practices of individuals licensed pursuant to this chapter.”</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Annual report</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3.</w:t>
      </w: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90 of the 1976 Code is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t>90.</w:t>
      </w:r>
      <w:r>
        <w:rPr>
          <w:rFonts w:cs="Times New Roman"/>
        </w:rPr>
        <w:tab/>
      </w:r>
      <w:r w:rsidRPr="0055401D">
        <w:rPr>
          <w:rFonts w:cs="Times New Roman"/>
          <w:color w:val="000000"/>
        </w:rPr>
        <w:t>The department shall prepare and submit to the Governor an annual report on the administration of this chapter.”</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Qualifications for licensure</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4.</w:t>
      </w: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110 of the 1976 Code is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ab/>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110.</w:t>
      </w:r>
      <w:r w:rsidRPr="0055401D">
        <w:rPr>
          <w:rFonts w:cs="Times New Roman"/>
        </w:rPr>
        <w:tab/>
      </w:r>
      <w:r w:rsidRPr="0055401D">
        <w:rPr>
          <w:rFonts w:cs="Times New Roman"/>
          <w:color w:val="000000"/>
        </w:rPr>
        <w:t xml:space="preserve">To be licensed by the department as a massage/bodywork therapist an individual: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 xml:space="preserve">must be at least eighteen years of age and have received a high school diploma or graduate equivalency diploma;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 xml:space="preserve">shall have completed a five hundred hour course of classroom study at an approved massage/bodywork school having a curriculum that meets the standards set forth in regulation by the department; and </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Complaints, conforming changes</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5.</w:t>
      </w: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200 of the 1976 Code is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200.</w:t>
      </w:r>
      <w:r w:rsidRPr="0055401D">
        <w:rPr>
          <w:rFonts w:cs="Times New Roman"/>
          <w:color w:val="000000"/>
        </w:rPr>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Miscellaneous provisions, substantive and conforming changes</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6.</w:t>
      </w:r>
      <w:r w:rsidRPr="0055401D">
        <w:rPr>
          <w:rFonts w:cs="Times New Roman"/>
        </w:rPr>
        <w:tab/>
        <w:t>Sections 40</w:t>
      </w:r>
      <w:r>
        <w:rPr>
          <w:rFonts w:cs="Times New Roman"/>
        </w:rPr>
        <w:noBreakHyphen/>
      </w:r>
      <w:r w:rsidRPr="0055401D">
        <w:rPr>
          <w:rFonts w:cs="Times New Roman"/>
        </w:rPr>
        <w:t>30</w:t>
      </w:r>
      <w:r>
        <w:rPr>
          <w:rFonts w:cs="Times New Roman"/>
        </w:rPr>
        <w:noBreakHyphen/>
      </w:r>
      <w:r w:rsidRPr="0055401D">
        <w:rPr>
          <w:rFonts w:cs="Times New Roman"/>
        </w:rPr>
        <w:t>220, 40</w:t>
      </w:r>
      <w:r>
        <w:rPr>
          <w:rFonts w:cs="Times New Roman"/>
        </w:rPr>
        <w:noBreakHyphen/>
      </w:r>
      <w:r w:rsidRPr="0055401D">
        <w:rPr>
          <w:rFonts w:cs="Times New Roman"/>
        </w:rPr>
        <w:t>30</w:t>
      </w:r>
      <w:r>
        <w:rPr>
          <w:rFonts w:cs="Times New Roman"/>
        </w:rPr>
        <w:noBreakHyphen/>
      </w:r>
      <w:r w:rsidRPr="0055401D">
        <w:rPr>
          <w:rFonts w:cs="Times New Roman"/>
        </w:rPr>
        <w:t>230, 40</w:t>
      </w:r>
      <w:r>
        <w:rPr>
          <w:rFonts w:cs="Times New Roman"/>
        </w:rPr>
        <w:noBreakHyphen/>
      </w:r>
      <w:r w:rsidRPr="0055401D">
        <w:rPr>
          <w:rFonts w:cs="Times New Roman"/>
        </w:rPr>
        <w:t>30</w:t>
      </w:r>
      <w:r>
        <w:rPr>
          <w:rFonts w:cs="Times New Roman"/>
        </w:rPr>
        <w:noBreakHyphen/>
      </w:r>
      <w:r w:rsidRPr="0055401D">
        <w:rPr>
          <w:rFonts w:cs="Times New Roman"/>
        </w:rPr>
        <w:t>240, 40</w:t>
      </w:r>
      <w:r>
        <w:rPr>
          <w:rFonts w:cs="Times New Roman"/>
        </w:rPr>
        <w:noBreakHyphen/>
      </w:r>
      <w:r w:rsidRPr="0055401D">
        <w:rPr>
          <w:rFonts w:cs="Times New Roman"/>
        </w:rPr>
        <w:t>30</w:t>
      </w:r>
      <w:r>
        <w:rPr>
          <w:rFonts w:cs="Times New Roman"/>
        </w:rPr>
        <w:noBreakHyphen/>
      </w:r>
      <w:r w:rsidRPr="0055401D">
        <w:rPr>
          <w:rFonts w:cs="Times New Roman"/>
        </w:rPr>
        <w:t>250, 40</w:t>
      </w:r>
      <w:r>
        <w:rPr>
          <w:rFonts w:cs="Times New Roman"/>
        </w:rPr>
        <w:noBreakHyphen/>
      </w:r>
      <w:r w:rsidRPr="0055401D">
        <w:rPr>
          <w:rFonts w:cs="Times New Roman"/>
        </w:rPr>
        <w:t>30</w:t>
      </w:r>
      <w:r>
        <w:rPr>
          <w:rFonts w:cs="Times New Roman"/>
        </w:rPr>
        <w:noBreakHyphen/>
        <w:t>260</w:t>
      </w:r>
      <w:r w:rsidRPr="0055401D">
        <w:rPr>
          <w:rFonts w:cs="Times New Roman"/>
        </w:rPr>
        <w:t xml:space="preserve"> and 40</w:t>
      </w:r>
      <w:r>
        <w:rPr>
          <w:rFonts w:cs="Times New Roman"/>
        </w:rPr>
        <w:noBreakHyphen/>
      </w:r>
      <w:r w:rsidRPr="0055401D">
        <w:rPr>
          <w:rFonts w:cs="Times New Roman"/>
        </w:rPr>
        <w:t>30</w:t>
      </w:r>
      <w:r>
        <w:rPr>
          <w:rFonts w:cs="Times New Roman"/>
        </w:rPr>
        <w:noBreakHyphen/>
      </w:r>
      <w:r w:rsidRPr="0055401D">
        <w:rPr>
          <w:rFonts w:cs="Times New Roman"/>
        </w:rPr>
        <w:t>270 of the 1976 Code are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220.</w:t>
      </w:r>
      <w:r w:rsidRPr="0055401D">
        <w:rPr>
          <w:rFonts w:cs="Times New Roman"/>
        </w:rPr>
        <w:tab/>
      </w:r>
      <w:r w:rsidRPr="0055401D">
        <w:rPr>
          <w:rFonts w:cs="Times New Roman"/>
          <w:color w:val="000000"/>
        </w:rPr>
        <w:t>(A)</w:t>
      </w:r>
      <w:r w:rsidRPr="0055401D">
        <w:rPr>
          <w:rFonts w:cs="Times New Roman"/>
          <w:color w:val="000000"/>
        </w:rPr>
        <w:tab/>
        <w:t xml:space="preserve">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 xml:space="preserve">post a bond;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 xml:space="preserve">establish the absence of an adequate remedy at law;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 xml:space="preserve">establish that irreparable damage would result from the continued violation.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A panel member, the Director of the Department of</w:t>
      </w:r>
      <w:r>
        <w:rPr>
          <w:rFonts w:cs="Times New Roman"/>
          <w:color w:val="000000"/>
        </w:rPr>
        <w:t xml:space="preserve"> Labor, Licensing or Regulation</w:t>
      </w:r>
      <w:r w:rsidRPr="0055401D">
        <w:rPr>
          <w:rFonts w:cs="Times New Roman"/>
          <w:color w:val="000000"/>
        </w:rPr>
        <w:t xml:space="preserve">, or any other employee of the department may not be held liable for damages resulting from a wrongful temporary restraining order.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color w:val="000000"/>
        </w:rPr>
        <w:tab/>
        <w:t>(B)</w:t>
      </w:r>
      <w:r w:rsidRPr="0055401D">
        <w:rPr>
          <w:rFonts w:cs="Times New Roman"/>
          <w:color w:val="000000"/>
        </w:rPr>
        <w:tab/>
        <w:t>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230.</w:t>
      </w:r>
      <w:r w:rsidRPr="0055401D">
        <w:rPr>
          <w:rFonts w:cs="Times New Roman"/>
        </w:rPr>
        <w:tab/>
      </w:r>
      <w:r w:rsidRPr="0055401D">
        <w:rPr>
          <w:rFonts w:cs="Times New Roman"/>
          <w:color w:val="000000"/>
        </w:rPr>
        <w:t xml:space="preserve">The following constitute misconduct and are grounds for the department denying initial licensure to or the panel taking disciplinary action against an individual who: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(1)</w:t>
      </w:r>
      <w:r w:rsidRPr="0055401D">
        <w:rPr>
          <w:rFonts w:cs="Times New Roman"/>
          <w:color w:val="000000"/>
        </w:rPr>
        <w:tab/>
        <w:t xml:space="preserve">used a false, fraudulent, or forged statement or document or committed a fraudulent, deceitful, or dishonest act in applying for licensure pursuant to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(2)</w:t>
      </w:r>
      <w:r w:rsidRPr="0055401D">
        <w:rPr>
          <w:rFonts w:cs="Times New Roman"/>
          <w:color w:val="000000"/>
        </w:rPr>
        <w:tab/>
        <w:t xml:space="preserve">has had his or her license to practice massage/bodywork from another state or jurisdiction canceled, revoked, suspended, or otherwise restricted;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(3)</w:t>
      </w:r>
      <w:r w:rsidRPr="0055401D">
        <w:rPr>
          <w:rFonts w:cs="Times New Roman"/>
          <w:color w:val="000000"/>
        </w:rPr>
        <w:tab/>
        <w:t xml:space="preserve">has violated a provision of this chapter, a regulation promulgated pursuant to this chapter, or an order of the department or the panel;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(4)</w:t>
      </w:r>
      <w:r w:rsidRPr="0055401D">
        <w:rPr>
          <w:rFonts w:cs="Times New Roman"/>
          <w:color w:val="000000"/>
        </w:rPr>
        <w:tab/>
        <w:t xml:space="preserve">has intentionally or knowingly, directly or indirectly, aided or abetted in the violation or conspiracy to violate this chapter or a regulation promulgated pursuant to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(5)</w:t>
      </w:r>
      <w:r w:rsidRPr="0055401D">
        <w:rPr>
          <w:rFonts w:cs="Times New Roman"/>
          <w:color w:val="000000"/>
        </w:rPr>
        <w:tab/>
        <w:t xml:space="preserve">has intentionally used a fraudulent statement in a document connected to the practice of massage/bodywork or has made false, deceptive, or misleading statements in the practice of massage/bodywork or in advertising;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(6)</w:t>
      </w:r>
      <w:r w:rsidRPr="0055401D">
        <w:rPr>
          <w:rFonts w:cs="Times New Roman"/>
          <w:color w:val="000000"/>
        </w:rPr>
        <w:tab/>
        <w:t xml:space="preserve">has obtained fees or assisted in obtaining fees under intentionally fraudulent circumstances;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(7)</w:t>
      </w:r>
      <w:r w:rsidRPr="0055401D">
        <w:rPr>
          <w:rFonts w:cs="Times New Roman"/>
          <w:color w:val="000000"/>
        </w:rPr>
        <w:tab/>
        <w:t xml:space="preserve">lacks the professional or ethical competence to practice massage/bodywork;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(8)</w:t>
      </w:r>
      <w:r w:rsidRPr="0055401D">
        <w:rPr>
          <w:rFonts w:cs="Times New Roman"/>
          <w:color w:val="000000"/>
        </w:rPr>
        <w:tab/>
        <w:t>has been convicted of or has pled guilty to or nolo contendere to a violent crime as defined in Section 16</w:t>
      </w:r>
      <w:r>
        <w:rPr>
          <w:rFonts w:cs="Times New Roman"/>
          <w:color w:val="000000"/>
        </w:rPr>
        <w:noBreakHyphen/>
      </w:r>
      <w:r w:rsidRPr="0055401D">
        <w:rPr>
          <w:rFonts w:cs="Times New Roman"/>
          <w:color w:val="000000"/>
        </w:rPr>
        <w:t>1</w:t>
      </w:r>
      <w:r>
        <w:rPr>
          <w:rFonts w:cs="Times New Roman"/>
          <w:color w:val="000000"/>
        </w:rPr>
        <w:noBreakHyphen/>
      </w:r>
      <w:r w:rsidRPr="0055401D">
        <w:rPr>
          <w:rFonts w:cs="Times New Roman"/>
          <w:color w:val="000000"/>
        </w:rPr>
        <w:t xml:space="preserve">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(9)</w:t>
      </w:r>
      <w:r w:rsidRPr="0055401D">
        <w:rPr>
          <w:rFonts w:cs="Times New Roman"/>
          <w:color w:val="000000"/>
        </w:rPr>
        <w:tab/>
        <w:t xml:space="preserve">has practiced massage/bodywork while under the influence of alcohol or drugs or uses alcohol or drugs to such a degree as to render him or her unfit to practice massage/bodywork;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(10)</w:t>
      </w:r>
      <w:r w:rsidRPr="0055401D">
        <w:rPr>
          <w:rFonts w:cs="Times New Roman"/>
          <w:color w:val="000000"/>
        </w:rPr>
        <w:tab/>
        <w:t>has sustained a physical or mental disability, as determined by a physician that renders further practice by the licensee dangerous to the public.</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240.</w:t>
      </w:r>
      <w:r>
        <w:rPr>
          <w:rFonts w:cs="Times New Roman"/>
        </w:rPr>
        <w:tab/>
      </w:r>
      <w:r w:rsidRPr="0055401D">
        <w:rPr>
          <w:rFonts w:cs="Times New Roman"/>
          <w:color w:val="000000"/>
        </w:rPr>
        <w:t>If investigating grounds for taking disciplinary action based upon an alcohol or drug addiction, as provided for in 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230(10), or a physical or mental disability, as provided for in 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 xml:space="preserve">230(11), the panel upon reasonable grounds may: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(1)</w:t>
      </w:r>
      <w:r w:rsidRPr="0055401D">
        <w:rPr>
          <w:rFonts w:cs="Times New Roman"/>
          <w:color w:val="000000"/>
        </w:rPr>
        <w:tab/>
        <w:t>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Pr="00742611">
        <w:rPr>
          <w:rFonts w:cs="Times New Roman"/>
          <w:color w:val="000000"/>
        </w:rPr>
        <w:t>’</w:t>
      </w:r>
      <w:r w:rsidRPr="0055401D">
        <w:rPr>
          <w:rFonts w:cs="Times New Roman"/>
          <w:color w:val="000000"/>
        </w:rPr>
        <w:t xml:space="preserve">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color w:val="000000"/>
        </w:rPr>
        <w:tab/>
        <w:t>(2)</w:t>
      </w:r>
      <w:r w:rsidRPr="0055401D">
        <w:rPr>
          <w:rFonts w:cs="Times New Roman"/>
          <w:color w:val="000000"/>
        </w:rPr>
        <w:tab/>
        <w:t>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Pr="00742611">
        <w:rPr>
          <w:rFonts w:cs="Times New Roman"/>
          <w:color w:val="000000"/>
        </w:rPr>
        <w:t>’</w:t>
      </w:r>
      <w:r w:rsidRPr="0055401D">
        <w:rPr>
          <w:rFonts w:cs="Times New Roman"/>
          <w:color w:val="000000"/>
        </w:rPr>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250.</w:t>
      </w:r>
      <w:r w:rsidRPr="0055401D">
        <w:rPr>
          <w:rFonts w:cs="Times New Roman"/>
        </w:rPr>
        <w:tab/>
      </w:r>
      <w:r w:rsidRPr="0055401D">
        <w:rPr>
          <w:rFonts w:cs="Times New Roman"/>
          <w:color w:val="000000"/>
        </w:rPr>
        <w:t>(A)</w:t>
      </w:r>
      <w:r w:rsidRPr="0055401D">
        <w:rPr>
          <w:rFonts w:cs="Times New Roman"/>
          <w:color w:val="000000"/>
        </w:rPr>
        <w:tab/>
        <w:t>Upon a determination by the panel that one or more of the grounds for discipline exists, as provided for in 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 xml:space="preserve">230, the panel may: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 xml:space="preserve">issue a nondisciplinary letter of caution;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issue a private reprimand;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 xml:space="preserve">issue a public reprimand;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(4)</w:t>
      </w:r>
      <w:r w:rsidRPr="0055401D">
        <w:rPr>
          <w:rFonts w:cs="Times New Roman"/>
          <w:color w:val="000000"/>
        </w:rPr>
        <w:tab/>
        <w:t xml:space="preserve">impose a fine not to exceed five hundred dollars;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(5)</w:t>
      </w:r>
      <w:r w:rsidRPr="0055401D">
        <w:rPr>
          <w:rFonts w:cs="Times New Roman"/>
          <w:color w:val="000000"/>
        </w:rPr>
        <w:tab/>
        <w:t xml:space="preserve">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(6)</w:t>
      </w:r>
      <w:r w:rsidRPr="0055401D">
        <w:rPr>
          <w:rFonts w:cs="Times New Roman"/>
          <w:color w:val="000000"/>
        </w:rPr>
        <w:tab/>
        <w:t xml:space="preserve">permanently revoke the license.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 xml:space="preserve">A decision by the panel to discipline a licensee as authorized pursuant to this section must be made by a majority vote of the total membership of the panel serving at the time the vote is taken.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color w:val="000000"/>
        </w:rPr>
        <w:tab/>
        <w:t>(C)</w:t>
      </w:r>
      <w:r w:rsidRPr="0055401D">
        <w:rPr>
          <w:rFonts w:cs="Times New Roman"/>
          <w:color w:val="000000"/>
        </w:rPr>
        <w:tab/>
        <w:t>Except for a private reprimand, a final order of the department refusing to issue a license to an applicant or a final order of the panel disciplining a licensee pursuant to this section is public information.</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260.</w:t>
      </w:r>
      <w:r w:rsidRPr="0055401D">
        <w:rPr>
          <w:rFonts w:cs="Times New Roman"/>
          <w:color w:val="000000"/>
        </w:rPr>
        <w:tab/>
        <w:t>A licensee who is under investigation for misconduct, as defined in 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Pr="00742611">
        <w:rPr>
          <w:rFonts w:cs="Times New Roman"/>
          <w:color w:val="000000"/>
        </w:rPr>
        <w:t>’</w:t>
      </w:r>
      <w:r w:rsidRPr="0055401D">
        <w:rPr>
          <w:rFonts w:cs="Times New Roman"/>
          <w:color w:val="000000"/>
        </w:rPr>
        <w:t xml:space="preserve">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rPr>
        <w:tab/>
        <w:t>Section 40</w:t>
      </w:r>
      <w:r>
        <w:rPr>
          <w:rFonts w:cs="Times New Roman"/>
        </w:rPr>
        <w:noBreakHyphen/>
      </w:r>
      <w:r w:rsidRPr="0055401D">
        <w:rPr>
          <w:rFonts w:cs="Times New Roman"/>
        </w:rPr>
        <w:t>30</w:t>
      </w:r>
      <w:r>
        <w:rPr>
          <w:rFonts w:cs="Times New Roman"/>
        </w:rPr>
        <w:noBreakHyphen/>
      </w:r>
      <w:r w:rsidRPr="0055401D">
        <w:rPr>
          <w:rFonts w:cs="Times New Roman"/>
        </w:rPr>
        <w:t>270.</w:t>
      </w:r>
      <w:r w:rsidRPr="0055401D">
        <w:rPr>
          <w:rFonts w:cs="Times New Roman"/>
        </w:rPr>
        <w:tab/>
      </w:r>
      <w:r w:rsidRPr="0055401D">
        <w:rPr>
          <w:rFonts w:cs="Times New Roman"/>
          <w:color w:val="000000"/>
        </w:rPr>
        <w:t xml:space="preserve"> An individual aggrieved by an action of the panel or the department may appeal the decision to an administrative law judge in accordance with the Administrative Procedures Act.  Service of a notice of appeal does not stay the panel</w:t>
      </w:r>
      <w:r w:rsidRPr="00742611">
        <w:rPr>
          <w:rFonts w:cs="Times New Roman"/>
          <w:color w:val="000000"/>
        </w:rPr>
        <w:t>’</w:t>
      </w:r>
      <w:r w:rsidRPr="0055401D">
        <w:rPr>
          <w:rFonts w:cs="Times New Roman"/>
          <w:color w:val="000000"/>
        </w:rPr>
        <w:t>s or the department</w:t>
      </w:r>
      <w:r w:rsidRPr="00742611">
        <w:rPr>
          <w:rFonts w:cs="Times New Roman"/>
          <w:color w:val="000000"/>
        </w:rPr>
        <w:t>’</w:t>
      </w:r>
      <w:r w:rsidRPr="0055401D">
        <w:rPr>
          <w:rFonts w:cs="Times New Roman"/>
          <w:color w:val="000000"/>
        </w:rPr>
        <w:t>s decision pending completion of the appellate process.”</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Appeals and violations, conforming changes</w:t>
      </w:r>
    </w:p>
    <w:p w:rsidR="00C30C8F" w:rsidRPr="0055401D" w:rsidRDefault="00C30C8F" w:rsidP="00C30C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55401D" w:rsidRDefault="00C30C8F" w:rsidP="00C30C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SECTION</w:t>
      </w:r>
      <w:r w:rsidRPr="0055401D">
        <w:rPr>
          <w:rFonts w:cs="Times New Roman"/>
          <w:color w:val="000000"/>
        </w:rPr>
        <w:tab/>
        <w:t>7.</w:t>
      </w:r>
      <w:r w:rsidRPr="0055401D">
        <w:rPr>
          <w:rFonts w:cs="Times New Roman"/>
          <w:color w:val="000000"/>
        </w:rPr>
        <w:tab/>
        <w:t>Sections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300 and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310 of the 1976 Code are amended to read:</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w:t>
      </w:r>
      <w:r>
        <w:rPr>
          <w:rFonts w:cs="Times New Roman"/>
          <w:color w:val="000000"/>
        </w:rPr>
        <w:t xml:space="preserve">Section </w:t>
      </w:r>
      <w:r w:rsidRPr="0055401D">
        <w:rPr>
          <w:rFonts w:cs="Times New Roman"/>
          <w:color w:val="000000"/>
        </w:rPr>
        <w:t>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300.</w:t>
      </w:r>
      <w:r w:rsidRPr="0055401D">
        <w:rPr>
          <w:rFonts w:cs="Times New Roman"/>
          <w:color w:val="000000"/>
        </w:rPr>
        <w:tab/>
        <w:t>(A)</w:t>
      </w:r>
      <w:r w:rsidRPr="0055401D">
        <w:rPr>
          <w:rFonts w:cs="Times New Roman"/>
          <w:color w:val="000000"/>
        </w:rPr>
        <w:tab/>
        <w:t xml:space="preserve">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Nothing in this chapter may be construed to prohibit the respondent or his or her legal counsel from exercising the respondent</w:t>
      </w:r>
      <w:r w:rsidRPr="00742611">
        <w:rPr>
          <w:rFonts w:cs="Times New Roman"/>
          <w:color w:val="000000"/>
        </w:rPr>
        <w:t>’</w:t>
      </w:r>
      <w:r w:rsidRPr="0055401D">
        <w:rPr>
          <w:rFonts w:cs="Times New Roman"/>
          <w:color w:val="000000"/>
        </w:rPr>
        <w:t>s constitutional right of due process under the law, including, but not limited to, the respondent</w:t>
      </w:r>
      <w:r w:rsidRPr="00742611">
        <w:rPr>
          <w:rFonts w:cs="Times New Roman"/>
          <w:color w:val="000000"/>
        </w:rPr>
        <w:t>’</w:t>
      </w:r>
      <w:r w:rsidRPr="0055401D">
        <w:rPr>
          <w:rFonts w:cs="Times New Roman"/>
          <w:color w:val="000000"/>
        </w:rPr>
        <w:t>s right to have normal access to the charges and evidence filed against him or her.</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Section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310.</w:t>
      </w:r>
      <w:r w:rsidRPr="0055401D">
        <w:rPr>
          <w:rFonts w:cs="Times New Roman"/>
          <w:color w:val="000000"/>
        </w:rPr>
        <w:tab/>
        <w:t>(A)</w:t>
      </w:r>
      <w:r w:rsidRPr="0055401D">
        <w:rPr>
          <w:rFonts w:cs="Times New Roman"/>
          <w:color w:val="000000"/>
        </w:rPr>
        <w:tab/>
        <w:t xml:space="preserve">It is unlawful for an individual to: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(1)</w:t>
      </w:r>
      <w:r w:rsidRPr="0055401D">
        <w:rPr>
          <w:rFonts w:cs="Times New Roman"/>
          <w:color w:val="000000"/>
        </w:rPr>
        <w:tab/>
        <w:t xml:space="preserve">hold himself or herself out as a massage/bodywork therapist unless licensed pursuant to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(2)</w:t>
      </w:r>
      <w:r w:rsidRPr="0055401D">
        <w:rPr>
          <w:rFonts w:cs="Times New Roman"/>
          <w:color w:val="000000"/>
        </w:rPr>
        <w:tab/>
        <w:t xml:space="preserve"> allow an employed individual to practice massage/bodywork unless licensed pursuant to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(3)</w:t>
      </w:r>
      <w:r w:rsidRPr="0055401D">
        <w:rPr>
          <w:rFonts w:cs="Times New Roman"/>
          <w:color w:val="000000"/>
        </w:rPr>
        <w:tab/>
        <w:t xml:space="preserve">present as his or her own the license of another;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(4)</w:t>
      </w:r>
      <w:r w:rsidRPr="0055401D">
        <w:rPr>
          <w:rFonts w:cs="Times New Roman"/>
          <w:color w:val="000000"/>
        </w:rPr>
        <w:tab/>
        <w:t xml:space="preserve">allow the use of his or her license by an unlicensed individual;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(5)</w:t>
      </w:r>
      <w:r w:rsidRPr="0055401D">
        <w:rPr>
          <w:rFonts w:cs="Times New Roman"/>
          <w:color w:val="000000"/>
        </w:rPr>
        <w:tab/>
        <w:t xml:space="preserve">give false or forged evidence to the department in obtaining a license pursuant to this chapter;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(6)</w:t>
      </w:r>
      <w:r w:rsidRPr="0055401D">
        <w:rPr>
          <w:rFonts w:cs="Times New Roman"/>
          <w:color w:val="000000"/>
        </w:rPr>
        <w:tab/>
        <w:t xml:space="preserve">falsely impersonate another license holder;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(7)</w:t>
      </w:r>
      <w:r w:rsidRPr="0055401D">
        <w:rPr>
          <w:rFonts w:cs="Times New Roman"/>
          <w:color w:val="000000"/>
        </w:rPr>
        <w:tab/>
        <w:t xml:space="preserve">use or attempt to use a license that has been revoked; </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r>
      <w:r w:rsidRPr="0055401D">
        <w:rPr>
          <w:rFonts w:cs="Times New Roman"/>
          <w:color w:val="000000"/>
        </w:rPr>
        <w:tab/>
        <w:t>(8)</w:t>
      </w:r>
      <w:r w:rsidRPr="0055401D">
        <w:rPr>
          <w:rFonts w:cs="Times New Roman"/>
          <w:color w:val="000000"/>
        </w:rPr>
        <w:tab/>
        <w:t xml:space="preserve">otherwise violate a provision of this chapter or a regulation promulgated pursuant to this chapter. </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ab/>
        <w:t>(B)</w:t>
      </w:r>
      <w:r w:rsidRPr="0055401D">
        <w:rPr>
          <w:rFonts w:cs="Times New Roman"/>
          <w:color w:val="000000"/>
        </w:rPr>
        <w:tab/>
        <w:t>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Repeal</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5401D">
        <w:rPr>
          <w:rFonts w:cs="Times New Roman"/>
          <w:color w:val="000000"/>
        </w:rPr>
        <w:t>SECTION</w:t>
      </w:r>
      <w:r w:rsidRPr="0055401D">
        <w:rPr>
          <w:rFonts w:cs="Times New Roman"/>
          <w:color w:val="000000"/>
        </w:rPr>
        <w:tab/>
        <w:t>8.</w:t>
      </w:r>
      <w:r w:rsidRPr="0055401D">
        <w:rPr>
          <w:rFonts w:cs="Times New Roman"/>
          <w:color w:val="000000"/>
        </w:rPr>
        <w:tab/>
        <w:t>Sections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65, 40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70, and 40</w:t>
      </w:r>
      <w:r>
        <w:rPr>
          <w:rFonts w:cs="Times New Roman"/>
          <w:color w:val="000000"/>
        </w:rPr>
        <w:noBreakHyphen/>
      </w:r>
      <w:r w:rsidRPr="0055401D">
        <w:rPr>
          <w:rFonts w:cs="Times New Roman"/>
          <w:color w:val="000000"/>
        </w:rPr>
        <w:t>30</w:t>
      </w:r>
      <w:r>
        <w:rPr>
          <w:rFonts w:cs="Times New Roman"/>
          <w:color w:val="000000"/>
        </w:rPr>
        <w:noBreakHyphen/>
      </w:r>
      <w:r w:rsidRPr="0055401D">
        <w:rPr>
          <w:rFonts w:cs="Times New Roman"/>
          <w:color w:val="000000"/>
        </w:rPr>
        <w:t>210 of the 1976 Code are repealed.</w:t>
      </w:r>
    </w:p>
    <w:p w:rsidR="00C30C8F"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30C8F" w:rsidRPr="000F4FF0"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0C8F" w:rsidRPr="0055401D" w:rsidRDefault="00C30C8F"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401D">
        <w:rPr>
          <w:rFonts w:cs="Times New Roman"/>
        </w:rPr>
        <w:t>SECTION</w:t>
      </w:r>
      <w:r w:rsidRPr="0055401D">
        <w:rPr>
          <w:rFonts w:cs="Times New Roman"/>
        </w:rPr>
        <w:tab/>
        <w:t>9.</w:t>
      </w:r>
      <w:r w:rsidRPr="0055401D">
        <w:rPr>
          <w:rFonts w:cs="Times New Roman"/>
        </w:rPr>
        <w:tab/>
        <w:t>This act takes effect upon approval by the Governor.</w:t>
      </w:r>
    </w:p>
    <w:p w:rsidR="00C30C8F" w:rsidRDefault="00C30C8F" w:rsidP="00C30C8F">
      <w:pPr>
        <w:tabs>
          <w:tab w:val="left" w:pos="1440"/>
          <w:tab w:val="left" w:pos="1800"/>
          <w:tab w:val="left" w:pos="2880"/>
        </w:tabs>
        <w:rPr>
          <w:color w:val="000000" w:themeColor="text1"/>
        </w:rPr>
      </w:pPr>
    </w:p>
    <w:p w:rsidR="00C30C8F" w:rsidRDefault="00C30C8F" w:rsidP="00C30C8F">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C30C8F" w:rsidRDefault="00C30C8F" w:rsidP="00C30C8F">
      <w:pPr>
        <w:tabs>
          <w:tab w:val="left" w:pos="1440"/>
          <w:tab w:val="left" w:pos="1800"/>
          <w:tab w:val="left" w:pos="2880"/>
        </w:tabs>
        <w:rPr>
          <w:color w:val="000000" w:themeColor="text1"/>
        </w:rPr>
      </w:pPr>
    </w:p>
    <w:p w:rsidR="00C30C8F" w:rsidRDefault="00C30C8F" w:rsidP="00C30C8F">
      <w:pPr>
        <w:tabs>
          <w:tab w:val="left" w:pos="1440"/>
          <w:tab w:val="left" w:pos="1800"/>
          <w:tab w:val="left" w:pos="2880"/>
        </w:tabs>
        <w:rPr>
          <w:color w:val="000000" w:themeColor="text1"/>
        </w:rPr>
      </w:pPr>
      <w:r>
        <w:rPr>
          <w:color w:val="000000" w:themeColor="text1"/>
        </w:rPr>
        <w:t>Approved the 7</w:t>
      </w:r>
      <w:r w:rsidRPr="003D5B00">
        <w:rPr>
          <w:color w:val="000000" w:themeColor="text1"/>
          <w:vertAlign w:val="superscript"/>
        </w:rPr>
        <w:t>th</w:t>
      </w:r>
      <w:r>
        <w:rPr>
          <w:color w:val="000000" w:themeColor="text1"/>
        </w:rPr>
        <w:t xml:space="preserve"> day of June, 2013. </w:t>
      </w:r>
    </w:p>
    <w:p w:rsidR="00C30C8F" w:rsidRDefault="00C30C8F" w:rsidP="00C30C8F">
      <w:pPr>
        <w:tabs>
          <w:tab w:val="left" w:pos="1440"/>
          <w:tab w:val="left" w:pos="1800"/>
          <w:tab w:val="left" w:pos="2880"/>
        </w:tabs>
        <w:jc w:val="center"/>
        <w:rPr>
          <w:color w:val="000000" w:themeColor="text1"/>
        </w:rPr>
      </w:pPr>
    </w:p>
    <w:p w:rsidR="00C30C8F" w:rsidRDefault="00C30C8F" w:rsidP="00C30C8F">
      <w:pPr>
        <w:tabs>
          <w:tab w:val="left" w:pos="1440"/>
          <w:tab w:val="left" w:pos="1800"/>
          <w:tab w:val="left" w:pos="2880"/>
        </w:tabs>
        <w:jc w:val="center"/>
        <w:rPr>
          <w:color w:val="000000" w:themeColor="text1"/>
        </w:rPr>
      </w:pPr>
      <w:r>
        <w:rPr>
          <w:color w:val="000000" w:themeColor="text1"/>
        </w:rPr>
        <w:t>__________</w:t>
      </w:r>
    </w:p>
    <w:p w:rsidR="002D4DC0" w:rsidRDefault="002D4DC0" w:rsidP="00C3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D4DC0" w:rsidSect="00C4676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57E" w:rsidRDefault="009C157E" w:rsidP="007D5FAC">
      <w:r>
        <w:separator/>
      </w:r>
    </w:p>
  </w:endnote>
  <w:endnote w:type="continuationSeparator" w:id="0">
    <w:p w:rsidR="009C157E" w:rsidRDefault="009C15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6D" w:rsidRPr="00C4676D" w:rsidRDefault="00C4676D" w:rsidP="00C4676D">
    <w:pPr>
      <w:pStyle w:val="Footer"/>
      <w:tabs>
        <w:tab w:val="clear" w:pos="4680"/>
        <w:tab w:val="clear" w:pos="9360"/>
        <w:tab w:val="center" w:pos="3168"/>
      </w:tabs>
      <w:spacing w:before="120"/>
    </w:pPr>
    <w:r>
      <w:tab/>
    </w:r>
    <w:r w:rsidR="00FB4838">
      <w:fldChar w:fldCharType="begin"/>
    </w:r>
    <w:r w:rsidR="00A971FC">
      <w:instrText xml:space="preserve"> PAGE  \* MERGEFORMAT </w:instrText>
    </w:r>
    <w:r w:rsidR="00FB4838">
      <w:fldChar w:fldCharType="separate"/>
    </w:r>
    <w:r w:rsidR="003F5241">
      <w:rPr>
        <w:noProof/>
      </w:rPr>
      <w:t>11</w:t>
    </w:r>
    <w:r w:rsidR="00FB48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6D" w:rsidRDefault="00C46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57E" w:rsidRDefault="009C157E" w:rsidP="007D5FAC">
      <w:r>
        <w:separator/>
      </w:r>
    </w:p>
  </w:footnote>
  <w:footnote w:type="continuationSeparator" w:id="0">
    <w:p w:rsidR="009C157E" w:rsidRDefault="009C15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214"/>
    <w:docVar w:name="ActSecretary" w:val="Morgan"/>
    <w:docVar w:name="ActSIdno" w:val="(130)  214AB13"/>
    <w:docVar w:name="clipname" w:val="214AB13"/>
    <w:docVar w:name="dvBillNumber" w:val="214"/>
    <w:docVar w:name="dvBillNumberPrefix" w:val="S"/>
    <w:docVar w:name="dvOriginalBody" w:val="Senate"/>
    <w:docVar w:name="OrigSENATEBillNo" w:val="214"/>
    <w:docVar w:name="SENATEACTFULLPATH" w:val="L:\COUNCIL\ACTS\214AB13.DOCX"/>
    <w:docVar w:name="WhatActtype" w:val="AN ACT"/>
  </w:docVars>
  <w:rsids>
    <w:rsidRoot w:val="00C14310"/>
    <w:rsid w:val="00002DE0"/>
    <w:rsid w:val="00020349"/>
    <w:rsid w:val="00021B0B"/>
    <w:rsid w:val="00025548"/>
    <w:rsid w:val="00026932"/>
    <w:rsid w:val="00030487"/>
    <w:rsid w:val="00040C05"/>
    <w:rsid w:val="0004579B"/>
    <w:rsid w:val="00051B4F"/>
    <w:rsid w:val="00055653"/>
    <w:rsid w:val="00066BBC"/>
    <w:rsid w:val="000673E4"/>
    <w:rsid w:val="0007088D"/>
    <w:rsid w:val="000731E9"/>
    <w:rsid w:val="00074565"/>
    <w:rsid w:val="00076A1A"/>
    <w:rsid w:val="00077DA3"/>
    <w:rsid w:val="00081300"/>
    <w:rsid w:val="00085C37"/>
    <w:rsid w:val="00086E11"/>
    <w:rsid w:val="00092EE6"/>
    <w:rsid w:val="00092FD9"/>
    <w:rsid w:val="00096A9B"/>
    <w:rsid w:val="00096BDA"/>
    <w:rsid w:val="000A6151"/>
    <w:rsid w:val="000A6BCA"/>
    <w:rsid w:val="000B03AD"/>
    <w:rsid w:val="000B316D"/>
    <w:rsid w:val="000B36EE"/>
    <w:rsid w:val="000B56CB"/>
    <w:rsid w:val="000D356E"/>
    <w:rsid w:val="000D40D9"/>
    <w:rsid w:val="000D6F51"/>
    <w:rsid w:val="000F4FF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3DE0"/>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662"/>
    <w:rsid w:val="00212CD6"/>
    <w:rsid w:val="00215235"/>
    <w:rsid w:val="00217977"/>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DC0"/>
    <w:rsid w:val="002D7489"/>
    <w:rsid w:val="002D7F22"/>
    <w:rsid w:val="002E0E09"/>
    <w:rsid w:val="002E2659"/>
    <w:rsid w:val="002E3FCE"/>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5241"/>
    <w:rsid w:val="00400828"/>
    <w:rsid w:val="00410AAC"/>
    <w:rsid w:val="00412B47"/>
    <w:rsid w:val="004132C9"/>
    <w:rsid w:val="00414C2A"/>
    <w:rsid w:val="004157C4"/>
    <w:rsid w:val="0041760A"/>
    <w:rsid w:val="00417A9C"/>
    <w:rsid w:val="00423310"/>
    <w:rsid w:val="00427BCB"/>
    <w:rsid w:val="00430DA3"/>
    <w:rsid w:val="00432E09"/>
    <w:rsid w:val="00435D03"/>
    <w:rsid w:val="004370C2"/>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52D"/>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08B"/>
    <w:rsid w:val="005B2750"/>
    <w:rsid w:val="005B2DD9"/>
    <w:rsid w:val="005B3E85"/>
    <w:rsid w:val="005B4DB1"/>
    <w:rsid w:val="005C4B9E"/>
    <w:rsid w:val="005C5915"/>
    <w:rsid w:val="005D50CE"/>
    <w:rsid w:val="005D5723"/>
    <w:rsid w:val="005D6054"/>
    <w:rsid w:val="005E07AD"/>
    <w:rsid w:val="005E36AC"/>
    <w:rsid w:val="005F00A4"/>
    <w:rsid w:val="005F1A8F"/>
    <w:rsid w:val="005F79FF"/>
    <w:rsid w:val="00602ACC"/>
    <w:rsid w:val="00603619"/>
    <w:rsid w:val="006055BC"/>
    <w:rsid w:val="006056E5"/>
    <w:rsid w:val="00605B6E"/>
    <w:rsid w:val="00605C15"/>
    <w:rsid w:val="0060700F"/>
    <w:rsid w:val="0061164A"/>
    <w:rsid w:val="00612BB0"/>
    <w:rsid w:val="006236C9"/>
    <w:rsid w:val="00625487"/>
    <w:rsid w:val="00626F43"/>
    <w:rsid w:val="00634B48"/>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DC3"/>
    <w:rsid w:val="00704FF9"/>
    <w:rsid w:val="007052EC"/>
    <w:rsid w:val="00707063"/>
    <w:rsid w:val="007127A6"/>
    <w:rsid w:val="00730793"/>
    <w:rsid w:val="00731C9E"/>
    <w:rsid w:val="00734C77"/>
    <w:rsid w:val="00737039"/>
    <w:rsid w:val="007373C7"/>
    <w:rsid w:val="00742611"/>
    <w:rsid w:val="007469F9"/>
    <w:rsid w:val="0074783A"/>
    <w:rsid w:val="007514EF"/>
    <w:rsid w:val="00764BFB"/>
    <w:rsid w:val="00765D0A"/>
    <w:rsid w:val="007664A2"/>
    <w:rsid w:val="007746C2"/>
    <w:rsid w:val="00775216"/>
    <w:rsid w:val="00775B87"/>
    <w:rsid w:val="00784A23"/>
    <w:rsid w:val="0079058F"/>
    <w:rsid w:val="007946C3"/>
    <w:rsid w:val="00795AF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1C6"/>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52F"/>
    <w:rsid w:val="009C157E"/>
    <w:rsid w:val="009C170D"/>
    <w:rsid w:val="009C6FBF"/>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1FC"/>
    <w:rsid w:val="00A9741D"/>
    <w:rsid w:val="00A9744F"/>
    <w:rsid w:val="00AA1155"/>
    <w:rsid w:val="00AA3A5F"/>
    <w:rsid w:val="00AA3FFC"/>
    <w:rsid w:val="00AA464A"/>
    <w:rsid w:val="00AA4799"/>
    <w:rsid w:val="00AA4D72"/>
    <w:rsid w:val="00AA64F5"/>
    <w:rsid w:val="00AA73CD"/>
    <w:rsid w:val="00AB1AB5"/>
    <w:rsid w:val="00AB2F1E"/>
    <w:rsid w:val="00AB355F"/>
    <w:rsid w:val="00AB5C6E"/>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1458"/>
    <w:rsid w:val="00BE36EB"/>
    <w:rsid w:val="00BE41F8"/>
    <w:rsid w:val="00BF1B60"/>
    <w:rsid w:val="00BF2034"/>
    <w:rsid w:val="00BF33CD"/>
    <w:rsid w:val="00BF352D"/>
    <w:rsid w:val="00BF5FAB"/>
    <w:rsid w:val="00BF6E92"/>
    <w:rsid w:val="00C0158B"/>
    <w:rsid w:val="00C02F6F"/>
    <w:rsid w:val="00C03629"/>
    <w:rsid w:val="00C04FCB"/>
    <w:rsid w:val="00C05AE1"/>
    <w:rsid w:val="00C06FF3"/>
    <w:rsid w:val="00C1173A"/>
    <w:rsid w:val="00C12583"/>
    <w:rsid w:val="00C14310"/>
    <w:rsid w:val="00C15148"/>
    <w:rsid w:val="00C216F6"/>
    <w:rsid w:val="00C2227D"/>
    <w:rsid w:val="00C22A05"/>
    <w:rsid w:val="00C230AF"/>
    <w:rsid w:val="00C23B1A"/>
    <w:rsid w:val="00C30C8F"/>
    <w:rsid w:val="00C30E1C"/>
    <w:rsid w:val="00C32CDA"/>
    <w:rsid w:val="00C34674"/>
    <w:rsid w:val="00C3483A"/>
    <w:rsid w:val="00C45263"/>
    <w:rsid w:val="00C4676D"/>
    <w:rsid w:val="00C46AB4"/>
    <w:rsid w:val="00C55195"/>
    <w:rsid w:val="00C7071A"/>
    <w:rsid w:val="00C73A60"/>
    <w:rsid w:val="00C74282"/>
    <w:rsid w:val="00C74E9D"/>
    <w:rsid w:val="00C7646C"/>
    <w:rsid w:val="00C837F6"/>
    <w:rsid w:val="00C92B7D"/>
    <w:rsid w:val="00C92E2B"/>
    <w:rsid w:val="00C94E59"/>
    <w:rsid w:val="00C97CB8"/>
    <w:rsid w:val="00CA23B8"/>
    <w:rsid w:val="00CA4CD7"/>
    <w:rsid w:val="00CB12FE"/>
    <w:rsid w:val="00CC2825"/>
    <w:rsid w:val="00CE1407"/>
    <w:rsid w:val="00CE54EA"/>
    <w:rsid w:val="00CE5B85"/>
    <w:rsid w:val="00D00681"/>
    <w:rsid w:val="00D02808"/>
    <w:rsid w:val="00D04DCB"/>
    <w:rsid w:val="00D1180E"/>
    <w:rsid w:val="00D132DB"/>
    <w:rsid w:val="00D13C21"/>
    <w:rsid w:val="00D16DAA"/>
    <w:rsid w:val="00D17AD0"/>
    <w:rsid w:val="00D20F47"/>
    <w:rsid w:val="00D23CA2"/>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4E09"/>
    <w:rsid w:val="00E176C6"/>
    <w:rsid w:val="00E3356F"/>
    <w:rsid w:val="00E33964"/>
    <w:rsid w:val="00E3462F"/>
    <w:rsid w:val="00E36231"/>
    <w:rsid w:val="00E37E7B"/>
    <w:rsid w:val="00E500F1"/>
    <w:rsid w:val="00E5358E"/>
    <w:rsid w:val="00E5665F"/>
    <w:rsid w:val="00E60357"/>
    <w:rsid w:val="00E61B4C"/>
    <w:rsid w:val="00E71D4E"/>
    <w:rsid w:val="00E757F4"/>
    <w:rsid w:val="00E9303D"/>
    <w:rsid w:val="00E95430"/>
    <w:rsid w:val="00E97B26"/>
    <w:rsid w:val="00EA2A3A"/>
    <w:rsid w:val="00EA77B0"/>
    <w:rsid w:val="00EB223A"/>
    <w:rsid w:val="00EC47CE"/>
    <w:rsid w:val="00ED115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1091"/>
    <w:rsid w:val="00FA7120"/>
    <w:rsid w:val="00FA7E14"/>
    <w:rsid w:val="00FB1A6A"/>
    <w:rsid w:val="00FB471B"/>
    <w:rsid w:val="00FB483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A013D7E4-C50A-474C-86B8-32859C16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467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37E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67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10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10-13.docx" TargetMode="External"/><Relationship Id="rId13" Type="http://schemas.openxmlformats.org/officeDocument/2006/relationships/hyperlink" Target="file:///h:\SJ%20Archive\2013\03-13-13.docx" TargetMode="External"/><Relationship Id="rId18" Type="http://schemas.openxmlformats.org/officeDocument/2006/relationships/hyperlink" Target="file:///h:\HJ%20Archive\2013\05-15-13.docx" TargetMode="External"/><Relationship Id="rId26" Type="http://schemas.openxmlformats.org/officeDocument/2006/relationships/hyperlink" Target="file:///p:\pprever\2013-14\214_20130314.docx" TargetMode="External"/><Relationship Id="rId3" Type="http://schemas.openxmlformats.org/officeDocument/2006/relationships/settings" Target="settings.xml"/><Relationship Id="rId21" Type="http://schemas.openxmlformats.org/officeDocument/2006/relationships/hyperlink" Target="file:///h:\HJ%20Archive\2013\05-22-13.docx" TargetMode="External"/><Relationship Id="rId7" Type="http://schemas.openxmlformats.org/officeDocument/2006/relationships/hyperlink" Target="file:///h:\SJ%20Archive\2013\01-10-13.docx" TargetMode="External"/><Relationship Id="rId12" Type="http://schemas.openxmlformats.org/officeDocument/2006/relationships/hyperlink" Target="file:///h:\SJ%20Archive\2013\03-06-13.docx" TargetMode="External"/><Relationship Id="rId17" Type="http://schemas.openxmlformats.org/officeDocument/2006/relationships/hyperlink" Target="file:///h:\HJ%20Archive\2013\03-19-13.docx" TargetMode="External"/><Relationship Id="rId25" Type="http://schemas.openxmlformats.org/officeDocument/2006/relationships/hyperlink" Target="file:///p:\pprever\2013-14\214_20130313.docx" TargetMode="External"/><Relationship Id="rId2" Type="http://schemas.openxmlformats.org/officeDocument/2006/relationships/styles" Target="styles.xml"/><Relationship Id="rId16" Type="http://schemas.openxmlformats.org/officeDocument/2006/relationships/hyperlink" Target="file:///h:\HJ%20Archive\2013\03-19-13.docx" TargetMode="External"/><Relationship Id="rId20" Type="http://schemas.openxmlformats.org/officeDocument/2006/relationships/hyperlink" Target="file:///h:\HJ%20Archive\2013\05-21-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3-06-13.docx" TargetMode="External"/><Relationship Id="rId24" Type="http://schemas.openxmlformats.org/officeDocument/2006/relationships/hyperlink" Target="file:///p:\pprever\2013-14\214_20130306.docx" TargetMode="External"/><Relationship Id="rId5" Type="http://schemas.openxmlformats.org/officeDocument/2006/relationships/footnotes" Target="footnotes.xml"/><Relationship Id="rId15" Type="http://schemas.openxmlformats.org/officeDocument/2006/relationships/hyperlink" Target="file:///h:\SJ%20Archive\2013\03-13-13.docx" TargetMode="External"/><Relationship Id="rId23" Type="http://schemas.openxmlformats.org/officeDocument/2006/relationships/hyperlink" Target="file:///p:\pprever\2013-14\214_20130305.docx" TargetMode="External"/><Relationship Id="rId28" Type="http://schemas.openxmlformats.org/officeDocument/2006/relationships/footer" Target="footer1.xml"/><Relationship Id="rId10" Type="http://schemas.openxmlformats.org/officeDocument/2006/relationships/hyperlink" Target="file:///h:\SJ%20Archive\2013\03-06-13.docx" TargetMode="External"/><Relationship Id="rId19" Type="http://schemas.openxmlformats.org/officeDocument/2006/relationships/hyperlink" Target="file:///h:\HJ%20Archive\2013\05-21-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Archive\2013\03-05-13.docx" TargetMode="External"/><Relationship Id="rId14" Type="http://schemas.openxmlformats.org/officeDocument/2006/relationships/hyperlink" Target="file:///h:\SJ%20Archive\2013\03-13-13.docx" TargetMode="External"/><Relationship Id="rId22" Type="http://schemas.openxmlformats.org/officeDocument/2006/relationships/hyperlink" Target="file:///p:\pprever\2013-14\214_20130110.docx" TargetMode="External"/><Relationship Id="rId27" Type="http://schemas.openxmlformats.org/officeDocument/2006/relationships/hyperlink" Target="file:///p:\pprever\2013-14\214_2013051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C698-AF2A-48B6-AB26-3B644BF0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214: Massage/Bodywork Practice Act - South Carolina Legislature Online</dc:title>
  <dc:subject/>
  <dc:creator>angiemorgan</dc:creator>
  <cp:keywords/>
  <dc:description/>
  <cp:lastModifiedBy>N Cumfer</cp:lastModifiedBy>
  <cp:revision>5</cp:revision>
  <cp:lastPrinted>2013-05-22T20:20:00Z</cp:lastPrinted>
  <dcterms:created xsi:type="dcterms:W3CDTF">2013-08-06T14:09:00Z</dcterms:created>
  <dcterms:modified xsi:type="dcterms:W3CDTF">2014-12-04T20:36:00Z</dcterms:modified>
</cp:coreProperties>
</file>