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ACA" w:rsidRPr="00315ACA" w:rsidRDefault="00315ACA" w:rsidP="00315A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15ACA">
        <w:rPr>
          <w:rFonts w:eastAsia="Times New Roman" w:cs="Times New Roman"/>
          <w:b/>
          <w:szCs w:val="20"/>
        </w:rPr>
        <w:t>South Carolina General Assembly</w:t>
      </w:r>
    </w:p>
    <w:p w:rsidR="00315ACA" w:rsidRPr="00315ACA" w:rsidRDefault="00315ACA" w:rsidP="00315A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15ACA">
        <w:rPr>
          <w:rFonts w:eastAsia="Times New Roman" w:cs="Times New Roman"/>
          <w:szCs w:val="20"/>
        </w:rPr>
        <w:t>120th Session, 2013-2014</w:t>
      </w:r>
    </w:p>
    <w:p w:rsidR="00315ACA" w:rsidRPr="00315ACA" w:rsidRDefault="00315ACA" w:rsidP="00315A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15ACA" w:rsidRPr="00315ACA" w:rsidRDefault="000A7628" w:rsidP="00315A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A42, R49, S221</w:t>
      </w:r>
    </w:p>
    <w:p w:rsidR="00315ACA" w:rsidRPr="00315ACA" w:rsidRDefault="00315ACA" w:rsidP="00315A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15ACA" w:rsidRPr="00315ACA" w:rsidRDefault="00315ACA" w:rsidP="00315A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15ACA">
        <w:rPr>
          <w:rFonts w:eastAsia="Times New Roman" w:cs="Times New Roman"/>
          <w:b/>
          <w:szCs w:val="20"/>
        </w:rPr>
        <w:t>STATUS INFORMATION</w:t>
      </w:r>
    </w:p>
    <w:p w:rsidR="00315ACA" w:rsidRPr="00315ACA" w:rsidRDefault="00315ACA" w:rsidP="00315A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15ACA" w:rsidRPr="00315ACA" w:rsidRDefault="00315ACA" w:rsidP="00315A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15ACA">
        <w:rPr>
          <w:rFonts w:eastAsia="Times New Roman" w:cs="Times New Roman"/>
          <w:szCs w:val="20"/>
        </w:rPr>
        <w:t>General Bill</w:t>
      </w:r>
    </w:p>
    <w:p w:rsidR="00315ACA" w:rsidRPr="00315ACA" w:rsidRDefault="00315ACA" w:rsidP="00315A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15ACA">
        <w:rPr>
          <w:rFonts w:eastAsia="Times New Roman" w:cs="Times New Roman"/>
          <w:szCs w:val="20"/>
        </w:rPr>
        <w:t>Sponsors: Senator Hayes</w:t>
      </w:r>
    </w:p>
    <w:p w:rsidR="00315ACA" w:rsidRPr="00315ACA" w:rsidRDefault="00315ACA" w:rsidP="00315A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15ACA">
        <w:rPr>
          <w:rFonts w:eastAsia="Times New Roman" w:cs="Times New Roman"/>
          <w:szCs w:val="20"/>
        </w:rPr>
        <w:t>Document Path: l:\council\bills\nbd\11016vr13.docx</w:t>
      </w:r>
    </w:p>
    <w:p w:rsidR="00315ACA" w:rsidRPr="00315ACA" w:rsidRDefault="00315ACA" w:rsidP="00315A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F3397" w:rsidRDefault="00DF3397" w:rsidP="00315A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15, 2013</w:t>
      </w:r>
    </w:p>
    <w:p w:rsidR="00DF3397" w:rsidRDefault="00DF3397" w:rsidP="00315A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27, 2013</w:t>
      </w:r>
    </w:p>
    <w:p w:rsidR="00DF3397" w:rsidRDefault="00DF3397" w:rsidP="00315A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22, 2013</w:t>
      </w:r>
    </w:p>
    <w:p w:rsidR="00DF3397" w:rsidRDefault="00DF3397" w:rsidP="00315A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2013, Signed</w:t>
      </w:r>
    </w:p>
    <w:p w:rsidR="00DF3397" w:rsidRDefault="00DF3397" w:rsidP="00315A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15ACA" w:rsidRPr="00315ACA" w:rsidRDefault="00315ACA" w:rsidP="00315A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15ACA">
        <w:rPr>
          <w:rFonts w:eastAsia="Times New Roman" w:cs="Times New Roman"/>
          <w:szCs w:val="20"/>
        </w:rPr>
        <w:t>Summary: Commercial Code-funds transfers</w:t>
      </w:r>
    </w:p>
    <w:p w:rsidR="00315ACA" w:rsidRPr="00315ACA" w:rsidRDefault="00315ACA" w:rsidP="00315A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15ACA" w:rsidRPr="00315ACA" w:rsidRDefault="00315ACA" w:rsidP="00315A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15ACA" w:rsidRPr="00315ACA" w:rsidRDefault="00315ACA" w:rsidP="00315ACA">
      <w:pPr>
        <w:widowControl w:val="0"/>
        <w:tabs>
          <w:tab w:val="center" w:pos="590"/>
          <w:tab w:val="center" w:pos="1440"/>
          <w:tab w:val="left" w:pos="1872"/>
          <w:tab w:val="left" w:pos="9187"/>
        </w:tabs>
        <w:rPr>
          <w:rFonts w:eastAsia="Times New Roman" w:cs="Times New Roman"/>
          <w:szCs w:val="20"/>
        </w:rPr>
      </w:pPr>
      <w:r w:rsidRPr="00315ACA">
        <w:rPr>
          <w:rFonts w:eastAsia="Times New Roman" w:cs="Times New Roman"/>
          <w:b/>
          <w:szCs w:val="20"/>
        </w:rPr>
        <w:t>HISTORY OF LEGISLATIVE ACTIONS</w:t>
      </w:r>
    </w:p>
    <w:p w:rsidR="00315ACA" w:rsidRPr="00315ACA" w:rsidRDefault="00315ACA" w:rsidP="00315ACA">
      <w:pPr>
        <w:widowControl w:val="0"/>
        <w:tabs>
          <w:tab w:val="center" w:pos="590"/>
          <w:tab w:val="center" w:pos="1440"/>
          <w:tab w:val="left" w:pos="1872"/>
          <w:tab w:val="left" w:pos="9187"/>
        </w:tabs>
        <w:rPr>
          <w:rFonts w:eastAsia="Times New Roman" w:cs="Times New Roman"/>
          <w:szCs w:val="20"/>
        </w:rPr>
      </w:pPr>
    </w:p>
    <w:p w:rsidR="00315ACA" w:rsidRPr="00315ACA" w:rsidRDefault="00315ACA" w:rsidP="00315ACA">
      <w:pPr>
        <w:widowControl w:val="0"/>
        <w:tabs>
          <w:tab w:val="center" w:pos="590"/>
          <w:tab w:val="center" w:pos="1440"/>
          <w:tab w:val="left" w:pos="1872"/>
          <w:tab w:val="left" w:pos="9187"/>
        </w:tabs>
        <w:rPr>
          <w:rFonts w:eastAsia="Times New Roman" w:cs="Times New Roman"/>
          <w:szCs w:val="20"/>
        </w:rPr>
      </w:pPr>
      <w:r w:rsidRPr="00315ACA">
        <w:rPr>
          <w:rFonts w:eastAsia="Times New Roman" w:cs="Times New Roman"/>
          <w:szCs w:val="20"/>
          <w:u w:val="single"/>
        </w:rPr>
        <w:tab/>
        <w:t>Date</w:t>
      </w:r>
      <w:r w:rsidRPr="00315ACA">
        <w:rPr>
          <w:rFonts w:eastAsia="Times New Roman" w:cs="Times New Roman"/>
          <w:szCs w:val="20"/>
          <w:u w:val="single"/>
        </w:rPr>
        <w:tab/>
        <w:t>Body</w:t>
      </w:r>
      <w:r w:rsidRPr="00315ACA">
        <w:rPr>
          <w:rFonts w:eastAsia="Times New Roman" w:cs="Times New Roman"/>
          <w:szCs w:val="20"/>
          <w:u w:val="single"/>
        </w:rPr>
        <w:tab/>
        <w:t>Action Description with journal page number</w:t>
      </w:r>
      <w:r w:rsidRPr="00315ACA">
        <w:rPr>
          <w:rFonts w:eastAsia="Times New Roman" w:cs="Times New Roman"/>
          <w:szCs w:val="20"/>
          <w:u w:val="single"/>
        </w:rPr>
        <w:tab/>
      </w:r>
      <w:bookmarkStart w:id="0" w:name="_GoBack"/>
      <w:bookmarkEnd w:id="0"/>
    </w:p>
    <w:p w:rsidR="000A7628" w:rsidRDefault="000A7628" w:rsidP="000A7628">
      <w:pPr>
        <w:widowControl w:val="0"/>
        <w:tabs>
          <w:tab w:val="right" w:pos="1008"/>
          <w:tab w:val="left" w:pos="1152"/>
          <w:tab w:val="left" w:pos="1872"/>
          <w:tab w:val="left" w:pos="9187"/>
        </w:tabs>
        <w:ind w:left="2088" w:hanging="2088"/>
        <w:rPr>
          <w:rFonts w:cs="Times New Roman"/>
        </w:rPr>
      </w:pPr>
      <w:r>
        <w:rPr>
          <w:rFonts w:cs="Times New Roman"/>
        </w:rPr>
        <w:tab/>
        <w:t>1/15/2013</w:t>
      </w:r>
      <w:r>
        <w:rPr>
          <w:rFonts w:cs="Times New Roman"/>
        </w:rPr>
        <w:tab/>
        <w:t>Senate</w:t>
      </w:r>
      <w:r>
        <w:rPr>
          <w:rFonts w:cs="Times New Roman"/>
        </w:rPr>
        <w:tab/>
      </w:r>
      <w:r w:rsidRPr="004F3F78">
        <w:rPr>
          <w:rFonts w:cs="Times New Roman"/>
        </w:rPr>
        <w:t>Introduced and read first time (</w:t>
      </w:r>
      <w:hyperlink r:id="rId7" w:history="1">
        <w:r w:rsidRPr="004F3F78">
          <w:rPr>
            <w:rStyle w:val="Hyperlink"/>
            <w:rFonts w:cs="Times New Roman"/>
          </w:rPr>
          <w:t>Senate Journal</w:t>
        </w:r>
        <w:r w:rsidRPr="004F3F78">
          <w:rPr>
            <w:rStyle w:val="Hyperlink"/>
            <w:rFonts w:cs="Times New Roman"/>
          </w:rPr>
          <w:noBreakHyphen/>
          <w:t>page 5</w:t>
        </w:r>
      </w:hyperlink>
      <w:r w:rsidRPr="004F3F78">
        <w:rPr>
          <w:rFonts w:cs="Times New Roman"/>
        </w:rPr>
        <w:t>)</w:t>
      </w:r>
    </w:p>
    <w:p w:rsidR="000A7628" w:rsidRDefault="000A7628" w:rsidP="000A7628">
      <w:pPr>
        <w:widowControl w:val="0"/>
        <w:tabs>
          <w:tab w:val="right" w:pos="1008"/>
          <w:tab w:val="left" w:pos="1152"/>
          <w:tab w:val="left" w:pos="1872"/>
          <w:tab w:val="left" w:pos="9187"/>
        </w:tabs>
        <w:ind w:left="2088" w:hanging="2088"/>
        <w:rPr>
          <w:rFonts w:cs="Times New Roman"/>
        </w:rPr>
      </w:pPr>
      <w:r>
        <w:rPr>
          <w:rFonts w:cs="Times New Roman"/>
        </w:rPr>
        <w:tab/>
        <w:t>1/15/2013</w:t>
      </w:r>
      <w:r>
        <w:rPr>
          <w:rFonts w:cs="Times New Roman"/>
        </w:rPr>
        <w:tab/>
        <w:t>Senate</w:t>
      </w:r>
      <w:r>
        <w:rPr>
          <w:rFonts w:cs="Times New Roman"/>
        </w:rPr>
        <w:tab/>
      </w:r>
      <w:r w:rsidRPr="004F3F78">
        <w:rPr>
          <w:rFonts w:cs="Times New Roman"/>
        </w:rPr>
        <w:t>Ref</w:t>
      </w:r>
      <w:r>
        <w:rPr>
          <w:rFonts w:cs="Times New Roman"/>
        </w:rPr>
        <w:t xml:space="preserve">erred to Committee on </w:t>
      </w:r>
      <w:r w:rsidRPr="004F3F78">
        <w:rPr>
          <w:rFonts w:cs="Times New Roman"/>
          <w:b/>
        </w:rPr>
        <w:t>Judiciary</w:t>
      </w:r>
      <w:r>
        <w:rPr>
          <w:rFonts w:cs="Times New Roman"/>
        </w:rPr>
        <w:t xml:space="preserve"> </w:t>
      </w:r>
      <w:r w:rsidRPr="004F3F78">
        <w:rPr>
          <w:rFonts w:cs="Times New Roman"/>
        </w:rPr>
        <w:t>(</w:t>
      </w:r>
      <w:hyperlink r:id="rId8" w:history="1">
        <w:r w:rsidRPr="004F3F78">
          <w:rPr>
            <w:rStyle w:val="Hyperlink"/>
            <w:rFonts w:cs="Times New Roman"/>
          </w:rPr>
          <w:t>Senate Journal</w:t>
        </w:r>
        <w:r w:rsidRPr="004F3F78">
          <w:rPr>
            <w:rStyle w:val="Hyperlink"/>
            <w:rFonts w:cs="Times New Roman"/>
          </w:rPr>
          <w:noBreakHyphen/>
          <w:t>page 5</w:t>
        </w:r>
      </w:hyperlink>
      <w:r w:rsidRPr="004F3F78">
        <w:rPr>
          <w:rFonts w:cs="Times New Roman"/>
        </w:rPr>
        <w:t>)</w:t>
      </w:r>
    </w:p>
    <w:p w:rsidR="000A7628" w:rsidRDefault="000A7628" w:rsidP="000A7628">
      <w:pPr>
        <w:widowControl w:val="0"/>
        <w:tabs>
          <w:tab w:val="right" w:pos="1008"/>
          <w:tab w:val="left" w:pos="1152"/>
          <w:tab w:val="left" w:pos="1872"/>
          <w:tab w:val="left" w:pos="9187"/>
        </w:tabs>
        <w:ind w:left="2088" w:hanging="2088"/>
        <w:rPr>
          <w:rFonts w:cs="Times New Roman"/>
        </w:rPr>
      </w:pPr>
      <w:r>
        <w:rPr>
          <w:rFonts w:cs="Times New Roman"/>
        </w:rPr>
        <w:tab/>
        <w:t>1/28/2013</w:t>
      </w:r>
      <w:r>
        <w:rPr>
          <w:rFonts w:cs="Times New Roman"/>
        </w:rPr>
        <w:tab/>
        <w:t>Senate</w:t>
      </w:r>
      <w:r>
        <w:rPr>
          <w:rFonts w:cs="Times New Roman"/>
        </w:rPr>
        <w:tab/>
      </w:r>
      <w:r w:rsidRPr="004F3F78">
        <w:rPr>
          <w:rFonts w:cs="Times New Roman"/>
        </w:rPr>
        <w:t>Referred to Sub</w:t>
      </w:r>
      <w:r>
        <w:rPr>
          <w:rFonts w:cs="Times New Roman"/>
        </w:rPr>
        <w:t xml:space="preserve">committee: Gregory (ch), Allen, </w:t>
      </w:r>
      <w:r w:rsidRPr="004F3F78">
        <w:rPr>
          <w:rFonts w:cs="Times New Roman"/>
        </w:rPr>
        <w:t>Bennett, Johnson, Turner</w:t>
      </w:r>
    </w:p>
    <w:p w:rsidR="000A7628" w:rsidRDefault="000A7628" w:rsidP="000A7628">
      <w:pPr>
        <w:widowControl w:val="0"/>
        <w:tabs>
          <w:tab w:val="right" w:pos="1008"/>
          <w:tab w:val="left" w:pos="1152"/>
          <w:tab w:val="left" w:pos="1872"/>
          <w:tab w:val="left" w:pos="9187"/>
        </w:tabs>
        <w:ind w:left="2088" w:hanging="2088"/>
        <w:rPr>
          <w:rFonts w:cs="Times New Roman"/>
        </w:rPr>
      </w:pPr>
      <w:r>
        <w:rPr>
          <w:rFonts w:cs="Times New Roman"/>
        </w:rPr>
        <w:tab/>
        <w:t>2/20/2013</w:t>
      </w:r>
      <w:r>
        <w:rPr>
          <w:rFonts w:cs="Times New Roman"/>
        </w:rPr>
        <w:tab/>
        <w:t>Senate</w:t>
      </w:r>
      <w:r>
        <w:rPr>
          <w:rFonts w:cs="Times New Roman"/>
        </w:rPr>
        <w:tab/>
      </w:r>
      <w:r w:rsidRPr="004F3F78">
        <w:rPr>
          <w:rFonts w:cs="Times New Roman"/>
        </w:rPr>
        <w:t>Commit</w:t>
      </w:r>
      <w:r>
        <w:rPr>
          <w:rFonts w:cs="Times New Roman"/>
        </w:rPr>
        <w:t xml:space="preserve">tee report: Favorable </w:t>
      </w:r>
      <w:r w:rsidRPr="004F3F78">
        <w:rPr>
          <w:rFonts w:cs="Times New Roman"/>
          <w:b/>
        </w:rPr>
        <w:t>Judiciary</w:t>
      </w:r>
      <w:r>
        <w:rPr>
          <w:rFonts w:cs="Times New Roman"/>
        </w:rPr>
        <w:t xml:space="preserve"> </w:t>
      </w:r>
      <w:r w:rsidRPr="004F3F78">
        <w:rPr>
          <w:rFonts w:cs="Times New Roman"/>
        </w:rPr>
        <w:t>(</w:t>
      </w:r>
      <w:hyperlink r:id="rId9" w:history="1">
        <w:r w:rsidRPr="004F3F78">
          <w:rPr>
            <w:rStyle w:val="Hyperlink"/>
            <w:rFonts w:cs="Times New Roman"/>
          </w:rPr>
          <w:t>Senate Journal</w:t>
        </w:r>
        <w:r w:rsidRPr="004F3F78">
          <w:rPr>
            <w:rStyle w:val="Hyperlink"/>
            <w:rFonts w:cs="Times New Roman"/>
          </w:rPr>
          <w:noBreakHyphen/>
          <w:t>page 280</w:t>
        </w:r>
      </w:hyperlink>
      <w:r w:rsidRPr="004F3F78">
        <w:rPr>
          <w:rFonts w:cs="Times New Roman"/>
        </w:rPr>
        <w:t>)</w:t>
      </w:r>
    </w:p>
    <w:p w:rsidR="000A7628" w:rsidRDefault="000A7628" w:rsidP="000A7628">
      <w:pPr>
        <w:widowControl w:val="0"/>
        <w:tabs>
          <w:tab w:val="right" w:pos="1008"/>
          <w:tab w:val="left" w:pos="1152"/>
          <w:tab w:val="left" w:pos="1872"/>
          <w:tab w:val="left" w:pos="9187"/>
        </w:tabs>
        <w:ind w:left="2088" w:hanging="2088"/>
        <w:rPr>
          <w:rFonts w:cs="Times New Roman"/>
        </w:rPr>
      </w:pPr>
      <w:r>
        <w:rPr>
          <w:rFonts w:cs="Times New Roman"/>
        </w:rPr>
        <w:tab/>
        <w:t>2/21/2013</w:t>
      </w:r>
      <w:r>
        <w:rPr>
          <w:rFonts w:cs="Times New Roman"/>
        </w:rPr>
        <w:tab/>
        <w:t>Senate</w:t>
      </w:r>
      <w:r>
        <w:rPr>
          <w:rFonts w:cs="Times New Roman"/>
        </w:rPr>
        <w:tab/>
      </w:r>
      <w:r w:rsidRPr="004F3F78">
        <w:rPr>
          <w:rFonts w:cs="Times New Roman"/>
        </w:rPr>
        <w:t>Read second time (</w:t>
      </w:r>
      <w:hyperlink r:id="rId10" w:history="1">
        <w:r w:rsidRPr="004F3F78">
          <w:rPr>
            <w:rStyle w:val="Hyperlink"/>
            <w:rFonts w:cs="Times New Roman"/>
          </w:rPr>
          <w:t>Senate Journal</w:t>
        </w:r>
        <w:r w:rsidRPr="004F3F78">
          <w:rPr>
            <w:rStyle w:val="Hyperlink"/>
            <w:rFonts w:cs="Times New Roman"/>
          </w:rPr>
          <w:noBreakHyphen/>
          <w:t>page 11</w:t>
        </w:r>
      </w:hyperlink>
      <w:r w:rsidRPr="004F3F78">
        <w:rPr>
          <w:rFonts w:cs="Times New Roman"/>
        </w:rPr>
        <w:t>)</w:t>
      </w:r>
    </w:p>
    <w:p w:rsidR="000A7628" w:rsidRDefault="000A7628" w:rsidP="000A7628">
      <w:pPr>
        <w:widowControl w:val="0"/>
        <w:tabs>
          <w:tab w:val="right" w:pos="1008"/>
          <w:tab w:val="left" w:pos="1152"/>
          <w:tab w:val="left" w:pos="1872"/>
          <w:tab w:val="left" w:pos="9187"/>
        </w:tabs>
        <w:ind w:left="2088" w:hanging="2088"/>
        <w:rPr>
          <w:rFonts w:cs="Times New Roman"/>
        </w:rPr>
      </w:pPr>
      <w:r>
        <w:rPr>
          <w:rFonts w:cs="Times New Roman"/>
        </w:rPr>
        <w:tab/>
        <w:t>2/21/2013</w:t>
      </w:r>
      <w:r>
        <w:rPr>
          <w:rFonts w:cs="Times New Roman"/>
        </w:rPr>
        <w:tab/>
        <w:t>Senate</w:t>
      </w:r>
      <w:r>
        <w:rPr>
          <w:rFonts w:cs="Times New Roman"/>
        </w:rPr>
        <w:tab/>
      </w:r>
      <w:r w:rsidRPr="004F3F78">
        <w:rPr>
          <w:rFonts w:cs="Times New Roman"/>
        </w:rPr>
        <w:t>Roll call Ayes</w:t>
      </w:r>
      <w:r>
        <w:rPr>
          <w:rFonts w:cs="Times New Roman"/>
        </w:rPr>
        <w:noBreakHyphen/>
      </w:r>
      <w:r w:rsidRPr="004F3F78">
        <w:rPr>
          <w:rFonts w:cs="Times New Roman"/>
        </w:rPr>
        <w:t>39  Nays</w:t>
      </w:r>
      <w:r>
        <w:rPr>
          <w:rFonts w:cs="Times New Roman"/>
        </w:rPr>
        <w:noBreakHyphen/>
      </w:r>
      <w:r w:rsidRPr="004F3F78">
        <w:rPr>
          <w:rFonts w:cs="Times New Roman"/>
        </w:rPr>
        <w:t>0 (</w:t>
      </w:r>
      <w:hyperlink r:id="rId11" w:history="1">
        <w:r w:rsidRPr="004F3F78">
          <w:rPr>
            <w:rStyle w:val="Hyperlink"/>
            <w:rFonts w:cs="Times New Roman"/>
          </w:rPr>
          <w:t>Senate Journal</w:t>
        </w:r>
        <w:r w:rsidRPr="004F3F78">
          <w:rPr>
            <w:rStyle w:val="Hyperlink"/>
            <w:rFonts w:cs="Times New Roman"/>
          </w:rPr>
          <w:noBreakHyphen/>
          <w:t>page 11</w:t>
        </w:r>
      </w:hyperlink>
      <w:r w:rsidRPr="004F3F78">
        <w:rPr>
          <w:rFonts w:cs="Times New Roman"/>
        </w:rPr>
        <w:t>)</w:t>
      </w:r>
    </w:p>
    <w:p w:rsidR="000A7628" w:rsidRDefault="000A7628" w:rsidP="000A7628">
      <w:pPr>
        <w:widowControl w:val="0"/>
        <w:tabs>
          <w:tab w:val="right" w:pos="1008"/>
          <w:tab w:val="left" w:pos="1152"/>
          <w:tab w:val="left" w:pos="1872"/>
          <w:tab w:val="left" w:pos="9187"/>
        </w:tabs>
        <w:ind w:left="2088" w:hanging="2088"/>
        <w:rPr>
          <w:rFonts w:cs="Times New Roman"/>
        </w:rPr>
      </w:pPr>
      <w:r>
        <w:rPr>
          <w:rFonts w:cs="Times New Roman"/>
        </w:rPr>
        <w:tab/>
        <w:t>2/26/2013</w:t>
      </w:r>
      <w:r>
        <w:rPr>
          <w:rFonts w:cs="Times New Roman"/>
        </w:rPr>
        <w:tab/>
        <w:t>Senate</w:t>
      </w:r>
      <w:r>
        <w:rPr>
          <w:rFonts w:cs="Times New Roman"/>
        </w:rPr>
        <w:tab/>
      </w:r>
      <w:r w:rsidRPr="004F3F78">
        <w:rPr>
          <w:rFonts w:cs="Times New Roman"/>
        </w:rPr>
        <w:t>Re</w:t>
      </w:r>
      <w:r>
        <w:rPr>
          <w:rFonts w:cs="Times New Roman"/>
        </w:rPr>
        <w:t xml:space="preserve">ad third time and sent to House </w:t>
      </w:r>
      <w:r w:rsidRPr="004F3F78">
        <w:rPr>
          <w:rFonts w:cs="Times New Roman"/>
        </w:rPr>
        <w:t>(</w:t>
      </w:r>
      <w:hyperlink r:id="rId12" w:history="1">
        <w:r w:rsidRPr="004F3F78">
          <w:rPr>
            <w:rStyle w:val="Hyperlink"/>
            <w:rFonts w:cs="Times New Roman"/>
          </w:rPr>
          <w:t>Senate Journal</w:t>
        </w:r>
        <w:r w:rsidRPr="004F3F78">
          <w:rPr>
            <w:rStyle w:val="Hyperlink"/>
            <w:rFonts w:cs="Times New Roman"/>
          </w:rPr>
          <w:noBreakHyphen/>
          <w:t>page 12</w:t>
        </w:r>
      </w:hyperlink>
      <w:r w:rsidRPr="004F3F78">
        <w:rPr>
          <w:rFonts w:cs="Times New Roman"/>
        </w:rPr>
        <w:t>)</w:t>
      </w:r>
    </w:p>
    <w:p w:rsidR="000A7628" w:rsidRDefault="000A7628" w:rsidP="000A7628">
      <w:pPr>
        <w:widowControl w:val="0"/>
        <w:tabs>
          <w:tab w:val="right" w:pos="1008"/>
          <w:tab w:val="left" w:pos="1152"/>
          <w:tab w:val="left" w:pos="1872"/>
          <w:tab w:val="left" w:pos="9187"/>
        </w:tabs>
        <w:ind w:left="2088" w:hanging="2088"/>
        <w:rPr>
          <w:rFonts w:cs="Times New Roman"/>
        </w:rPr>
      </w:pPr>
      <w:r>
        <w:rPr>
          <w:rFonts w:cs="Times New Roman"/>
        </w:rPr>
        <w:tab/>
        <w:t>2/27/2013</w:t>
      </w:r>
      <w:r>
        <w:rPr>
          <w:rFonts w:cs="Times New Roman"/>
        </w:rPr>
        <w:tab/>
        <w:t>House</w:t>
      </w:r>
      <w:r>
        <w:rPr>
          <w:rFonts w:cs="Times New Roman"/>
        </w:rPr>
        <w:tab/>
      </w:r>
      <w:r w:rsidRPr="004F3F78">
        <w:rPr>
          <w:rFonts w:cs="Times New Roman"/>
        </w:rPr>
        <w:t>Introduced and read first time (</w:t>
      </w:r>
      <w:hyperlink r:id="rId13" w:history="1">
        <w:r w:rsidRPr="004F3F78">
          <w:rPr>
            <w:rStyle w:val="Hyperlink"/>
            <w:rFonts w:cs="Times New Roman"/>
          </w:rPr>
          <w:t>House Journal</w:t>
        </w:r>
        <w:r w:rsidRPr="004F3F78">
          <w:rPr>
            <w:rStyle w:val="Hyperlink"/>
            <w:rFonts w:cs="Times New Roman"/>
          </w:rPr>
          <w:noBreakHyphen/>
          <w:t>page 5</w:t>
        </w:r>
      </w:hyperlink>
      <w:r w:rsidRPr="004F3F78">
        <w:rPr>
          <w:rFonts w:cs="Times New Roman"/>
        </w:rPr>
        <w:t>)</w:t>
      </w:r>
    </w:p>
    <w:p w:rsidR="000A7628" w:rsidRDefault="000A7628" w:rsidP="000A7628">
      <w:pPr>
        <w:widowControl w:val="0"/>
        <w:tabs>
          <w:tab w:val="right" w:pos="1008"/>
          <w:tab w:val="left" w:pos="1152"/>
          <w:tab w:val="left" w:pos="1872"/>
          <w:tab w:val="left" w:pos="9187"/>
        </w:tabs>
        <w:ind w:left="2088" w:hanging="2088"/>
        <w:rPr>
          <w:rFonts w:cs="Times New Roman"/>
        </w:rPr>
      </w:pPr>
      <w:r>
        <w:rPr>
          <w:rFonts w:cs="Times New Roman"/>
        </w:rPr>
        <w:tab/>
        <w:t>2/27/2013</w:t>
      </w:r>
      <w:r>
        <w:rPr>
          <w:rFonts w:cs="Times New Roman"/>
        </w:rPr>
        <w:tab/>
        <w:t>House</w:t>
      </w:r>
      <w:r>
        <w:rPr>
          <w:rFonts w:cs="Times New Roman"/>
        </w:rPr>
        <w:tab/>
      </w:r>
      <w:r w:rsidRPr="004F3F78">
        <w:rPr>
          <w:rFonts w:cs="Times New Roman"/>
        </w:rPr>
        <w:t>Referred to C</w:t>
      </w:r>
      <w:r>
        <w:rPr>
          <w:rFonts w:cs="Times New Roman"/>
        </w:rPr>
        <w:t xml:space="preserve">ommittee on </w:t>
      </w:r>
      <w:r w:rsidRPr="004F3F78">
        <w:rPr>
          <w:rFonts w:cs="Times New Roman"/>
          <w:b/>
        </w:rPr>
        <w:t>Labor, Commerce and Industry</w:t>
      </w:r>
      <w:r w:rsidRPr="004F3F78">
        <w:rPr>
          <w:rFonts w:cs="Times New Roman"/>
        </w:rPr>
        <w:t xml:space="preserve"> (</w:t>
      </w:r>
      <w:hyperlink r:id="rId14" w:history="1">
        <w:r w:rsidRPr="004F3F78">
          <w:rPr>
            <w:rStyle w:val="Hyperlink"/>
            <w:rFonts w:cs="Times New Roman"/>
          </w:rPr>
          <w:t>House Journal</w:t>
        </w:r>
        <w:r w:rsidRPr="004F3F78">
          <w:rPr>
            <w:rStyle w:val="Hyperlink"/>
            <w:rFonts w:cs="Times New Roman"/>
          </w:rPr>
          <w:noBreakHyphen/>
          <w:t>page 5</w:t>
        </w:r>
      </w:hyperlink>
      <w:r w:rsidRPr="004F3F78">
        <w:rPr>
          <w:rFonts w:cs="Times New Roman"/>
        </w:rPr>
        <w:t>)</w:t>
      </w:r>
    </w:p>
    <w:p w:rsidR="000A7628" w:rsidRDefault="000A7628" w:rsidP="000A7628">
      <w:pPr>
        <w:widowControl w:val="0"/>
        <w:tabs>
          <w:tab w:val="right" w:pos="1008"/>
          <w:tab w:val="left" w:pos="1152"/>
          <w:tab w:val="left" w:pos="1872"/>
          <w:tab w:val="left" w:pos="9187"/>
        </w:tabs>
        <w:ind w:left="2088" w:hanging="2088"/>
        <w:rPr>
          <w:rFonts w:cs="Times New Roman"/>
        </w:rPr>
      </w:pPr>
      <w:r>
        <w:rPr>
          <w:rFonts w:cs="Times New Roman"/>
        </w:rPr>
        <w:tab/>
        <w:t>2/28/2013</w:t>
      </w:r>
      <w:r>
        <w:rPr>
          <w:rFonts w:cs="Times New Roman"/>
        </w:rPr>
        <w:tab/>
        <w:t>House</w:t>
      </w:r>
      <w:r>
        <w:rPr>
          <w:rFonts w:cs="Times New Roman"/>
        </w:rPr>
        <w:tab/>
      </w:r>
      <w:r w:rsidRPr="004F3F78">
        <w:rPr>
          <w:rFonts w:cs="Times New Roman"/>
        </w:rPr>
        <w:t>Recalled from C</w:t>
      </w:r>
      <w:r>
        <w:rPr>
          <w:rFonts w:cs="Times New Roman"/>
        </w:rPr>
        <w:t xml:space="preserve">ommittee on </w:t>
      </w:r>
      <w:r w:rsidRPr="004F3F78">
        <w:rPr>
          <w:rFonts w:cs="Times New Roman"/>
          <w:b/>
        </w:rPr>
        <w:t>Labor, Commerce and Industry</w:t>
      </w:r>
      <w:r w:rsidRPr="004F3F78">
        <w:rPr>
          <w:rFonts w:cs="Times New Roman"/>
        </w:rPr>
        <w:t xml:space="preserve"> (</w:t>
      </w:r>
      <w:hyperlink r:id="rId15" w:history="1">
        <w:r w:rsidRPr="004F3F78">
          <w:rPr>
            <w:rStyle w:val="Hyperlink"/>
            <w:rFonts w:cs="Times New Roman"/>
          </w:rPr>
          <w:t>House Journal</w:t>
        </w:r>
        <w:r w:rsidRPr="004F3F78">
          <w:rPr>
            <w:rStyle w:val="Hyperlink"/>
            <w:rFonts w:cs="Times New Roman"/>
          </w:rPr>
          <w:noBreakHyphen/>
          <w:t>page 44</w:t>
        </w:r>
      </w:hyperlink>
      <w:r w:rsidRPr="004F3F78">
        <w:rPr>
          <w:rFonts w:cs="Times New Roman"/>
        </w:rPr>
        <w:t>)</w:t>
      </w:r>
    </w:p>
    <w:p w:rsidR="000A7628" w:rsidRDefault="000A7628" w:rsidP="000A7628">
      <w:pPr>
        <w:widowControl w:val="0"/>
        <w:tabs>
          <w:tab w:val="right" w:pos="1008"/>
          <w:tab w:val="left" w:pos="1152"/>
          <w:tab w:val="left" w:pos="1872"/>
          <w:tab w:val="left" w:pos="9187"/>
        </w:tabs>
        <w:ind w:left="2088" w:hanging="2088"/>
        <w:rPr>
          <w:rFonts w:cs="Times New Roman"/>
        </w:rPr>
      </w:pPr>
      <w:r>
        <w:rPr>
          <w:rFonts w:cs="Times New Roman"/>
        </w:rPr>
        <w:tab/>
        <w:t>2/28/2013</w:t>
      </w:r>
      <w:r>
        <w:rPr>
          <w:rFonts w:cs="Times New Roman"/>
        </w:rPr>
        <w:tab/>
        <w:t>House</w:t>
      </w:r>
      <w:r>
        <w:rPr>
          <w:rFonts w:cs="Times New Roman"/>
        </w:rPr>
        <w:tab/>
      </w:r>
      <w:r w:rsidRPr="004F3F78">
        <w:rPr>
          <w:rFonts w:cs="Times New Roman"/>
        </w:rPr>
        <w:t>Ref</w:t>
      </w:r>
      <w:r>
        <w:rPr>
          <w:rFonts w:cs="Times New Roman"/>
        </w:rPr>
        <w:t xml:space="preserve">erred to Committee on </w:t>
      </w:r>
      <w:r w:rsidRPr="004F3F78">
        <w:rPr>
          <w:rFonts w:cs="Times New Roman"/>
          <w:b/>
        </w:rPr>
        <w:t>Judiciary</w:t>
      </w:r>
      <w:r>
        <w:rPr>
          <w:rFonts w:cs="Times New Roman"/>
        </w:rPr>
        <w:t xml:space="preserve"> </w:t>
      </w:r>
      <w:r w:rsidRPr="004F3F78">
        <w:rPr>
          <w:rFonts w:cs="Times New Roman"/>
        </w:rPr>
        <w:t>(</w:t>
      </w:r>
      <w:hyperlink r:id="rId16" w:history="1">
        <w:r w:rsidRPr="004F3F78">
          <w:rPr>
            <w:rStyle w:val="Hyperlink"/>
            <w:rFonts w:cs="Times New Roman"/>
          </w:rPr>
          <w:t>House Journal</w:t>
        </w:r>
        <w:r w:rsidRPr="004F3F78">
          <w:rPr>
            <w:rStyle w:val="Hyperlink"/>
            <w:rFonts w:cs="Times New Roman"/>
          </w:rPr>
          <w:noBreakHyphen/>
          <w:t>page 44</w:t>
        </w:r>
      </w:hyperlink>
      <w:r w:rsidRPr="004F3F78">
        <w:rPr>
          <w:rFonts w:cs="Times New Roman"/>
        </w:rPr>
        <w:t>)</w:t>
      </w:r>
    </w:p>
    <w:p w:rsidR="000A7628" w:rsidRDefault="000A7628" w:rsidP="000A7628">
      <w:pPr>
        <w:widowControl w:val="0"/>
        <w:tabs>
          <w:tab w:val="right" w:pos="1008"/>
          <w:tab w:val="left" w:pos="1152"/>
          <w:tab w:val="left" w:pos="1872"/>
          <w:tab w:val="left" w:pos="9187"/>
        </w:tabs>
        <w:ind w:left="2088" w:hanging="2088"/>
        <w:rPr>
          <w:rFonts w:cs="Times New Roman"/>
        </w:rPr>
      </w:pPr>
      <w:r>
        <w:rPr>
          <w:rFonts w:cs="Times New Roman"/>
        </w:rPr>
        <w:tab/>
        <w:t>5/15/2013</w:t>
      </w:r>
      <w:r>
        <w:rPr>
          <w:rFonts w:cs="Times New Roman"/>
        </w:rPr>
        <w:tab/>
        <w:t>House</w:t>
      </w:r>
      <w:r>
        <w:rPr>
          <w:rFonts w:cs="Times New Roman"/>
        </w:rPr>
        <w:tab/>
      </w:r>
      <w:r w:rsidRPr="004F3F78">
        <w:rPr>
          <w:rFonts w:cs="Times New Roman"/>
        </w:rPr>
        <w:t>Commit</w:t>
      </w:r>
      <w:r>
        <w:rPr>
          <w:rFonts w:cs="Times New Roman"/>
        </w:rPr>
        <w:t xml:space="preserve">tee report: Favorable </w:t>
      </w:r>
      <w:r w:rsidRPr="004F3F78">
        <w:rPr>
          <w:rFonts w:cs="Times New Roman"/>
          <w:b/>
        </w:rPr>
        <w:t>Judiciary</w:t>
      </w:r>
      <w:r>
        <w:rPr>
          <w:rFonts w:cs="Times New Roman"/>
        </w:rPr>
        <w:t xml:space="preserve"> </w:t>
      </w:r>
      <w:r w:rsidRPr="004F3F78">
        <w:rPr>
          <w:rFonts w:cs="Times New Roman"/>
        </w:rPr>
        <w:t>(</w:t>
      </w:r>
      <w:hyperlink r:id="rId17" w:history="1">
        <w:r w:rsidRPr="004F3F78">
          <w:rPr>
            <w:rStyle w:val="Hyperlink"/>
            <w:rFonts w:cs="Times New Roman"/>
          </w:rPr>
          <w:t>House Journal</w:t>
        </w:r>
        <w:r w:rsidRPr="004F3F78">
          <w:rPr>
            <w:rStyle w:val="Hyperlink"/>
            <w:rFonts w:cs="Times New Roman"/>
          </w:rPr>
          <w:noBreakHyphen/>
          <w:t>page 4</w:t>
        </w:r>
      </w:hyperlink>
      <w:r w:rsidRPr="004F3F78">
        <w:rPr>
          <w:rFonts w:cs="Times New Roman"/>
        </w:rPr>
        <w:t>)</w:t>
      </w:r>
    </w:p>
    <w:p w:rsidR="000A7628" w:rsidRDefault="000A7628" w:rsidP="000A7628">
      <w:pPr>
        <w:widowControl w:val="0"/>
        <w:tabs>
          <w:tab w:val="right" w:pos="1008"/>
          <w:tab w:val="left" w:pos="1152"/>
          <w:tab w:val="left" w:pos="1872"/>
          <w:tab w:val="left" w:pos="9187"/>
        </w:tabs>
        <w:ind w:left="2088" w:hanging="2088"/>
        <w:rPr>
          <w:rFonts w:cs="Times New Roman"/>
        </w:rPr>
      </w:pPr>
      <w:r>
        <w:rPr>
          <w:rFonts w:cs="Times New Roman"/>
        </w:rPr>
        <w:tab/>
        <w:t>5/21/2013</w:t>
      </w:r>
      <w:r>
        <w:rPr>
          <w:rFonts w:cs="Times New Roman"/>
        </w:rPr>
        <w:tab/>
        <w:t>House</w:t>
      </w:r>
      <w:r>
        <w:rPr>
          <w:rFonts w:cs="Times New Roman"/>
        </w:rPr>
        <w:tab/>
      </w:r>
      <w:r w:rsidRPr="004F3F78">
        <w:rPr>
          <w:rFonts w:cs="Times New Roman"/>
        </w:rPr>
        <w:t>Read second time (</w:t>
      </w:r>
      <w:hyperlink r:id="rId18" w:history="1">
        <w:r w:rsidRPr="004F3F78">
          <w:rPr>
            <w:rStyle w:val="Hyperlink"/>
            <w:rFonts w:cs="Times New Roman"/>
          </w:rPr>
          <w:t>House Journal</w:t>
        </w:r>
        <w:r w:rsidRPr="004F3F78">
          <w:rPr>
            <w:rStyle w:val="Hyperlink"/>
            <w:rFonts w:cs="Times New Roman"/>
          </w:rPr>
          <w:noBreakHyphen/>
          <w:t>page 29</w:t>
        </w:r>
      </w:hyperlink>
      <w:r w:rsidRPr="004F3F78">
        <w:rPr>
          <w:rFonts w:cs="Times New Roman"/>
        </w:rPr>
        <w:t>)</w:t>
      </w:r>
    </w:p>
    <w:p w:rsidR="000A7628" w:rsidRDefault="000A7628" w:rsidP="000A7628">
      <w:pPr>
        <w:widowControl w:val="0"/>
        <w:tabs>
          <w:tab w:val="right" w:pos="1008"/>
          <w:tab w:val="left" w:pos="1152"/>
          <w:tab w:val="left" w:pos="1872"/>
          <w:tab w:val="left" w:pos="9187"/>
        </w:tabs>
        <w:ind w:left="2088" w:hanging="2088"/>
        <w:rPr>
          <w:rFonts w:cs="Times New Roman"/>
        </w:rPr>
      </w:pPr>
      <w:r>
        <w:rPr>
          <w:rFonts w:cs="Times New Roman"/>
        </w:rPr>
        <w:tab/>
        <w:t>5/21/2013</w:t>
      </w:r>
      <w:r>
        <w:rPr>
          <w:rFonts w:cs="Times New Roman"/>
        </w:rPr>
        <w:tab/>
        <w:t>House</w:t>
      </w:r>
      <w:r>
        <w:rPr>
          <w:rFonts w:cs="Times New Roman"/>
        </w:rPr>
        <w:tab/>
      </w:r>
      <w:r w:rsidRPr="004F3F78">
        <w:rPr>
          <w:rFonts w:cs="Times New Roman"/>
        </w:rPr>
        <w:t>Roll call Yeas</w:t>
      </w:r>
      <w:r>
        <w:rPr>
          <w:rFonts w:cs="Times New Roman"/>
        </w:rPr>
        <w:noBreakHyphen/>
      </w:r>
      <w:r w:rsidRPr="004F3F78">
        <w:rPr>
          <w:rFonts w:cs="Times New Roman"/>
        </w:rPr>
        <w:t>107  Nays</w:t>
      </w:r>
      <w:r>
        <w:rPr>
          <w:rFonts w:cs="Times New Roman"/>
        </w:rPr>
        <w:noBreakHyphen/>
      </w:r>
      <w:r w:rsidRPr="004F3F78">
        <w:rPr>
          <w:rFonts w:cs="Times New Roman"/>
        </w:rPr>
        <w:t>0 (</w:t>
      </w:r>
      <w:hyperlink r:id="rId19" w:history="1">
        <w:r w:rsidRPr="004F3F78">
          <w:rPr>
            <w:rStyle w:val="Hyperlink"/>
            <w:rFonts w:cs="Times New Roman"/>
          </w:rPr>
          <w:t>House Journal</w:t>
        </w:r>
        <w:r w:rsidRPr="004F3F78">
          <w:rPr>
            <w:rStyle w:val="Hyperlink"/>
            <w:rFonts w:cs="Times New Roman"/>
          </w:rPr>
          <w:noBreakHyphen/>
          <w:t>page 29</w:t>
        </w:r>
      </w:hyperlink>
      <w:r w:rsidRPr="004F3F78">
        <w:rPr>
          <w:rFonts w:cs="Times New Roman"/>
        </w:rPr>
        <w:t>)</w:t>
      </w:r>
    </w:p>
    <w:p w:rsidR="000A7628" w:rsidRDefault="000A7628" w:rsidP="000A7628">
      <w:pPr>
        <w:widowControl w:val="0"/>
        <w:tabs>
          <w:tab w:val="right" w:pos="1008"/>
          <w:tab w:val="left" w:pos="1152"/>
          <w:tab w:val="left" w:pos="1872"/>
          <w:tab w:val="left" w:pos="9187"/>
        </w:tabs>
        <w:ind w:left="2088" w:hanging="2088"/>
        <w:rPr>
          <w:rFonts w:cs="Times New Roman"/>
        </w:rPr>
      </w:pPr>
      <w:r>
        <w:rPr>
          <w:rFonts w:cs="Times New Roman"/>
        </w:rPr>
        <w:tab/>
        <w:t>5/22/2013</w:t>
      </w:r>
      <w:r>
        <w:rPr>
          <w:rFonts w:cs="Times New Roman"/>
        </w:rPr>
        <w:tab/>
        <w:t>House</w:t>
      </w:r>
      <w:r>
        <w:rPr>
          <w:rFonts w:cs="Times New Roman"/>
        </w:rPr>
        <w:tab/>
      </w:r>
      <w:r w:rsidRPr="004F3F78">
        <w:rPr>
          <w:rFonts w:cs="Times New Roman"/>
        </w:rPr>
        <w:t>Read third time and enrolled (</w:t>
      </w:r>
      <w:hyperlink r:id="rId20" w:history="1">
        <w:r w:rsidRPr="004F3F78">
          <w:rPr>
            <w:rStyle w:val="Hyperlink"/>
            <w:rFonts w:cs="Times New Roman"/>
          </w:rPr>
          <w:t>House Journal</w:t>
        </w:r>
        <w:r w:rsidRPr="004F3F78">
          <w:rPr>
            <w:rStyle w:val="Hyperlink"/>
            <w:rFonts w:cs="Times New Roman"/>
          </w:rPr>
          <w:noBreakHyphen/>
          <w:t>page 17</w:t>
        </w:r>
      </w:hyperlink>
      <w:r w:rsidRPr="004F3F78">
        <w:rPr>
          <w:rFonts w:cs="Times New Roman"/>
        </w:rPr>
        <w:t>)</w:t>
      </w:r>
    </w:p>
    <w:p w:rsidR="000A7628" w:rsidRDefault="000A7628" w:rsidP="000A7628">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r>
      <w:r>
        <w:rPr>
          <w:rFonts w:cs="Times New Roman"/>
        </w:rPr>
        <w:tab/>
      </w:r>
      <w:r w:rsidRPr="004F3F78">
        <w:rPr>
          <w:rFonts w:cs="Times New Roman"/>
        </w:rPr>
        <w:t>Ratified R 49</w:t>
      </w:r>
    </w:p>
    <w:p w:rsidR="000A7628" w:rsidRDefault="000A7628" w:rsidP="000A7628">
      <w:pPr>
        <w:widowControl w:val="0"/>
        <w:tabs>
          <w:tab w:val="right" w:pos="1008"/>
          <w:tab w:val="left" w:pos="1152"/>
          <w:tab w:val="left" w:pos="1872"/>
          <w:tab w:val="left" w:pos="9187"/>
        </w:tabs>
        <w:ind w:left="2088" w:hanging="2088"/>
        <w:rPr>
          <w:rFonts w:cs="Times New Roman"/>
        </w:rPr>
      </w:pPr>
      <w:r>
        <w:rPr>
          <w:rFonts w:cs="Times New Roman"/>
        </w:rPr>
        <w:tab/>
        <w:t>6/7/2013</w:t>
      </w:r>
      <w:r>
        <w:rPr>
          <w:rFonts w:cs="Times New Roman"/>
        </w:rPr>
        <w:tab/>
      </w:r>
      <w:r>
        <w:rPr>
          <w:rFonts w:cs="Times New Roman"/>
        </w:rPr>
        <w:tab/>
      </w:r>
      <w:r w:rsidRPr="004F3F78">
        <w:rPr>
          <w:rFonts w:cs="Times New Roman"/>
        </w:rPr>
        <w:t>Signed By Governor</w:t>
      </w:r>
    </w:p>
    <w:p w:rsidR="000A7628" w:rsidRDefault="000A7628" w:rsidP="000A7628">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r>
      <w:r>
        <w:rPr>
          <w:rFonts w:cs="Times New Roman"/>
        </w:rPr>
        <w:tab/>
      </w:r>
      <w:r w:rsidRPr="004F3F78">
        <w:rPr>
          <w:rFonts w:cs="Times New Roman"/>
        </w:rPr>
        <w:t>Effective date 06/07/13</w:t>
      </w:r>
    </w:p>
    <w:p w:rsidR="000A7628" w:rsidRDefault="000A7628" w:rsidP="000A7628">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r>
      <w:r>
        <w:rPr>
          <w:rFonts w:cs="Times New Roman"/>
        </w:rPr>
        <w:tab/>
      </w:r>
      <w:r w:rsidRPr="004F3F78">
        <w:rPr>
          <w:rFonts w:cs="Times New Roman"/>
        </w:rPr>
        <w:t>Act No</w:t>
      </w:r>
      <w:r>
        <w:rPr>
          <w:rFonts w:cs="Times New Roman"/>
        </w:rPr>
        <w:t>. </w:t>
      </w:r>
      <w:r w:rsidRPr="004F3F78">
        <w:rPr>
          <w:rFonts w:cs="Times New Roman"/>
        </w:rPr>
        <w:t>42</w:t>
      </w:r>
    </w:p>
    <w:p w:rsidR="000A7628" w:rsidRDefault="000A7628" w:rsidP="000A7628">
      <w:pPr>
        <w:widowControl w:val="0"/>
        <w:tabs>
          <w:tab w:val="right" w:pos="1008"/>
          <w:tab w:val="left" w:pos="1152"/>
          <w:tab w:val="left" w:pos="1872"/>
          <w:tab w:val="left" w:pos="9187"/>
        </w:tabs>
        <w:ind w:left="2088" w:hanging="2088"/>
        <w:rPr>
          <w:rFonts w:cs="Times New Roman"/>
        </w:rPr>
      </w:pPr>
    </w:p>
    <w:p w:rsidR="00315ACA" w:rsidRPr="00315ACA" w:rsidRDefault="00315ACA" w:rsidP="00315ACA">
      <w:pPr>
        <w:widowControl w:val="0"/>
        <w:tabs>
          <w:tab w:val="right" w:pos="1008"/>
          <w:tab w:val="left" w:pos="1152"/>
          <w:tab w:val="left" w:pos="1872"/>
          <w:tab w:val="left" w:pos="9187"/>
        </w:tabs>
        <w:ind w:left="2088" w:hanging="2088"/>
        <w:rPr>
          <w:rFonts w:eastAsia="Times New Roman" w:cs="Times New Roman"/>
          <w:szCs w:val="20"/>
        </w:rPr>
      </w:pPr>
    </w:p>
    <w:p w:rsidR="00315ACA" w:rsidRPr="00315ACA" w:rsidRDefault="00315ACA" w:rsidP="00315A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15ACA">
        <w:rPr>
          <w:rFonts w:eastAsia="Times New Roman" w:cs="Times New Roman"/>
          <w:b/>
          <w:szCs w:val="20"/>
        </w:rPr>
        <w:t>VERSIONS OF THIS BILL</w:t>
      </w:r>
    </w:p>
    <w:p w:rsidR="00315ACA" w:rsidRPr="00315ACA" w:rsidRDefault="00315ACA" w:rsidP="00315A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15ACA" w:rsidRPr="00315ACA" w:rsidRDefault="006F2C03" w:rsidP="00315A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315ACA" w:rsidRPr="00315ACA">
          <w:rPr>
            <w:rFonts w:eastAsia="Times New Roman" w:cs="Times New Roman"/>
            <w:color w:val="0000FF" w:themeColor="hyperlink"/>
            <w:szCs w:val="20"/>
            <w:u w:val="single"/>
          </w:rPr>
          <w:t>1/15/2013</w:t>
        </w:r>
      </w:hyperlink>
    </w:p>
    <w:p w:rsidR="00315ACA" w:rsidRPr="00315ACA" w:rsidRDefault="006F2C03" w:rsidP="00315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315ACA" w:rsidRPr="00315ACA">
          <w:rPr>
            <w:rFonts w:eastAsia="Times New Roman" w:cs="Times New Roman"/>
            <w:color w:val="0000FF" w:themeColor="hyperlink"/>
            <w:szCs w:val="20"/>
            <w:u w:val="single"/>
          </w:rPr>
          <w:t>2/20/2013</w:t>
        </w:r>
      </w:hyperlink>
    </w:p>
    <w:p w:rsidR="00315ACA" w:rsidRPr="00315ACA" w:rsidRDefault="006F2C03" w:rsidP="00315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315ACA" w:rsidRPr="00315ACA">
          <w:rPr>
            <w:rFonts w:eastAsia="Times New Roman" w:cs="Times New Roman"/>
            <w:color w:val="0000FF" w:themeColor="hyperlink"/>
            <w:szCs w:val="20"/>
            <w:u w:val="single"/>
          </w:rPr>
          <w:t>5/15/2013</w:t>
        </w:r>
      </w:hyperlink>
    </w:p>
    <w:p w:rsidR="00315ACA" w:rsidRPr="00315ACA" w:rsidRDefault="00315ACA" w:rsidP="00315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15ACA" w:rsidRDefault="00315ACA" w:rsidP="00315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15ACA" w:rsidSect="00315ACA">
          <w:pgSz w:w="12240" w:h="15840" w:code="1"/>
          <w:pgMar w:top="1080" w:right="1440" w:bottom="1080" w:left="1440" w:header="720" w:footer="720" w:gutter="0"/>
          <w:pgNumType w:start="1"/>
          <w:cols w:space="720"/>
          <w:noEndnote/>
          <w:docGrid w:linePitch="360"/>
        </w:sectPr>
      </w:pPr>
    </w:p>
    <w:p w:rsidR="00AA7064" w:rsidRDefault="00AA7064" w:rsidP="00AA7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(A42, R49, S221)</w:t>
      </w:r>
    </w:p>
    <w:p w:rsidR="00AA7064" w:rsidRPr="008836A5" w:rsidRDefault="00AA7064" w:rsidP="00AA7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A7064" w:rsidRPr="00315ACA" w:rsidRDefault="00AA7064" w:rsidP="00AA7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15ACA">
        <w:rPr>
          <w:rFonts w:cs="Times New Roman"/>
          <w:b/>
          <w:color w:val="000000" w:themeColor="text1"/>
          <w:szCs w:val="36"/>
        </w:rPr>
        <w:t xml:space="preserve">AN ACT </w:t>
      </w:r>
      <w:r w:rsidRPr="00315ACA">
        <w:rPr>
          <w:rFonts w:cs="Times New Roman"/>
          <w:b/>
        </w:rPr>
        <w:t>TO AMEND SECTION 36</w:t>
      </w:r>
      <w:r w:rsidRPr="00315ACA">
        <w:rPr>
          <w:rFonts w:cs="Times New Roman"/>
          <w:b/>
        </w:rPr>
        <w:noBreakHyphen/>
        <w:t>4A</w:t>
      </w:r>
      <w:r w:rsidRPr="00315ACA">
        <w:rPr>
          <w:rFonts w:cs="Times New Roman"/>
          <w:b/>
        </w:rPr>
        <w:noBreakHyphen/>
        <w:t>108, CODE OF LAWS OF SOUTH CAROLINA, 1976, RELATING TO UNIFORM COMMERCIAL CODE</w:t>
      </w:r>
      <w:r w:rsidRPr="00315ACA">
        <w:rPr>
          <w:rFonts w:cs="Times New Roman"/>
          <w:b/>
        </w:rPr>
        <w:noBreakHyphen/>
        <w:t>FUNDS TRANSFERS, SO AS TO MAKE THE CHAPTER APPLICABLE TO REMITTANCE TRANSFERS, UNLESS THE REMITTANCE TRANSFER IS AN ELECTRONIC FUND TRANSFER, AND TO PROVIDE THAT, IN THE EVENT THERE IS AN INCONSISTENCY BETWEEN THE APPLICABLE PROVISION OF THE CHAPTER AND THE APPLICABLE PROVISION OF THE ELECTRONIC FUND TRANSFER ACT, THE PROVISION OF THE ELECTRONIC FUND TRANSFER ACT GOVERNS.</w:t>
      </w:r>
    </w:p>
    <w:p w:rsidR="00AA7064" w:rsidRPr="00F53F0B" w:rsidRDefault="00AA7064" w:rsidP="00AA7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A7064" w:rsidRPr="00F53F0B" w:rsidRDefault="00AA7064" w:rsidP="00AA7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3F0B">
        <w:rPr>
          <w:rFonts w:cs="Times New Roman"/>
        </w:rPr>
        <w:t>Be it enacted by the General Assembly of the State of South Carolina:</w:t>
      </w:r>
    </w:p>
    <w:p w:rsidR="00AA7064" w:rsidRPr="00F53F0B" w:rsidRDefault="00AA7064" w:rsidP="00AA7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A7064" w:rsidRPr="005C403C" w:rsidRDefault="00AA7064" w:rsidP="00AA7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Remittance funds transfers, applicability of UCC funds transfers law</w:t>
      </w:r>
    </w:p>
    <w:p w:rsidR="00AA7064" w:rsidRDefault="00AA7064" w:rsidP="00AA7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A7064" w:rsidRPr="00F53F0B" w:rsidRDefault="00AA7064" w:rsidP="00AA7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3F0B">
        <w:rPr>
          <w:rFonts w:cs="Times New Roman"/>
        </w:rPr>
        <w:t>SECTION</w:t>
      </w:r>
      <w:r w:rsidRPr="00F53F0B">
        <w:rPr>
          <w:rFonts w:cs="Times New Roman"/>
        </w:rPr>
        <w:tab/>
        <w:t>1.</w:t>
      </w:r>
      <w:r w:rsidRPr="00F53F0B">
        <w:rPr>
          <w:rFonts w:cs="Times New Roman"/>
        </w:rPr>
        <w:tab/>
        <w:t>Section 36</w:t>
      </w:r>
      <w:r w:rsidRPr="00F53F0B">
        <w:rPr>
          <w:rFonts w:cs="Times New Roman"/>
        </w:rPr>
        <w:noBreakHyphen/>
        <w:t>4A</w:t>
      </w:r>
      <w:r w:rsidRPr="00F53F0B">
        <w:rPr>
          <w:rFonts w:cs="Times New Roman"/>
        </w:rPr>
        <w:noBreakHyphen/>
        <w:t>108 of the 1976 Code is amended to read:</w:t>
      </w:r>
    </w:p>
    <w:p w:rsidR="00AA7064" w:rsidRPr="00F53F0B" w:rsidRDefault="00AA7064" w:rsidP="00AA7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A7064" w:rsidRPr="00F53F0B" w:rsidRDefault="00AA7064" w:rsidP="00AA7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3F0B">
        <w:rPr>
          <w:rFonts w:cs="Times New Roman"/>
        </w:rPr>
        <w:tab/>
        <w:t>“Section 36</w:t>
      </w:r>
      <w:r w:rsidRPr="00F53F0B">
        <w:rPr>
          <w:rFonts w:cs="Times New Roman"/>
        </w:rPr>
        <w:noBreakHyphen/>
        <w:t>4A</w:t>
      </w:r>
      <w:r w:rsidRPr="00F53F0B">
        <w:rPr>
          <w:rFonts w:cs="Times New Roman"/>
        </w:rPr>
        <w:noBreakHyphen/>
        <w:t>108.</w:t>
      </w:r>
      <w:r w:rsidRPr="00F53F0B">
        <w:rPr>
          <w:rFonts w:cs="Times New Roman"/>
        </w:rPr>
        <w:tab/>
        <w:t>(a)</w:t>
      </w:r>
      <w:r w:rsidRPr="00F53F0B">
        <w:rPr>
          <w:rFonts w:cs="Times New Roman"/>
        </w:rPr>
        <w:tab/>
        <w:t>Except as provided in subsection (b), this chapter does not apply to a funds transfer any part of which is governed by the Electronic Fund Transfer Act of 1978 (Title XX, Public Law 95</w:t>
      </w:r>
      <w:r w:rsidRPr="00F53F0B">
        <w:rPr>
          <w:rFonts w:cs="Times New Roman"/>
        </w:rPr>
        <w:noBreakHyphen/>
        <w:t>630, 92 Stat. 3728, 15 U.S.C. Section 1693</w:t>
      </w:r>
      <w:r>
        <w:rPr>
          <w:rFonts w:cs="Times New Roman"/>
        </w:rPr>
        <w:t>,</w:t>
      </w:r>
      <w:r w:rsidRPr="00F53F0B">
        <w:rPr>
          <w:rFonts w:cs="Times New Roman"/>
        </w:rPr>
        <w:t xml:space="preserve"> et seq.) as amended from time to time. </w:t>
      </w:r>
    </w:p>
    <w:p w:rsidR="00AA7064" w:rsidRPr="00F53F0B" w:rsidRDefault="00AA7064" w:rsidP="00AA7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3F0B">
        <w:rPr>
          <w:rFonts w:cs="Times New Roman"/>
        </w:rPr>
        <w:tab/>
        <w:t>(b)</w:t>
      </w:r>
      <w:r w:rsidRPr="00F53F0B">
        <w:rPr>
          <w:rFonts w:cs="Times New Roman"/>
        </w:rPr>
        <w:tab/>
        <w:t>This chapter applies to a funds transfer that is a remittance transfer as defined in the Electronic Fund Transfer Act (15 U.S.C. Sec</w:t>
      </w:r>
      <w:r>
        <w:rPr>
          <w:rFonts w:cs="Times New Roman"/>
        </w:rPr>
        <w:t>tion</w:t>
      </w:r>
      <w:r w:rsidRPr="00F53F0B">
        <w:rPr>
          <w:rFonts w:cs="Times New Roman"/>
        </w:rPr>
        <w:t xml:space="preserve"> 1693o</w:t>
      </w:r>
      <w:r w:rsidRPr="00F53F0B">
        <w:rPr>
          <w:rFonts w:cs="Times New Roman"/>
        </w:rPr>
        <w:noBreakHyphen/>
        <w:t>l) as amended from time to time, unless the remittance transfer is an electronic fund transfer as defined in the Electronic Fund Transfer Act (15 U.S.C. Sec</w:t>
      </w:r>
      <w:r>
        <w:rPr>
          <w:rFonts w:cs="Times New Roman"/>
        </w:rPr>
        <w:t>tion</w:t>
      </w:r>
      <w:r w:rsidRPr="00F53F0B">
        <w:rPr>
          <w:rFonts w:cs="Times New Roman"/>
        </w:rPr>
        <w:t xml:space="preserve"> 1693a) as amended from time to time.</w:t>
      </w:r>
    </w:p>
    <w:p w:rsidR="00AA7064" w:rsidRPr="00F53F0B" w:rsidRDefault="00AA7064" w:rsidP="00AA7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3F0B">
        <w:rPr>
          <w:rFonts w:cs="Times New Roman"/>
        </w:rPr>
        <w:tab/>
        <w:t>(c)</w:t>
      </w:r>
      <w:r w:rsidRPr="00F53F0B">
        <w:rPr>
          <w:rFonts w:cs="Times New Roman"/>
        </w:rPr>
        <w:tab/>
        <w:t>In a funds transfer to which this chapter applies, in the event of an inconsistency between an applicable provision of this chapter and an applicable provision of the Electronic Fund Transfer Act, the provision of the Electronic Fund Transfer Act governs to the extent of the inconsistency.”</w:t>
      </w:r>
    </w:p>
    <w:p w:rsidR="00AA7064" w:rsidRPr="00F53F0B" w:rsidRDefault="00AA7064" w:rsidP="00AA7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A7064" w:rsidRPr="00F53F0B" w:rsidRDefault="00AA7064" w:rsidP="00AA7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F53F0B">
        <w:rPr>
          <w:rFonts w:cs="Times New Roman"/>
          <w:b/>
        </w:rPr>
        <w:t>OFFICIAL COMMENT</w:t>
      </w:r>
    </w:p>
    <w:p w:rsidR="00AA7064" w:rsidRPr="00F53F0B" w:rsidRDefault="00AA7064" w:rsidP="00AA7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A7064" w:rsidRPr="00F53F0B" w:rsidRDefault="00AA7064" w:rsidP="00AA7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53F0B">
        <w:rPr>
          <w:rFonts w:cs="Times New Roman"/>
          <w:color w:val="000000" w:themeColor="text1"/>
          <w:u w:color="000000" w:themeColor="text1"/>
        </w:rPr>
        <w:tab/>
        <w:t>1.</w:t>
      </w:r>
      <w:r w:rsidRPr="00F53F0B">
        <w:rPr>
          <w:rFonts w:cs="Times New Roman"/>
          <w:color w:val="000000" w:themeColor="text1"/>
          <w:u w:color="000000" w:themeColor="text1"/>
        </w:rPr>
        <w:tab/>
        <w:t>The Electronic Fund Transfer Act (EFTA), implemented by Regulation E, 12 C.F.R. Part 1005, is a federal statute that covers aspects of electronic fund transfers involving consumers. EFTA also governs remittance transfers, defined in 15 U.S.C. Sec</w:t>
      </w:r>
      <w:r>
        <w:rPr>
          <w:rFonts w:cs="Times New Roman"/>
          <w:color w:val="000000" w:themeColor="text1"/>
          <w:u w:color="000000" w:themeColor="text1"/>
        </w:rPr>
        <w:t>tion</w:t>
      </w:r>
      <w:r w:rsidRPr="00F53F0B">
        <w:rPr>
          <w:rFonts w:cs="Times New Roman"/>
          <w:color w:val="000000" w:themeColor="text1"/>
          <w:u w:color="000000" w:themeColor="text1"/>
        </w:rPr>
        <w:t xml:space="preserve"> 1693o</w:t>
      </w:r>
      <w:r w:rsidRPr="00F53F0B">
        <w:rPr>
          <w:rFonts w:cs="Times New Roman"/>
          <w:color w:val="000000" w:themeColor="text1"/>
          <w:u w:color="000000" w:themeColor="text1"/>
        </w:rPr>
        <w:noBreakHyphen/>
        <w:t xml:space="preserve">1, </w:t>
      </w:r>
      <w:r w:rsidRPr="00F53F0B">
        <w:rPr>
          <w:rFonts w:cs="Times New Roman"/>
          <w:color w:val="000000" w:themeColor="text1"/>
          <w:u w:color="000000" w:themeColor="text1"/>
        </w:rPr>
        <w:lastRenderedPageBreak/>
        <w:t>which involve transfers of funds through electronic means by consumers to recipients in another country through persons or financial institutions that provide such transfers in the normal course of their business.  Not all “remittance transfers” as defined in EFTA, however, qualify as “electronic fund transfers” as defined under the EFTA, 15 U.S.C. Sec</w:t>
      </w:r>
      <w:r>
        <w:rPr>
          <w:rFonts w:cs="Times New Roman"/>
          <w:color w:val="000000" w:themeColor="text1"/>
          <w:u w:color="000000" w:themeColor="text1"/>
        </w:rPr>
        <w:t>tion</w:t>
      </w:r>
      <w:r w:rsidRPr="00F53F0B">
        <w:rPr>
          <w:rFonts w:cs="Times New Roman"/>
          <w:color w:val="000000" w:themeColor="text1"/>
          <w:u w:color="000000" w:themeColor="text1"/>
        </w:rPr>
        <w:t xml:space="preserve"> 1693a(7). While Section 36</w:t>
      </w:r>
      <w:r w:rsidRPr="00F53F0B">
        <w:rPr>
          <w:rFonts w:cs="Times New Roman"/>
          <w:color w:val="000000" w:themeColor="text1"/>
          <w:u w:color="000000" w:themeColor="text1"/>
        </w:rPr>
        <w:noBreakHyphen/>
        <w:t>4A</w:t>
      </w:r>
      <w:r w:rsidRPr="00F53F0B">
        <w:rPr>
          <w:rFonts w:cs="Times New Roman"/>
          <w:color w:val="000000" w:themeColor="text1"/>
          <w:u w:color="000000" w:themeColor="text1"/>
        </w:rPr>
        <w:noBreakHyphen/>
        <w:t>108(a) broadly states that Chapter 4A does not apply to any funds transfer that is governed in any part by EFTA, subsection (b) provides an exception. The purpose of Section 36</w:t>
      </w:r>
      <w:r w:rsidRPr="00F53F0B">
        <w:rPr>
          <w:rFonts w:cs="Times New Roman"/>
          <w:color w:val="000000" w:themeColor="text1"/>
          <w:u w:color="000000" w:themeColor="text1"/>
        </w:rPr>
        <w:noBreakHyphen/>
        <w:t>4A</w:t>
      </w:r>
      <w:r w:rsidRPr="00F53F0B">
        <w:rPr>
          <w:rFonts w:cs="Times New Roman"/>
          <w:color w:val="000000" w:themeColor="text1"/>
          <w:u w:color="000000" w:themeColor="text1"/>
        </w:rPr>
        <w:noBreakHyphen/>
        <w:t>108(b) is to allow this chapter to apply to a funds transfer as defined in Section 36</w:t>
      </w:r>
      <w:r w:rsidRPr="00F53F0B">
        <w:rPr>
          <w:rFonts w:cs="Times New Roman"/>
          <w:color w:val="000000" w:themeColor="text1"/>
          <w:u w:color="000000" w:themeColor="text1"/>
        </w:rPr>
        <w:noBreakHyphen/>
        <w:t>4A</w:t>
      </w:r>
      <w:r w:rsidRPr="00F53F0B">
        <w:rPr>
          <w:rFonts w:cs="Times New Roman"/>
          <w:color w:val="000000" w:themeColor="text1"/>
          <w:u w:color="000000" w:themeColor="text1"/>
        </w:rPr>
        <w:noBreakHyphen/>
        <w:t>104(a) (see Section 36</w:t>
      </w:r>
      <w:r w:rsidRPr="00F53F0B">
        <w:rPr>
          <w:rFonts w:cs="Times New Roman"/>
          <w:color w:val="000000" w:themeColor="text1"/>
          <w:u w:color="000000" w:themeColor="text1"/>
        </w:rPr>
        <w:noBreakHyphen/>
        <w:t>4A</w:t>
      </w:r>
      <w:r w:rsidRPr="00F53F0B">
        <w:rPr>
          <w:rFonts w:cs="Times New Roman"/>
          <w:color w:val="000000" w:themeColor="text1"/>
          <w:u w:color="000000" w:themeColor="text1"/>
        </w:rPr>
        <w:noBreakHyphen/>
        <w:t>102) that also is a remittance transfer as defined in EFTA, so long as that remittance transfer is not an electronic fund transfer as defined in EFTA. If the resulting application of this chapter to an EFTA</w:t>
      </w:r>
      <w:r w:rsidRPr="00F53F0B">
        <w:rPr>
          <w:rFonts w:cs="Times New Roman"/>
          <w:color w:val="000000" w:themeColor="text1"/>
          <w:u w:color="000000" w:themeColor="text1"/>
        </w:rPr>
        <w:noBreakHyphen/>
        <w:t>defined “remittance transfer” that is not an EFTA</w:t>
      </w:r>
      <w:r w:rsidRPr="00F53F0B">
        <w:rPr>
          <w:rFonts w:cs="Times New Roman"/>
          <w:color w:val="000000" w:themeColor="text1"/>
          <w:u w:color="000000" w:themeColor="text1"/>
        </w:rPr>
        <w:noBreakHyphen/>
        <w:t>defined “electronic fund transfer” creates an inconsistency between an applicable provision of this chapter and an applicable provision of EFTA, as a matter of federal supremacy, the provision of EFTA governs to the extent of the inconsistency. Section 36</w:t>
      </w:r>
      <w:r w:rsidRPr="00F53F0B">
        <w:rPr>
          <w:rFonts w:cs="Times New Roman"/>
          <w:color w:val="000000" w:themeColor="text1"/>
          <w:u w:color="000000" w:themeColor="text1"/>
        </w:rPr>
        <w:noBreakHyphen/>
        <w:t>4A</w:t>
      </w:r>
      <w:r w:rsidRPr="00F53F0B">
        <w:rPr>
          <w:rFonts w:cs="Times New Roman"/>
          <w:color w:val="000000" w:themeColor="text1"/>
          <w:u w:color="000000" w:themeColor="text1"/>
        </w:rPr>
        <w:noBreakHyphen/>
        <w:t xml:space="preserve">108(c). Of course, applicable choice of law principles or enforceable choice of law provisions in an applicable agreement </w:t>
      </w:r>
      <w:r>
        <w:rPr>
          <w:rFonts w:cs="Times New Roman"/>
          <w:color w:val="000000" w:themeColor="text1"/>
          <w:u w:color="000000" w:themeColor="text1"/>
        </w:rPr>
        <w:t xml:space="preserve">also </w:t>
      </w:r>
      <w:r w:rsidRPr="00F53F0B">
        <w:rPr>
          <w:rFonts w:cs="Times New Roman"/>
          <w:color w:val="000000" w:themeColor="text1"/>
          <w:u w:color="000000" w:themeColor="text1"/>
        </w:rPr>
        <w:t>will affect whether Chapter 4A will apply to all or part of any funds transfer, including a remittance transfer. See Section 36</w:t>
      </w:r>
      <w:r w:rsidRPr="00F53F0B">
        <w:rPr>
          <w:rFonts w:cs="Times New Roman"/>
          <w:color w:val="000000" w:themeColor="text1"/>
          <w:u w:color="000000" w:themeColor="text1"/>
        </w:rPr>
        <w:noBreakHyphen/>
        <w:t>4A</w:t>
      </w:r>
      <w:r w:rsidRPr="00F53F0B">
        <w:rPr>
          <w:rFonts w:cs="Times New Roman"/>
          <w:color w:val="000000" w:themeColor="text1"/>
          <w:u w:color="000000" w:themeColor="text1"/>
        </w:rPr>
        <w:noBreakHyphen/>
        <w:t xml:space="preserve">507. The following examples assume that choice of law principles or an enforceable choice of law provision will lead a court to examine the applicability of Chapter 4A to the funds transfer. </w:t>
      </w:r>
    </w:p>
    <w:p w:rsidR="00AA7064" w:rsidRPr="00F53F0B" w:rsidRDefault="00AA7064" w:rsidP="00AA7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53F0B">
        <w:rPr>
          <w:rFonts w:cs="Times New Roman"/>
          <w:color w:val="000000" w:themeColor="text1"/>
          <w:u w:color="000000" w:themeColor="text1"/>
        </w:rPr>
        <w:tab/>
        <w:t>2.</w:t>
      </w:r>
      <w:r w:rsidRPr="00F53F0B">
        <w:rPr>
          <w:rFonts w:cs="Times New Roman"/>
          <w:color w:val="000000" w:themeColor="text1"/>
          <w:u w:color="000000" w:themeColor="text1"/>
        </w:rPr>
        <w:tab/>
        <w:t>The following examples illustrate the relationship between EFTA and this chapter pursuant to Section 36</w:t>
      </w:r>
      <w:r w:rsidRPr="00F53F0B">
        <w:rPr>
          <w:rFonts w:cs="Times New Roman"/>
          <w:color w:val="000000" w:themeColor="text1"/>
          <w:u w:color="000000" w:themeColor="text1"/>
        </w:rPr>
        <w:noBreakHyphen/>
        <w:t>4A</w:t>
      </w:r>
      <w:r w:rsidRPr="00F53F0B">
        <w:rPr>
          <w:rFonts w:cs="Times New Roman"/>
          <w:color w:val="000000" w:themeColor="text1"/>
          <w:u w:color="000000" w:themeColor="text1"/>
        </w:rPr>
        <w:noBreakHyphen/>
        <w:t xml:space="preserve">108. </w:t>
      </w:r>
    </w:p>
    <w:p w:rsidR="00AA7064" w:rsidRPr="00F53F0B" w:rsidRDefault="00AA7064" w:rsidP="00AA7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53F0B">
        <w:rPr>
          <w:rFonts w:cs="Times New Roman"/>
          <w:b/>
          <w:color w:val="000000" w:themeColor="text1"/>
          <w:u w:color="000000" w:themeColor="text1"/>
        </w:rPr>
        <w:tab/>
        <w:t>Example 1.</w:t>
      </w:r>
      <w:r w:rsidRPr="00F53F0B">
        <w:rPr>
          <w:rFonts w:cs="Times New Roman"/>
          <w:color w:val="000000" w:themeColor="text1"/>
          <w:u w:color="000000" w:themeColor="text1"/>
        </w:rPr>
        <w:tab/>
        <w:t>A commercial customer of Bank A sends a payment order to Bank A, instructing Bank A to transfer funds from its account at Bank A to the account of a consumer at Bank B. The funds transfer is executed by a payment order from Bank A to an intermediary bank and is executed by the intermediary bank by means of a clearinghouse credit entry to the consumer’s account at Bank B (the beneficiary’s bank). The transfer into the consumer’s account is an electronic fund transfer as defined in 15 U.S.C. Sec</w:t>
      </w:r>
      <w:r>
        <w:rPr>
          <w:rFonts w:cs="Times New Roman"/>
          <w:color w:val="000000" w:themeColor="text1"/>
          <w:u w:color="000000" w:themeColor="text1"/>
        </w:rPr>
        <w:t>tion</w:t>
      </w:r>
      <w:r w:rsidRPr="00F53F0B">
        <w:rPr>
          <w:rFonts w:cs="Times New Roman"/>
          <w:color w:val="000000" w:themeColor="text1"/>
          <w:u w:color="000000" w:themeColor="text1"/>
        </w:rPr>
        <w:t xml:space="preserve"> 1693a(7). Pursuant to Section 36</w:t>
      </w:r>
      <w:r w:rsidRPr="00F53F0B">
        <w:rPr>
          <w:rFonts w:cs="Times New Roman"/>
          <w:color w:val="000000" w:themeColor="text1"/>
          <w:u w:color="000000" w:themeColor="text1"/>
        </w:rPr>
        <w:noBreakHyphen/>
        <w:t>4A</w:t>
      </w:r>
      <w:r w:rsidRPr="00F53F0B">
        <w:rPr>
          <w:rFonts w:cs="Times New Roman"/>
          <w:color w:val="000000" w:themeColor="text1"/>
          <w:u w:color="000000" w:themeColor="text1"/>
        </w:rPr>
        <w:noBreakHyphen/>
        <w:t>108(a), Chapter 4A does not apply to any part of the funds transfer because EFTA governs part of the funds transfer. The funds transfer is not a remittance transfer as defined in 15 U.S.C. Sec</w:t>
      </w:r>
      <w:r>
        <w:rPr>
          <w:rFonts w:cs="Times New Roman"/>
          <w:color w:val="000000" w:themeColor="text1"/>
          <w:u w:color="000000" w:themeColor="text1"/>
        </w:rPr>
        <w:t>tion</w:t>
      </w:r>
      <w:r w:rsidRPr="00F53F0B">
        <w:rPr>
          <w:rFonts w:cs="Times New Roman"/>
          <w:color w:val="000000" w:themeColor="text1"/>
          <w:u w:color="000000" w:themeColor="text1"/>
        </w:rPr>
        <w:t xml:space="preserve"> 1693o</w:t>
      </w:r>
      <w:r w:rsidRPr="00F53F0B">
        <w:rPr>
          <w:rFonts w:cs="Times New Roman"/>
          <w:color w:val="000000" w:themeColor="text1"/>
          <w:u w:color="000000" w:themeColor="text1"/>
        </w:rPr>
        <w:noBreakHyphen/>
        <w:t>1 because the originator is not a consumer customer. Thus Section 36</w:t>
      </w:r>
      <w:r w:rsidRPr="00F53F0B">
        <w:rPr>
          <w:rFonts w:cs="Times New Roman"/>
          <w:color w:val="000000" w:themeColor="text1"/>
          <w:u w:color="000000" w:themeColor="text1"/>
        </w:rPr>
        <w:noBreakHyphen/>
        <w:t>4A</w:t>
      </w:r>
      <w:r w:rsidRPr="00F53F0B">
        <w:rPr>
          <w:rFonts w:cs="Times New Roman"/>
          <w:color w:val="000000" w:themeColor="text1"/>
          <w:u w:color="000000" w:themeColor="text1"/>
        </w:rPr>
        <w:noBreakHyphen/>
        <w:t xml:space="preserve">108(b) does not apply. </w:t>
      </w:r>
    </w:p>
    <w:p w:rsidR="00AA7064" w:rsidRPr="00F53F0B" w:rsidRDefault="00AA7064" w:rsidP="00AA7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53F0B">
        <w:rPr>
          <w:rFonts w:cs="Times New Roman"/>
          <w:color w:val="000000" w:themeColor="text1"/>
          <w:u w:color="000000" w:themeColor="text1"/>
        </w:rPr>
        <w:tab/>
        <w:t xml:space="preserve">A court might, however, apply appropriate principles from Chapter 4A by analogy in analyzing any part of the funds transfer that is not subject to the provisions of EFTA or other law, such as the obligation </w:t>
      </w:r>
      <w:r w:rsidRPr="00F53F0B">
        <w:rPr>
          <w:rFonts w:cs="Times New Roman"/>
          <w:color w:val="000000" w:themeColor="text1"/>
          <w:u w:color="000000" w:themeColor="text1"/>
        </w:rPr>
        <w:lastRenderedPageBreak/>
        <w:t xml:space="preserve">of the intermediary bank to execute the payment order of the originator’s bank. </w:t>
      </w:r>
    </w:p>
    <w:p w:rsidR="00AA7064" w:rsidRPr="00F53F0B" w:rsidRDefault="00AA7064" w:rsidP="00AA7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53F0B">
        <w:rPr>
          <w:rFonts w:cs="Times New Roman"/>
          <w:b/>
          <w:color w:val="000000" w:themeColor="text1"/>
          <w:u w:color="000000" w:themeColor="text1"/>
        </w:rPr>
        <w:tab/>
        <w:t>Example 2.</w:t>
      </w:r>
      <w:r w:rsidRPr="00F53F0B">
        <w:rPr>
          <w:rFonts w:cs="Times New Roman"/>
          <w:color w:val="000000" w:themeColor="text1"/>
          <w:u w:color="000000" w:themeColor="text1"/>
        </w:rPr>
        <w:tab/>
        <w:t>A consumer originates a payment order that is a remittance transfer as defined in 15 U.S.C. Sec</w:t>
      </w:r>
      <w:r>
        <w:rPr>
          <w:rFonts w:cs="Times New Roman"/>
          <w:color w:val="000000" w:themeColor="text1"/>
          <w:u w:color="000000" w:themeColor="text1"/>
        </w:rPr>
        <w:t>tion</w:t>
      </w:r>
      <w:r w:rsidRPr="00F53F0B">
        <w:rPr>
          <w:rFonts w:cs="Times New Roman"/>
          <w:color w:val="000000" w:themeColor="text1"/>
          <w:u w:color="000000" w:themeColor="text1"/>
        </w:rPr>
        <w:t xml:space="preserve"> 1693o</w:t>
      </w:r>
      <w:r w:rsidRPr="00F53F0B">
        <w:rPr>
          <w:rFonts w:cs="Times New Roman"/>
          <w:color w:val="000000" w:themeColor="text1"/>
          <w:u w:color="000000" w:themeColor="text1"/>
        </w:rPr>
        <w:noBreakHyphen/>
        <w:t>1 by providing the remittance transfer provider (Bank A) with cash in the amount of the transfer plus any relevant fees.</w:t>
      </w:r>
      <w:r>
        <w:rPr>
          <w:rFonts w:cs="Times New Roman"/>
          <w:color w:val="000000" w:themeColor="text1"/>
          <w:u w:color="000000" w:themeColor="text1"/>
        </w:rPr>
        <w:t xml:space="preserve"> </w:t>
      </w:r>
      <w:r w:rsidRPr="00F53F0B">
        <w:rPr>
          <w:rFonts w:cs="Times New Roman"/>
          <w:color w:val="000000" w:themeColor="text1"/>
          <w:u w:color="000000" w:themeColor="text1"/>
        </w:rPr>
        <w:t xml:space="preserve"> The funds transfer is routed through an intermediary bank for final credit to the designated recipient’s account at Bank B.</w:t>
      </w:r>
      <w:r>
        <w:rPr>
          <w:rFonts w:cs="Times New Roman"/>
          <w:color w:val="000000" w:themeColor="text1"/>
          <w:u w:color="000000" w:themeColor="text1"/>
        </w:rPr>
        <w:t xml:space="preserve"> </w:t>
      </w:r>
      <w:r w:rsidRPr="00F53F0B">
        <w:rPr>
          <w:rFonts w:cs="Times New Roman"/>
          <w:color w:val="000000" w:themeColor="text1"/>
          <w:u w:color="000000" w:themeColor="text1"/>
        </w:rPr>
        <w:t xml:space="preserve"> Bank A’s payment order identifies the designated recipient by both name and account number in Bank B, but the name and number provided identify different persons. </w:t>
      </w:r>
      <w:r>
        <w:rPr>
          <w:rFonts w:cs="Times New Roman"/>
          <w:color w:val="000000" w:themeColor="text1"/>
          <w:u w:color="000000" w:themeColor="text1"/>
        </w:rPr>
        <w:t xml:space="preserve"> </w:t>
      </w:r>
      <w:r w:rsidRPr="00F53F0B">
        <w:rPr>
          <w:rFonts w:cs="Times New Roman"/>
          <w:color w:val="000000" w:themeColor="text1"/>
          <w:u w:color="000000" w:themeColor="text1"/>
        </w:rPr>
        <w:t>This remittance transfer is not an electronic fund transfer as defined in 15 U.S.C. Sec</w:t>
      </w:r>
      <w:r>
        <w:rPr>
          <w:rFonts w:cs="Times New Roman"/>
          <w:color w:val="000000" w:themeColor="text1"/>
          <w:u w:color="000000" w:themeColor="text1"/>
        </w:rPr>
        <w:t>tion</w:t>
      </w:r>
      <w:r w:rsidRPr="00F53F0B">
        <w:rPr>
          <w:rFonts w:cs="Times New Roman"/>
          <w:color w:val="000000" w:themeColor="text1"/>
          <w:u w:color="000000" w:themeColor="text1"/>
        </w:rPr>
        <w:t xml:space="preserve"> 1693a(7) because it is not initiated by electronic means from a consumer’s account, but does qualify as a funds transfer as defined in Section 36</w:t>
      </w:r>
      <w:r w:rsidRPr="00F53F0B">
        <w:rPr>
          <w:rFonts w:cs="Times New Roman"/>
          <w:color w:val="000000" w:themeColor="text1"/>
          <w:u w:color="000000" w:themeColor="text1"/>
        </w:rPr>
        <w:noBreakHyphen/>
        <w:t>4A</w:t>
      </w:r>
      <w:r w:rsidRPr="00F53F0B">
        <w:rPr>
          <w:rFonts w:cs="Times New Roman"/>
          <w:color w:val="000000" w:themeColor="text1"/>
          <w:u w:color="000000" w:themeColor="text1"/>
        </w:rPr>
        <w:noBreakHyphen/>
        <w:t xml:space="preserve">104. Both Chapter 4A and EFTA apply to the funds transfer. </w:t>
      </w:r>
      <w:r>
        <w:rPr>
          <w:rFonts w:cs="Times New Roman"/>
          <w:color w:val="000000" w:themeColor="text1"/>
          <w:u w:color="000000" w:themeColor="text1"/>
        </w:rPr>
        <w:t xml:space="preserve"> </w:t>
      </w:r>
      <w:r w:rsidRPr="00F53F0B">
        <w:rPr>
          <w:rFonts w:cs="Times New Roman"/>
          <w:color w:val="000000" w:themeColor="text1"/>
          <w:u w:color="000000" w:themeColor="text1"/>
        </w:rPr>
        <w:t>Sections 36</w:t>
      </w:r>
      <w:r w:rsidRPr="00F53F0B">
        <w:rPr>
          <w:rFonts w:cs="Times New Roman"/>
          <w:color w:val="000000" w:themeColor="text1"/>
          <w:u w:color="000000" w:themeColor="text1"/>
        </w:rPr>
        <w:noBreakHyphen/>
        <w:t>4A</w:t>
      </w:r>
      <w:r w:rsidRPr="00F53F0B">
        <w:rPr>
          <w:rFonts w:cs="Times New Roman"/>
          <w:color w:val="000000" w:themeColor="text1"/>
          <w:u w:color="000000" w:themeColor="text1"/>
        </w:rPr>
        <w:noBreakHyphen/>
        <w:t>102, 36</w:t>
      </w:r>
      <w:r w:rsidRPr="00F53F0B">
        <w:rPr>
          <w:rFonts w:cs="Times New Roman"/>
          <w:color w:val="000000" w:themeColor="text1"/>
          <w:u w:color="000000" w:themeColor="text1"/>
        </w:rPr>
        <w:noBreakHyphen/>
        <w:t>4A</w:t>
      </w:r>
      <w:r w:rsidRPr="00F53F0B">
        <w:rPr>
          <w:rFonts w:cs="Times New Roman"/>
          <w:color w:val="000000" w:themeColor="text1"/>
          <w:u w:color="000000" w:themeColor="text1"/>
        </w:rPr>
        <w:noBreakHyphen/>
        <w:t>108(a),</w:t>
      </w:r>
      <w:r>
        <w:rPr>
          <w:rFonts w:cs="Times New Roman"/>
          <w:color w:val="000000" w:themeColor="text1"/>
          <w:u w:color="000000" w:themeColor="text1"/>
        </w:rPr>
        <w:t xml:space="preserve"> and</w:t>
      </w:r>
      <w:r w:rsidRPr="00F53F0B">
        <w:rPr>
          <w:rFonts w:cs="Times New Roman"/>
          <w:color w:val="000000" w:themeColor="text1"/>
          <w:u w:color="000000" w:themeColor="text1"/>
        </w:rPr>
        <w:t xml:space="preserve"> (b). </w:t>
      </w:r>
      <w:r>
        <w:rPr>
          <w:rFonts w:cs="Times New Roman"/>
          <w:color w:val="000000" w:themeColor="text1"/>
          <w:u w:color="000000" w:themeColor="text1"/>
        </w:rPr>
        <w:t xml:space="preserve"> </w:t>
      </w:r>
      <w:r w:rsidRPr="00F53F0B">
        <w:rPr>
          <w:rFonts w:cs="Times New Roman"/>
          <w:color w:val="000000" w:themeColor="text1"/>
          <w:u w:color="000000" w:themeColor="text1"/>
        </w:rPr>
        <w:t>Chapter 4A’s provision on mistakes in identifying the designated beneficiary, Section 36</w:t>
      </w:r>
      <w:r w:rsidRPr="00F53F0B">
        <w:rPr>
          <w:rFonts w:cs="Times New Roman"/>
          <w:color w:val="000000" w:themeColor="text1"/>
          <w:u w:color="000000" w:themeColor="text1"/>
        </w:rPr>
        <w:noBreakHyphen/>
        <w:t>4A</w:t>
      </w:r>
      <w:r w:rsidRPr="00F53F0B">
        <w:rPr>
          <w:rFonts w:cs="Times New Roman"/>
          <w:color w:val="000000" w:themeColor="text1"/>
          <w:u w:color="000000" w:themeColor="text1"/>
        </w:rPr>
        <w:noBreakHyphen/>
        <w:t xml:space="preserve">207, would apply as long as not inconsistent with the governing EFTA provisions. </w:t>
      </w:r>
      <w:r>
        <w:rPr>
          <w:rFonts w:cs="Times New Roman"/>
          <w:color w:val="000000" w:themeColor="text1"/>
          <w:u w:color="000000" w:themeColor="text1"/>
        </w:rPr>
        <w:t xml:space="preserve"> </w:t>
      </w:r>
      <w:r w:rsidRPr="00F53F0B">
        <w:rPr>
          <w:rFonts w:cs="Times New Roman"/>
          <w:color w:val="000000" w:themeColor="text1"/>
          <w:u w:color="000000" w:themeColor="text1"/>
        </w:rPr>
        <w:t>Section 36</w:t>
      </w:r>
      <w:r w:rsidRPr="00F53F0B">
        <w:rPr>
          <w:rFonts w:cs="Times New Roman"/>
          <w:color w:val="000000" w:themeColor="text1"/>
          <w:u w:color="000000" w:themeColor="text1"/>
        </w:rPr>
        <w:noBreakHyphen/>
        <w:t>4A</w:t>
      </w:r>
      <w:r w:rsidRPr="00F53F0B">
        <w:rPr>
          <w:rFonts w:cs="Times New Roman"/>
          <w:color w:val="000000" w:themeColor="text1"/>
          <w:u w:color="000000" w:themeColor="text1"/>
        </w:rPr>
        <w:noBreakHyphen/>
        <w:t xml:space="preserve">108(c). </w:t>
      </w:r>
    </w:p>
    <w:p w:rsidR="00AA7064" w:rsidRPr="00F53F0B" w:rsidRDefault="00AA7064" w:rsidP="00AA7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53F0B">
        <w:rPr>
          <w:rFonts w:cs="Times New Roman"/>
          <w:b/>
          <w:color w:val="000000" w:themeColor="text1"/>
          <w:u w:color="000000" w:themeColor="text1"/>
        </w:rPr>
        <w:tab/>
        <w:t>Example 3.</w:t>
      </w:r>
      <w:r w:rsidRPr="00F53F0B">
        <w:rPr>
          <w:rFonts w:cs="Times New Roman"/>
          <w:b/>
          <w:color w:val="000000" w:themeColor="text1"/>
          <w:u w:color="000000" w:themeColor="text1"/>
        </w:rPr>
        <w:tab/>
      </w:r>
      <w:r w:rsidRPr="00F53F0B">
        <w:rPr>
          <w:rFonts w:cs="Times New Roman"/>
          <w:color w:val="000000" w:themeColor="text1"/>
          <w:u w:color="000000" w:themeColor="text1"/>
        </w:rPr>
        <w:t xml:space="preserve">A consumer originates a payment order from the consumer’s account at Bank A to the designated recipient’s account at Bank B located outside the United States. </w:t>
      </w:r>
      <w:r>
        <w:rPr>
          <w:rFonts w:cs="Times New Roman"/>
          <w:color w:val="000000" w:themeColor="text1"/>
          <w:u w:color="000000" w:themeColor="text1"/>
        </w:rPr>
        <w:t xml:space="preserve"> </w:t>
      </w:r>
      <w:r w:rsidRPr="00F53F0B">
        <w:rPr>
          <w:rFonts w:cs="Times New Roman"/>
          <w:color w:val="000000" w:themeColor="text1"/>
          <w:u w:color="000000" w:themeColor="text1"/>
        </w:rPr>
        <w:t>Bank A uses the CHIPS system to execute that payment order.</w:t>
      </w:r>
      <w:r>
        <w:rPr>
          <w:rFonts w:cs="Times New Roman"/>
          <w:color w:val="000000" w:themeColor="text1"/>
          <w:u w:color="000000" w:themeColor="text1"/>
        </w:rPr>
        <w:t xml:space="preserve"> </w:t>
      </w:r>
      <w:r w:rsidRPr="00F53F0B">
        <w:rPr>
          <w:rFonts w:cs="Times New Roman"/>
          <w:color w:val="000000" w:themeColor="text1"/>
          <w:u w:color="000000" w:themeColor="text1"/>
        </w:rPr>
        <w:t xml:space="preserve"> The funds transfer is a remittance transfer as defined in 15 U.S.C. Sec</w:t>
      </w:r>
      <w:r>
        <w:rPr>
          <w:rFonts w:cs="Times New Roman"/>
          <w:color w:val="000000" w:themeColor="text1"/>
          <w:u w:color="000000" w:themeColor="text1"/>
        </w:rPr>
        <w:t>tion</w:t>
      </w:r>
      <w:r w:rsidRPr="00F53F0B">
        <w:rPr>
          <w:rFonts w:cs="Times New Roman"/>
          <w:color w:val="000000" w:themeColor="text1"/>
          <w:u w:color="000000" w:themeColor="text1"/>
        </w:rPr>
        <w:t xml:space="preserve"> 1693o</w:t>
      </w:r>
      <w:r w:rsidRPr="00F53F0B">
        <w:rPr>
          <w:rFonts w:cs="Times New Roman"/>
          <w:color w:val="000000" w:themeColor="text1"/>
          <w:u w:color="000000" w:themeColor="text1"/>
        </w:rPr>
        <w:noBreakHyphen/>
        <w:t>1.</w:t>
      </w:r>
      <w:r>
        <w:rPr>
          <w:rFonts w:cs="Times New Roman"/>
          <w:color w:val="000000" w:themeColor="text1"/>
          <w:u w:color="000000" w:themeColor="text1"/>
        </w:rPr>
        <w:t xml:space="preserve"> </w:t>
      </w:r>
      <w:r w:rsidRPr="00F53F0B">
        <w:rPr>
          <w:rFonts w:cs="Times New Roman"/>
          <w:color w:val="000000" w:themeColor="text1"/>
          <w:u w:color="000000" w:themeColor="text1"/>
        </w:rPr>
        <w:t xml:space="preserve"> This transfer is not an electronic fund transfer as defined in 15 U.S.C. Sec</w:t>
      </w:r>
      <w:r>
        <w:rPr>
          <w:rFonts w:cs="Times New Roman"/>
          <w:color w:val="000000" w:themeColor="text1"/>
          <w:u w:color="000000" w:themeColor="text1"/>
        </w:rPr>
        <w:t>tion</w:t>
      </w:r>
      <w:r w:rsidRPr="00F53F0B">
        <w:rPr>
          <w:rFonts w:cs="Times New Roman"/>
          <w:color w:val="000000" w:themeColor="text1"/>
          <w:u w:color="000000" w:themeColor="text1"/>
        </w:rPr>
        <w:t xml:space="preserve"> 1693a(7) because of the exclusion for such types of transfers in 15 U.S.C. Sec</w:t>
      </w:r>
      <w:r>
        <w:rPr>
          <w:rFonts w:cs="Times New Roman"/>
          <w:color w:val="000000" w:themeColor="text1"/>
          <w:u w:color="000000" w:themeColor="text1"/>
        </w:rPr>
        <w:t>tion</w:t>
      </w:r>
      <w:r w:rsidRPr="00F53F0B">
        <w:rPr>
          <w:rFonts w:cs="Times New Roman"/>
          <w:color w:val="000000" w:themeColor="text1"/>
          <w:u w:color="000000" w:themeColor="text1"/>
        </w:rPr>
        <w:t xml:space="preserve"> 1693a(7)(B), but qualifies as a funds transfer as defined in Section 36</w:t>
      </w:r>
      <w:r w:rsidRPr="00F53F0B">
        <w:rPr>
          <w:rFonts w:cs="Times New Roman"/>
          <w:color w:val="000000" w:themeColor="text1"/>
          <w:u w:color="000000" w:themeColor="text1"/>
        </w:rPr>
        <w:noBreakHyphen/>
        <w:t>4A</w:t>
      </w:r>
      <w:r w:rsidRPr="00F53F0B">
        <w:rPr>
          <w:rFonts w:cs="Times New Roman"/>
          <w:color w:val="000000" w:themeColor="text1"/>
          <w:u w:color="000000" w:themeColor="text1"/>
        </w:rPr>
        <w:noBreakHyphen/>
        <w:t xml:space="preserve">104. </w:t>
      </w:r>
      <w:r>
        <w:rPr>
          <w:rFonts w:cs="Times New Roman"/>
          <w:color w:val="000000" w:themeColor="text1"/>
          <w:u w:color="000000" w:themeColor="text1"/>
        </w:rPr>
        <w:t xml:space="preserve"> </w:t>
      </w:r>
      <w:r w:rsidRPr="00F53F0B">
        <w:rPr>
          <w:rFonts w:cs="Times New Roman"/>
          <w:color w:val="000000" w:themeColor="text1"/>
          <w:u w:color="000000" w:themeColor="text1"/>
        </w:rPr>
        <w:t>Under Sections 36</w:t>
      </w:r>
      <w:r w:rsidRPr="00F53F0B">
        <w:rPr>
          <w:rFonts w:cs="Times New Roman"/>
          <w:color w:val="000000" w:themeColor="text1"/>
          <w:u w:color="000000" w:themeColor="text1"/>
        </w:rPr>
        <w:noBreakHyphen/>
        <w:t>4A</w:t>
      </w:r>
      <w:r w:rsidRPr="00F53F0B">
        <w:rPr>
          <w:rFonts w:cs="Times New Roman"/>
          <w:color w:val="000000" w:themeColor="text1"/>
          <w:u w:color="000000" w:themeColor="text1"/>
        </w:rPr>
        <w:noBreakHyphen/>
        <w:t>102 and 36</w:t>
      </w:r>
      <w:r w:rsidRPr="00F53F0B">
        <w:rPr>
          <w:rFonts w:cs="Times New Roman"/>
          <w:color w:val="000000" w:themeColor="text1"/>
          <w:u w:color="000000" w:themeColor="text1"/>
        </w:rPr>
        <w:noBreakHyphen/>
        <w:t>4A</w:t>
      </w:r>
      <w:r w:rsidRPr="00F53F0B">
        <w:rPr>
          <w:rFonts w:cs="Times New Roman"/>
          <w:color w:val="000000" w:themeColor="text1"/>
          <w:u w:color="000000" w:themeColor="text1"/>
        </w:rPr>
        <w:noBreakHyphen/>
        <w:t>108(b), both Chapter 4A and EFTA apply to the funds transfer. The EFTA will prevail to the extent of any inconsistency between EFTA and Chapter 4A. Section 36</w:t>
      </w:r>
      <w:r w:rsidRPr="00F53F0B">
        <w:rPr>
          <w:rFonts w:cs="Times New Roman"/>
          <w:color w:val="000000" w:themeColor="text1"/>
          <w:u w:color="000000" w:themeColor="text1"/>
        </w:rPr>
        <w:noBreakHyphen/>
        <w:t>4A</w:t>
      </w:r>
      <w:r w:rsidRPr="00F53F0B">
        <w:rPr>
          <w:rFonts w:cs="Times New Roman"/>
          <w:color w:val="000000" w:themeColor="text1"/>
          <w:u w:color="000000" w:themeColor="text1"/>
        </w:rPr>
        <w:noBreakHyphen/>
        <w:t>108(c).</w:t>
      </w:r>
      <w:r>
        <w:rPr>
          <w:rFonts w:cs="Times New Roman"/>
          <w:color w:val="000000" w:themeColor="text1"/>
          <w:u w:color="000000" w:themeColor="text1"/>
        </w:rPr>
        <w:t xml:space="preserve"> </w:t>
      </w:r>
      <w:r w:rsidRPr="00F53F0B">
        <w:rPr>
          <w:rFonts w:cs="Times New Roman"/>
          <w:color w:val="000000" w:themeColor="text1"/>
          <w:u w:color="000000" w:themeColor="text1"/>
        </w:rPr>
        <w:t xml:space="preserve"> For example, suppose the consumer subsequently exercised the right to cancel the remittance transfer under the right given under EFTA and obtain a refund.  Bank A would be required to comply with the EFTA rule concerning cancellation even if Chapte</w:t>
      </w:r>
      <w:r>
        <w:rPr>
          <w:rFonts w:cs="Times New Roman"/>
          <w:color w:val="000000" w:themeColor="text1"/>
          <w:u w:color="000000" w:themeColor="text1"/>
        </w:rPr>
        <w:t>r 4A prevents Bank A from cance</w:t>
      </w:r>
      <w:r w:rsidRPr="00F53F0B">
        <w:rPr>
          <w:rFonts w:cs="Times New Roman"/>
          <w:color w:val="000000" w:themeColor="text1"/>
          <w:u w:color="000000" w:themeColor="text1"/>
        </w:rPr>
        <w:t>ling or reversing its payment order it sent to its receiving bank.</w:t>
      </w:r>
      <w:r>
        <w:rPr>
          <w:rFonts w:cs="Times New Roman"/>
          <w:color w:val="000000" w:themeColor="text1"/>
          <w:u w:color="000000" w:themeColor="text1"/>
        </w:rPr>
        <w:t xml:space="preserve"> </w:t>
      </w:r>
      <w:r w:rsidRPr="00F53F0B">
        <w:rPr>
          <w:rFonts w:cs="Times New Roman"/>
          <w:color w:val="000000" w:themeColor="text1"/>
          <w:u w:color="000000" w:themeColor="text1"/>
        </w:rPr>
        <w:t xml:space="preserve"> Section 36</w:t>
      </w:r>
      <w:r w:rsidRPr="00F53F0B">
        <w:rPr>
          <w:rFonts w:cs="Times New Roman"/>
          <w:color w:val="000000" w:themeColor="text1"/>
          <w:u w:color="000000" w:themeColor="text1"/>
        </w:rPr>
        <w:noBreakHyphen/>
        <w:t>4A</w:t>
      </w:r>
      <w:r w:rsidRPr="00F53F0B">
        <w:rPr>
          <w:rFonts w:cs="Times New Roman"/>
          <w:color w:val="000000" w:themeColor="text1"/>
          <w:u w:color="000000" w:themeColor="text1"/>
        </w:rPr>
        <w:noBreakHyphen/>
        <w:t xml:space="preserve">211. </w:t>
      </w:r>
    </w:p>
    <w:p w:rsidR="00AA7064" w:rsidRPr="00F53F0B" w:rsidRDefault="00AA7064" w:rsidP="00AA7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53F0B">
        <w:rPr>
          <w:rFonts w:cs="Times New Roman"/>
          <w:b/>
          <w:color w:val="000000" w:themeColor="text1"/>
          <w:u w:color="000000" w:themeColor="text1"/>
        </w:rPr>
        <w:tab/>
        <w:t>Example 4.</w:t>
      </w:r>
      <w:r w:rsidRPr="00F53F0B">
        <w:rPr>
          <w:rFonts w:cs="Times New Roman"/>
          <w:b/>
          <w:color w:val="000000" w:themeColor="text1"/>
          <w:u w:color="000000" w:themeColor="text1"/>
        </w:rPr>
        <w:tab/>
      </w:r>
      <w:r w:rsidRPr="00F53F0B">
        <w:rPr>
          <w:rFonts w:cs="Times New Roman"/>
          <w:color w:val="000000" w:themeColor="text1"/>
          <w:u w:color="000000" w:themeColor="text1"/>
        </w:rPr>
        <w:t>A person fraudulently originates an unauthorized payment order from a consumer’s account through use of an online banking interface.</w:t>
      </w:r>
      <w:r>
        <w:rPr>
          <w:rFonts w:cs="Times New Roman"/>
          <w:color w:val="000000" w:themeColor="text1"/>
          <w:u w:color="000000" w:themeColor="text1"/>
        </w:rPr>
        <w:t xml:space="preserve"> </w:t>
      </w:r>
      <w:r w:rsidRPr="00F53F0B">
        <w:rPr>
          <w:rFonts w:cs="Times New Roman"/>
          <w:color w:val="000000" w:themeColor="text1"/>
          <w:u w:color="000000" w:themeColor="text1"/>
        </w:rPr>
        <w:t xml:space="preserve"> This transaction is an electronic fund transfer as defined in 15 U.S.C. Sec</w:t>
      </w:r>
      <w:r>
        <w:rPr>
          <w:rFonts w:cs="Times New Roman"/>
          <w:color w:val="000000" w:themeColor="text1"/>
          <w:u w:color="000000" w:themeColor="text1"/>
        </w:rPr>
        <w:t>tion</w:t>
      </w:r>
      <w:r w:rsidRPr="00F53F0B">
        <w:rPr>
          <w:rFonts w:cs="Times New Roman"/>
          <w:color w:val="000000" w:themeColor="text1"/>
          <w:u w:color="000000" w:themeColor="text1"/>
        </w:rPr>
        <w:t xml:space="preserve"> 1693a(7) and would be governed by EFTA and not Chapter 4A. Section 36</w:t>
      </w:r>
      <w:r w:rsidRPr="00F53F0B">
        <w:rPr>
          <w:rFonts w:cs="Times New Roman"/>
          <w:color w:val="000000" w:themeColor="text1"/>
          <w:u w:color="000000" w:themeColor="text1"/>
        </w:rPr>
        <w:noBreakHyphen/>
        <w:t>4A</w:t>
      </w:r>
      <w:r w:rsidRPr="00F53F0B">
        <w:rPr>
          <w:rFonts w:cs="Times New Roman"/>
          <w:color w:val="000000" w:themeColor="text1"/>
          <w:u w:color="000000" w:themeColor="text1"/>
        </w:rPr>
        <w:noBreakHyphen/>
        <w:t xml:space="preserve">108(a). </w:t>
      </w:r>
      <w:r>
        <w:rPr>
          <w:rFonts w:cs="Times New Roman"/>
          <w:color w:val="000000" w:themeColor="text1"/>
          <w:u w:color="000000" w:themeColor="text1"/>
        </w:rPr>
        <w:t xml:space="preserve"> </w:t>
      </w:r>
      <w:r w:rsidRPr="00F53F0B">
        <w:rPr>
          <w:rFonts w:cs="Times New Roman"/>
          <w:color w:val="000000" w:themeColor="text1"/>
          <w:u w:color="000000" w:themeColor="text1"/>
        </w:rPr>
        <w:t>Whether the funds transfer also qualifies as a remittance transfer under 15 U.S.C. Sec</w:t>
      </w:r>
      <w:r>
        <w:rPr>
          <w:rFonts w:cs="Times New Roman"/>
          <w:color w:val="000000" w:themeColor="text1"/>
          <w:u w:color="000000" w:themeColor="text1"/>
        </w:rPr>
        <w:t>tion</w:t>
      </w:r>
      <w:r w:rsidRPr="00F53F0B">
        <w:rPr>
          <w:rFonts w:cs="Times New Roman"/>
          <w:color w:val="000000" w:themeColor="text1"/>
          <w:u w:color="000000" w:themeColor="text1"/>
        </w:rPr>
        <w:t xml:space="preserve"> 1693o</w:t>
      </w:r>
      <w:r w:rsidRPr="00F53F0B">
        <w:rPr>
          <w:rFonts w:cs="Times New Roman"/>
          <w:color w:val="000000" w:themeColor="text1"/>
          <w:u w:color="000000" w:themeColor="text1"/>
        </w:rPr>
        <w:noBreakHyphen/>
        <w:t xml:space="preserve">1 does not matter to the application of Chapter 4A.  </w:t>
      </w:r>
    </w:p>
    <w:p w:rsidR="00AA7064" w:rsidRPr="00F53F0B" w:rsidRDefault="00AA7064" w:rsidP="00AA7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53F0B">
        <w:rPr>
          <w:rFonts w:cs="Times New Roman"/>
          <w:b/>
          <w:color w:val="000000" w:themeColor="text1"/>
          <w:u w:color="000000" w:themeColor="text1"/>
        </w:rPr>
        <w:tab/>
        <w:t>Example 5.</w:t>
      </w:r>
      <w:r w:rsidRPr="00F53F0B">
        <w:rPr>
          <w:rFonts w:cs="Times New Roman"/>
          <w:b/>
          <w:color w:val="000000" w:themeColor="text1"/>
          <w:u w:color="000000" w:themeColor="text1"/>
        </w:rPr>
        <w:tab/>
      </w:r>
      <w:r w:rsidRPr="00F53F0B">
        <w:rPr>
          <w:rFonts w:cs="Times New Roman"/>
          <w:color w:val="000000" w:themeColor="text1"/>
          <w:u w:color="000000" w:themeColor="text1"/>
        </w:rPr>
        <w:t>A person fraudulently originates an unauthorized payment order from a consumer’s account at Bank A through forging written documents that are provided in person to an employee of Bank A.</w:t>
      </w:r>
      <w:r>
        <w:rPr>
          <w:rFonts w:cs="Times New Roman"/>
          <w:color w:val="000000" w:themeColor="text1"/>
          <w:u w:color="000000" w:themeColor="text1"/>
        </w:rPr>
        <w:t xml:space="preserve"> </w:t>
      </w:r>
      <w:r w:rsidRPr="00F53F0B">
        <w:rPr>
          <w:rFonts w:cs="Times New Roman"/>
          <w:color w:val="000000" w:themeColor="text1"/>
          <w:u w:color="000000" w:themeColor="text1"/>
        </w:rPr>
        <w:t xml:space="preserve"> This funds transfer is not an electronic fund transfer as defined in 15 U.S.C. Sec</w:t>
      </w:r>
      <w:r>
        <w:rPr>
          <w:rFonts w:cs="Times New Roman"/>
          <w:color w:val="000000" w:themeColor="text1"/>
          <w:u w:color="000000" w:themeColor="text1"/>
        </w:rPr>
        <w:t>tion</w:t>
      </w:r>
      <w:r w:rsidRPr="00F53F0B">
        <w:rPr>
          <w:rFonts w:cs="Times New Roman"/>
          <w:color w:val="000000" w:themeColor="text1"/>
          <w:u w:color="000000" w:themeColor="text1"/>
        </w:rPr>
        <w:t xml:space="preserve"> 1693a(7) because the fund transfer from the consumer’s account is not initiated by electronic means, but the funds transfer qualifies as a funds transfer as defined in Section 36</w:t>
      </w:r>
      <w:r w:rsidRPr="00F53F0B">
        <w:rPr>
          <w:rFonts w:cs="Times New Roman"/>
          <w:color w:val="000000" w:themeColor="text1"/>
          <w:u w:color="000000" w:themeColor="text1"/>
        </w:rPr>
        <w:noBreakHyphen/>
        <w:t>4A</w:t>
      </w:r>
      <w:r w:rsidRPr="00F53F0B">
        <w:rPr>
          <w:rFonts w:cs="Times New Roman"/>
          <w:color w:val="000000" w:themeColor="text1"/>
          <w:u w:color="000000" w:themeColor="text1"/>
        </w:rPr>
        <w:noBreakHyphen/>
        <w:t xml:space="preserve">104. </w:t>
      </w:r>
      <w:r>
        <w:rPr>
          <w:rFonts w:cs="Times New Roman"/>
          <w:color w:val="000000" w:themeColor="text1"/>
          <w:u w:color="000000" w:themeColor="text1"/>
        </w:rPr>
        <w:t xml:space="preserve"> </w:t>
      </w:r>
      <w:r w:rsidRPr="00F53F0B">
        <w:rPr>
          <w:rFonts w:cs="Times New Roman"/>
          <w:color w:val="000000" w:themeColor="text1"/>
          <w:u w:color="000000" w:themeColor="text1"/>
        </w:rPr>
        <w:t xml:space="preserve">Chapter 4A will apply to this funds transfer regardless of whether the funds transfer also qualifies as a remittance transfer under 15 U.S.C. </w:t>
      </w:r>
      <w:r>
        <w:rPr>
          <w:rFonts w:cs="Times New Roman"/>
          <w:color w:val="000000" w:themeColor="text1"/>
          <w:u w:color="000000" w:themeColor="text1"/>
        </w:rPr>
        <w:t xml:space="preserve"> </w:t>
      </w:r>
      <w:r w:rsidRPr="00F53F0B">
        <w:rPr>
          <w:rFonts w:cs="Times New Roman"/>
          <w:color w:val="000000" w:themeColor="text1"/>
          <w:u w:color="000000" w:themeColor="text1"/>
        </w:rPr>
        <w:t>Sec</w:t>
      </w:r>
      <w:r>
        <w:rPr>
          <w:rFonts w:cs="Times New Roman"/>
          <w:color w:val="000000" w:themeColor="text1"/>
          <w:u w:color="000000" w:themeColor="text1"/>
        </w:rPr>
        <w:t>tion</w:t>
      </w:r>
      <w:r w:rsidRPr="00F53F0B">
        <w:rPr>
          <w:rFonts w:cs="Times New Roman"/>
          <w:color w:val="000000" w:themeColor="text1"/>
          <w:u w:color="000000" w:themeColor="text1"/>
        </w:rPr>
        <w:t xml:space="preserve"> 1693o</w:t>
      </w:r>
      <w:r w:rsidRPr="00F53F0B">
        <w:rPr>
          <w:rFonts w:cs="Times New Roman"/>
          <w:color w:val="000000" w:themeColor="text1"/>
          <w:u w:color="000000" w:themeColor="text1"/>
        </w:rPr>
        <w:noBreakHyphen/>
        <w:t>1.</w:t>
      </w:r>
      <w:r>
        <w:rPr>
          <w:rFonts w:cs="Times New Roman"/>
          <w:color w:val="000000" w:themeColor="text1"/>
          <w:u w:color="000000" w:themeColor="text1"/>
        </w:rPr>
        <w:t xml:space="preserve"> </w:t>
      </w:r>
      <w:r w:rsidRPr="00F53F0B">
        <w:rPr>
          <w:rFonts w:cs="Times New Roman"/>
          <w:color w:val="000000" w:themeColor="text1"/>
          <w:u w:color="000000" w:themeColor="text1"/>
        </w:rPr>
        <w:t xml:space="preserve"> If the funds transfer is not a remittance transfer, the provisions of Section 36</w:t>
      </w:r>
      <w:r w:rsidRPr="00F53F0B">
        <w:rPr>
          <w:rFonts w:cs="Times New Roman"/>
          <w:color w:val="000000" w:themeColor="text1"/>
          <w:u w:color="000000" w:themeColor="text1"/>
        </w:rPr>
        <w:noBreakHyphen/>
        <w:t>4A</w:t>
      </w:r>
      <w:r w:rsidRPr="00F53F0B">
        <w:rPr>
          <w:rFonts w:cs="Times New Roman"/>
          <w:color w:val="000000" w:themeColor="text1"/>
          <w:u w:color="000000" w:themeColor="text1"/>
        </w:rPr>
        <w:noBreakHyphen/>
        <w:t>108 are not implicated because the funds transfer does not fall under EFTA, and the general scope provision of Chapter 4A governs.</w:t>
      </w:r>
      <w:r>
        <w:rPr>
          <w:rFonts w:cs="Times New Roman"/>
          <w:color w:val="000000" w:themeColor="text1"/>
          <w:u w:color="000000" w:themeColor="text1"/>
        </w:rPr>
        <w:t xml:space="preserve"> </w:t>
      </w:r>
      <w:r w:rsidRPr="00F53F0B">
        <w:rPr>
          <w:rFonts w:cs="Times New Roman"/>
          <w:color w:val="000000" w:themeColor="text1"/>
          <w:u w:color="000000" w:themeColor="text1"/>
        </w:rPr>
        <w:t xml:space="preserve"> Section 36</w:t>
      </w:r>
      <w:r w:rsidRPr="00F53F0B">
        <w:rPr>
          <w:rFonts w:cs="Times New Roman"/>
          <w:color w:val="000000" w:themeColor="text1"/>
          <w:u w:color="000000" w:themeColor="text1"/>
        </w:rPr>
        <w:noBreakHyphen/>
        <w:t>4A</w:t>
      </w:r>
      <w:r w:rsidRPr="00F53F0B">
        <w:rPr>
          <w:rFonts w:cs="Times New Roman"/>
          <w:color w:val="000000" w:themeColor="text1"/>
          <w:u w:color="000000" w:themeColor="text1"/>
        </w:rPr>
        <w:noBreakHyphen/>
        <w:t xml:space="preserve">102. </w:t>
      </w:r>
      <w:r>
        <w:rPr>
          <w:rFonts w:cs="Times New Roman"/>
          <w:color w:val="000000" w:themeColor="text1"/>
          <w:u w:color="000000" w:themeColor="text1"/>
        </w:rPr>
        <w:t xml:space="preserve"> </w:t>
      </w:r>
      <w:r w:rsidRPr="00F53F0B">
        <w:rPr>
          <w:rFonts w:cs="Times New Roman"/>
          <w:color w:val="000000" w:themeColor="text1"/>
          <w:u w:color="000000" w:themeColor="text1"/>
        </w:rPr>
        <w:t>If the funds transfer is a remittance transfer, and thus governed by EFTA, Section 36</w:t>
      </w:r>
      <w:r w:rsidRPr="00F53F0B">
        <w:rPr>
          <w:rFonts w:cs="Times New Roman"/>
          <w:color w:val="000000" w:themeColor="text1"/>
          <w:u w:color="000000" w:themeColor="text1"/>
        </w:rPr>
        <w:noBreakHyphen/>
        <w:t>4A</w:t>
      </w:r>
      <w:r w:rsidRPr="00F53F0B">
        <w:rPr>
          <w:rFonts w:cs="Times New Roman"/>
          <w:color w:val="000000" w:themeColor="text1"/>
          <w:u w:color="000000" w:themeColor="text1"/>
        </w:rPr>
        <w:noBreakHyphen/>
        <w:t>108(b) provides that Chapter 4A also applies.</w:t>
      </w:r>
      <w:r>
        <w:rPr>
          <w:rFonts w:cs="Times New Roman"/>
          <w:color w:val="000000" w:themeColor="text1"/>
          <w:u w:color="000000" w:themeColor="text1"/>
        </w:rPr>
        <w:t xml:space="preserve"> </w:t>
      </w:r>
      <w:r w:rsidRPr="00F53F0B">
        <w:rPr>
          <w:rFonts w:cs="Times New Roman"/>
          <w:color w:val="000000" w:themeColor="text1"/>
          <w:u w:color="000000" w:themeColor="text1"/>
        </w:rPr>
        <w:t xml:space="preserve"> The provisions of Chapter 4A will allocate the loss arising from the unauthorized payment order as long as those provisions are not inconsistent with the provisions of the EFTA applicable to remittance transfers. </w:t>
      </w:r>
      <w:r>
        <w:rPr>
          <w:rFonts w:cs="Times New Roman"/>
          <w:color w:val="000000" w:themeColor="text1"/>
          <w:u w:color="000000" w:themeColor="text1"/>
        </w:rPr>
        <w:t xml:space="preserve"> </w:t>
      </w:r>
      <w:r w:rsidRPr="00F53F0B">
        <w:rPr>
          <w:rFonts w:cs="Times New Roman"/>
          <w:color w:val="000000" w:themeColor="text1"/>
          <w:u w:color="000000" w:themeColor="text1"/>
        </w:rPr>
        <w:t>Section 36</w:t>
      </w:r>
      <w:r w:rsidRPr="00F53F0B">
        <w:rPr>
          <w:rFonts w:cs="Times New Roman"/>
          <w:color w:val="000000" w:themeColor="text1"/>
          <w:u w:color="000000" w:themeColor="text1"/>
        </w:rPr>
        <w:noBreakHyphen/>
        <w:t>4A</w:t>
      </w:r>
      <w:r w:rsidRPr="00F53F0B">
        <w:rPr>
          <w:rFonts w:cs="Times New Roman"/>
          <w:color w:val="000000" w:themeColor="text1"/>
          <w:u w:color="000000" w:themeColor="text1"/>
        </w:rPr>
        <w:noBreakHyphen/>
        <w:t xml:space="preserve">108(c). </w:t>
      </w:r>
    </w:p>
    <w:p w:rsidR="00AA7064" w:rsidRPr="00F53F0B" w:rsidRDefault="00AA7064" w:rsidP="00AA7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53F0B">
        <w:rPr>
          <w:rFonts w:cs="Times New Roman"/>
          <w:color w:val="000000" w:themeColor="text1"/>
          <w:u w:color="000000" w:themeColor="text1"/>
        </w:rPr>
        <w:tab/>
        <w:t>3.</w:t>
      </w:r>
      <w:r w:rsidRPr="00F53F0B">
        <w:rPr>
          <w:rFonts w:cs="Times New Roman"/>
          <w:color w:val="000000" w:themeColor="text1"/>
          <w:u w:color="000000" w:themeColor="text1"/>
        </w:rPr>
        <w:tab/>
        <w:t>Regulation J, 12 C.F.R. Part 210, of the Federal Reserve Board addresses the application of that regulation and EFTA to fund transfers made through Fedwire. Fedwire transfers are further described in Official Comments 1 and 2 to Section 36</w:t>
      </w:r>
      <w:r w:rsidRPr="00F53F0B">
        <w:rPr>
          <w:rFonts w:cs="Times New Roman"/>
          <w:color w:val="000000" w:themeColor="text1"/>
          <w:u w:color="000000" w:themeColor="text1"/>
        </w:rPr>
        <w:noBreakHyphen/>
        <w:t>4A</w:t>
      </w:r>
      <w:r w:rsidRPr="00F53F0B">
        <w:rPr>
          <w:rFonts w:cs="Times New Roman"/>
          <w:color w:val="000000" w:themeColor="text1"/>
          <w:u w:color="000000" w:themeColor="text1"/>
        </w:rPr>
        <w:noBreakHyphen/>
        <w:t>107.</w:t>
      </w:r>
      <w:r>
        <w:rPr>
          <w:rFonts w:cs="Times New Roman"/>
          <w:color w:val="000000" w:themeColor="text1"/>
          <w:u w:color="000000" w:themeColor="text1"/>
        </w:rPr>
        <w:t xml:space="preserve"> </w:t>
      </w:r>
      <w:r w:rsidRPr="00F53F0B">
        <w:rPr>
          <w:rFonts w:cs="Times New Roman"/>
          <w:color w:val="000000" w:themeColor="text1"/>
          <w:u w:color="000000" w:themeColor="text1"/>
        </w:rPr>
        <w:t xml:space="preserve"> In addition, funds transfer system rules may be applicable</w:t>
      </w:r>
      <w:r>
        <w:rPr>
          <w:rFonts w:cs="Times New Roman"/>
          <w:color w:val="000000" w:themeColor="text1"/>
          <w:u w:color="000000" w:themeColor="text1"/>
        </w:rPr>
        <w:t xml:space="preserve"> pursuant to Section 36</w:t>
      </w:r>
      <w:r>
        <w:rPr>
          <w:rFonts w:cs="Times New Roman"/>
          <w:color w:val="000000" w:themeColor="text1"/>
          <w:u w:color="000000" w:themeColor="text1"/>
        </w:rPr>
        <w:noBreakHyphen/>
        <w:t>4A</w:t>
      </w:r>
      <w:r>
        <w:rPr>
          <w:rFonts w:cs="Times New Roman"/>
          <w:color w:val="000000" w:themeColor="text1"/>
          <w:u w:color="000000" w:themeColor="text1"/>
        </w:rPr>
        <w:noBreakHyphen/>
        <w:t>501.</w:t>
      </w:r>
    </w:p>
    <w:p w:rsidR="00AA7064" w:rsidRPr="00F53F0B" w:rsidRDefault="00AA7064" w:rsidP="00AA7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A7064" w:rsidRPr="005C403C" w:rsidRDefault="00AA7064" w:rsidP="00AA7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AA7064" w:rsidRDefault="00AA7064" w:rsidP="00AA7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A7064" w:rsidRPr="00F53F0B" w:rsidRDefault="00AA7064" w:rsidP="00AA7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3F0B">
        <w:rPr>
          <w:rFonts w:cs="Times New Roman"/>
        </w:rPr>
        <w:t>SECTION</w:t>
      </w:r>
      <w:r w:rsidRPr="00F53F0B">
        <w:rPr>
          <w:rFonts w:cs="Times New Roman"/>
        </w:rPr>
        <w:tab/>
        <w:t>2.</w:t>
      </w:r>
      <w:r w:rsidRPr="00F53F0B">
        <w:rPr>
          <w:rFonts w:cs="Times New Roman"/>
        </w:rPr>
        <w:tab/>
        <w:t>This act takes effect upon approval by the Governor.</w:t>
      </w:r>
    </w:p>
    <w:p w:rsidR="00AA7064" w:rsidRDefault="00AA7064" w:rsidP="00AA7064">
      <w:pPr>
        <w:tabs>
          <w:tab w:val="left" w:pos="1440"/>
          <w:tab w:val="left" w:pos="1800"/>
          <w:tab w:val="left" w:pos="2880"/>
        </w:tabs>
        <w:rPr>
          <w:color w:val="000000" w:themeColor="text1"/>
        </w:rPr>
      </w:pPr>
    </w:p>
    <w:p w:rsidR="00AA7064" w:rsidRDefault="00AA7064" w:rsidP="00AA7064">
      <w:pPr>
        <w:tabs>
          <w:tab w:val="left" w:pos="1440"/>
          <w:tab w:val="left" w:pos="1800"/>
          <w:tab w:val="left" w:pos="2880"/>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June, 2013.</w:t>
      </w:r>
    </w:p>
    <w:p w:rsidR="00AA7064" w:rsidRDefault="00AA7064" w:rsidP="00AA7064">
      <w:pPr>
        <w:tabs>
          <w:tab w:val="left" w:pos="1440"/>
          <w:tab w:val="left" w:pos="1800"/>
          <w:tab w:val="left" w:pos="2880"/>
        </w:tabs>
        <w:rPr>
          <w:color w:val="000000" w:themeColor="text1"/>
        </w:rPr>
      </w:pPr>
    </w:p>
    <w:p w:rsidR="00AA7064" w:rsidRDefault="00AA7064" w:rsidP="00AA7064">
      <w:pPr>
        <w:tabs>
          <w:tab w:val="left" w:pos="1440"/>
          <w:tab w:val="left" w:pos="1800"/>
          <w:tab w:val="left" w:pos="2880"/>
        </w:tabs>
        <w:rPr>
          <w:color w:val="000000" w:themeColor="text1"/>
        </w:rPr>
      </w:pPr>
      <w:r>
        <w:rPr>
          <w:color w:val="000000" w:themeColor="text1"/>
        </w:rPr>
        <w:t>Approved the 7</w:t>
      </w:r>
      <w:r w:rsidRPr="00A17AB8">
        <w:rPr>
          <w:color w:val="000000" w:themeColor="text1"/>
          <w:vertAlign w:val="superscript"/>
        </w:rPr>
        <w:t>th</w:t>
      </w:r>
      <w:r>
        <w:rPr>
          <w:color w:val="000000" w:themeColor="text1"/>
        </w:rPr>
        <w:t xml:space="preserve"> day of June, 2013. </w:t>
      </w:r>
    </w:p>
    <w:p w:rsidR="00AA7064" w:rsidRDefault="00AA7064" w:rsidP="00AA7064">
      <w:pPr>
        <w:tabs>
          <w:tab w:val="left" w:pos="1440"/>
          <w:tab w:val="left" w:pos="1800"/>
          <w:tab w:val="left" w:pos="2880"/>
        </w:tabs>
        <w:jc w:val="center"/>
        <w:rPr>
          <w:color w:val="000000" w:themeColor="text1"/>
        </w:rPr>
      </w:pPr>
    </w:p>
    <w:p w:rsidR="00AA7064" w:rsidRDefault="00AA7064" w:rsidP="00AA7064">
      <w:pPr>
        <w:tabs>
          <w:tab w:val="left" w:pos="1440"/>
          <w:tab w:val="left" w:pos="1800"/>
          <w:tab w:val="left" w:pos="2880"/>
        </w:tabs>
        <w:jc w:val="center"/>
        <w:rPr>
          <w:color w:val="000000" w:themeColor="text1"/>
        </w:rPr>
      </w:pPr>
      <w:r>
        <w:rPr>
          <w:color w:val="000000" w:themeColor="text1"/>
        </w:rPr>
        <w:t>__________</w:t>
      </w:r>
    </w:p>
    <w:p w:rsidR="008836A5" w:rsidRPr="0049416F" w:rsidRDefault="008836A5" w:rsidP="00AA7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49416F" w:rsidSect="00315ACA">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89F" w:rsidRDefault="00EF589F" w:rsidP="007D5FAC">
      <w:r>
        <w:separator/>
      </w:r>
    </w:p>
  </w:endnote>
  <w:endnote w:type="continuationSeparator" w:id="0">
    <w:p w:rsidR="00EF589F" w:rsidRDefault="00EF589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ACA" w:rsidRPr="00315ACA" w:rsidRDefault="00315ACA" w:rsidP="00315ACA">
    <w:pPr>
      <w:pStyle w:val="Footer"/>
      <w:tabs>
        <w:tab w:val="clear" w:pos="4680"/>
        <w:tab w:val="clear" w:pos="9360"/>
        <w:tab w:val="center" w:pos="3168"/>
      </w:tabs>
      <w:spacing w:before="120"/>
    </w:pPr>
    <w:r>
      <w:tab/>
    </w:r>
    <w:r w:rsidR="00AB41AB">
      <w:fldChar w:fldCharType="begin"/>
    </w:r>
    <w:r w:rsidR="00984E1F">
      <w:instrText xml:space="preserve"> PAGE  \* MERGEFORMAT </w:instrText>
    </w:r>
    <w:r w:rsidR="00AB41AB">
      <w:fldChar w:fldCharType="separate"/>
    </w:r>
    <w:r w:rsidR="006F2C03">
      <w:rPr>
        <w:noProof/>
      </w:rPr>
      <w:t>2</w:t>
    </w:r>
    <w:r w:rsidR="00AB41A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ACA" w:rsidRDefault="00315A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89F" w:rsidRDefault="00EF589F" w:rsidP="007D5FAC">
      <w:r>
        <w:separator/>
      </w:r>
    </w:p>
  </w:footnote>
  <w:footnote w:type="continuationSeparator" w:id="0">
    <w:p w:rsidR="00EF589F" w:rsidRDefault="00EF589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998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Ravenel"/>
    <w:docVar w:name="ActBillNo" w:val="221"/>
    <w:docVar w:name="ActSecretary" w:val="Shackelford"/>
    <w:docVar w:name="ActSIdno" w:val="(132)  221VR13"/>
    <w:docVar w:name="clipname" w:val="221VR13"/>
    <w:docVar w:name="dvBillNumber" w:val="221"/>
    <w:docVar w:name="dvBillNumberPrefix" w:val="S"/>
    <w:docVar w:name="dvOriginalBody" w:val="Senate"/>
    <w:docVar w:name="OrigSENATEBillNo" w:val="221"/>
    <w:docVar w:name="SENATEACTFULLPATH" w:val="L:\COUNCIL\ACTS\221VR13.DOCX"/>
    <w:docVar w:name="WhatActtype" w:val="AN ACT"/>
  </w:docVars>
  <w:rsids>
    <w:rsidRoot w:val="00CC151A"/>
    <w:rsid w:val="00002DE0"/>
    <w:rsid w:val="00020349"/>
    <w:rsid w:val="00021B0B"/>
    <w:rsid w:val="00030487"/>
    <w:rsid w:val="0003699D"/>
    <w:rsid w:val="00040C05"/>
    <w:rsid w:val="0004579B"/>
    <w:rsid w:val="00051B4F"/>
    <w:rsid w:val="00055653"/>
    <w:rsid w:val="000673E4"/>
    <w:rsid w:val="0007088D"/>
    <w:rsid w:val="000731E9"/>
    <w:rsid w:val="00074565"/>
    <w:rsid w:val="00076A1A"/>
    <w:rsid w:val="00077DA3"/>
    <w:rsid w:val="00081300"/>
    <w:rsid w:val="00085C37"/>
    <w:rsid w:val="00086E11"/>
    <w:rsid w:val="00091C29"/>
    <w:rsid w:val="00092EE6"/>
    <w:rsid w:val="00096A9B"/>
    <w:rsid w:val="00096BDA"/>
    <w:rsid w:val="000A2EBB"/>
    <w:rsid w:val="000A6151"/>
    <w:rsid w:val="000A6BCA"/>
    <w:rsid w:val="000A7628"/>
    <w:rsid w:val="000B03AD"/>
    <w:rsid w:val="000B316D"/>
    <w:rsid w:val="000B36EE"/>
    <w:rsid w:val="000B40BE"/>
    <w:rsid w:val="000B56CB"/>
    <w:rsid w:val="000C2CE6"/>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86CC7"/>
    <w:rsid w:val="001A5E67"/>
    <w:rsid w:val="001A646B"/>
    <w:rsid w:val="001A6892"/>
    <w:rsid w:val="001A75A0"/>
    <w:rsid w:val="001B5A28"/>
    <w:rsid w:val="001B65B6"/>
    <w:rsid w:val="001B78F9"/>
    <w:rsid w:val="001B7FF5"/>
    <w:rsid w:val="001C390F"/>
    <w:rsid w:val="001C50A7"/>
    <w:rsid w:val="001C6957"/>
    <w:rsid w:val="001D279C"/>
    <w:rsid w:val="001D550F"/>
    <w:rsid w:val="001D5B5B"/>
    <w:rsid w:val="001E00B6"/>
    <w:rsid w:val="001E0CFB"/>
    <w:rsid w:val="001E47D6"/>
    <w:rsid w:val="001F1CCC"/>
    <w:rsid w:val="001F729C"/>
    <w:rsid w:val="00200C6E"/>
    <w:rsid w:val="00204492"/>
    <w:rsid w:val="00206EF4"/>
    <w:rsid w:val="00212CD6"/>
    <w:rsid w:val="00215235"/>
    <w:rsid w:val="00223E0F"/>
    <w:rsid w:val="00226DDB"/>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2A25"/>
    <w:rsid w:val="002D3267"/>
    <w:rsid w:val="002D7489"/>
    <w:rsid w:val="002D7F22"/>
    <w:rsid w:val="002E0E09"/>
    <w:rsid w:val="002E2659"/>
    <w:rsid w:val="002F1141"/>
    <w:rsid w:val="002F45B3"/>
    <w:rsid w:val="00304605"/>
    <w:rsid w:val="003049A0"/>
    <w:rsid w:val="00305689"/>
    <w:rsid w:val="00315ACA"/>
    <w:rsid w:val="0031739F"/>
    <w:rsid w:val="003219FC"/>
    <w:rsid w:val="0032380E"/>
    <w:rsid w:val="00325D1F"/>
    <w:rsid w:val="00326E1D"/>
    <w:rsid w:val="003348FE"/>
    <w:rsid w:val="00334EAC"/>
    <w:rsid w:val="0034356D"/>
    <w:rsid w:val="00360108"/>
    <w:rsid w:val="00360D70"/>
    <w:rsid w:val="00364D3F"/>
    <w:rsid w:val="00366494"/>
    <w:rsid w:val="00370DA1"/>
    <w:rsid w:val="00372564"/>
    <w:rsid w:val="00372FF8"/>
    <w:rsid w:val="003762ED"/>
    <w:rsid w:val="0038005A"/>
    <w:rsid w:val="003803CD"/>
    <w:rsid w:val="00390536"/>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6F"/>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0CF2"/>
    <w:rsid w:val="005839FC"/>
    <w:rsid w:val="00583CB3"/>
    <w:rsid w:val="005859EE"/>
    <w:rsid w:val="00590D1D"/>
    <w:rsid w:val="00591D7C"/>
    <w:rsid w:val="00594D39"/>
    <w:rsid w:val="005A1FF2"/>
    <w:rsid w:val="005A286C"/>
    <w:rsid w:val="005A7D5F"/>
    <w:rsid w:val="005B2750"/>
    <w:rsid w:val="005B2DD9"/>
    <w:rsid w:val="005B3E85"/>
    <w:rsid w:val="005B4DB1"/>
    <w:rsid w:val="005C403C"/>
    <w:rsid w:val="005C4B9E"/>
    <w:rsid w:val="005C5915"/>
    <w:rsid w:val="005D50CE"/>
    <w:rsid w:val="005D5723"/>
    <w:rsid w:val="005D6054"/>
    <w:rsid w:val="005E07AD"/>
    <w:rsid w:val="005E36AC"/>
    <w:rsid w:val="005F09FC"/>
    <w:rsid w:val="005F1A8F"/>
    <w:rsid w:val="005F79FF"/>
    <w:rsid w:val="00602ACC"/>
    <w:rsid w:val="00603619"/>
    <w:rsid w:val="006055BC"/>
    <w:rsid w:val="00605B6E"/>
    <w:rsid w:val="00605C15"/>
    <w:rsid w:val="0060700F"/>
    <w:rsid w:val="0061164A"/>
    <w:rsid w:val="00612BB0"/>
    <w:rsid w:val="006144FA"/>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6F2C03"/>
    <w:rsid w:val="006F40B5"/>
    <w:rsid w:val="007009F2"/>
    <w:rsid w:val="00704FF9"/>
    <w:rsid w:val="007052EC"/>
    <w:rsid w:val="00707063"/>
    <w:rsid w:val="007127A0"/>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C325E"/>
    <w:rsid w:val="008D3306"/>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1176"/>
    <w:rsid w:val="00953BF7"/>
    <w:rsid w:val="009560AB"/>
    <w:rsid w:val="009631DC"/>
    <w:rsid w:val="00971351"/>
    <w:rsid w:val="0097332E"/>
    <w:rsid w:val="00974FD7"/>
    <w:rsid w:val="00980444"/>
    <w:rsid w:val="00982E93"/>
    <w:rsid w:val="00984E1F"/>
    <w:rsid w:val="00990677"/>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0ED1"/>
    <w:rsid w:val="00A450A2"/>
    <w:rsid w:val="00A46627"/>
    <w:rsid w:val="00A475E8"/>
    <w:rsid w:val="00A60DA3"/>
    <w:rsid w:val="00A61397"/>
    <w:rsid w:val="00A62F8F"/>
    <w:rsid w:val="00A64E80"/>
    <w:rsid w:val="00A67696"/>
    <w:rsid w:val="00A73974"/>
    <w:rsid w:val="00A74007"/>
    <w:rsid w:val="00A96A62"/>
    <w:rsid w:val="00A9741D"/>
    <w:rsid w:val="00A9744F"/>
    <w:rsid w:val="00AA3A5F"/>
    <w:rsid w:val="00AA3FFC"/>
    <w:rsid w:val="00AA464A"/>
    <w:rsid w:val="00AA4D72"/>
    <w:rsid w:val="00AA64F5"/>
    <w:rsid w:val="00AA7064"/>
    <w:rsid w:val="00AA73CD"/>
    <w:rsid w:val="00AB1AB5"/>
    <w:rsid w:val="00AB2F1E"/>
    <w:rsid w:val="00AB355F"/>
    <w:rsid w:val="00AB41AB"/>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797F"/>
    <w:rsid w:val="00B516BA"/>
    <w:rsid w:val="00B520A2"/>
    <w:rsid w:val="00B62CAB"/>
    <w:rsid w:val="00B72ED3"/>
    <w:rsid w:val="00B73571"/>
    <w:rsid w:val="00B74177"/>
    <w:rsid w:val="00B83DA1"/>
    <w:rsid w:val="00B846E9"/>
    <w:rsid w:val="00BB1593"/>
    <w:rsid w:val="00BB43F6"/>
    <w:rsid w:val="00BB7B1B"/>
    <w:rsid w:val="00BC163F"/>
    <w:rsid w:val="00BC5FF9"/>
    <w:rsid w:val="00BD1F35"/>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2BDC"/>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B43F6"/>
    <w:rsid w:val="00CC151A"/>
    <w:rsid w:val="00CC2825"/>
    <w:rsid w:val="00CD0C66"/>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4B6E"/>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DF3397"/>
    <w:rsid w:val="00E00FC9"/>
    <w:rsid w:val="00E02CA8"/>
    <w:rsid w:val="00E076BB"/>
    <w:rsid w:val="00E14905"/>
    <w:rsid w:val="00E176C6"/>
    <w:rsid w:val="00E3356F"/>
    <w:rsid w:val="00E33964"/>
    <w:rsid w:val="00E3462F"/>
    <w:rsid w:val="00E36231"/>
    <w:rsid w:val="00E500F1"/>
    <w:rsid w:val="00E5358E"/>
    <w:rsid w:val="00E5665F"/>
    <w:rsid w:val="00E60357"/>
    <w:rsid w:val="00E61B4C"/>
    <w:rsid w:val="00E71D4E"/>
    <w:rsid w:val="00E757F4"/>
    <w:rsid w:val="00E9303D"/>
    <w:rsid w:val="00EA2A3A"/>
    <w:rsid w:val="00EA77B0"/>
    <w:rsid w:val="00EB223A"/>
    <w:rsid w:val="00EC47CE"/>
    <w:rsid w:val="00ED4871"/>
    <w:rsid w:val="00EE42B4"/>
    <w:rsid w:val="00EE663F"/>
    <w:rsid w:val="00EF0DD5"/>
    <w:rsid w:val="00EF0E4A"/>
    <w:rsid w:val="00EF3301"/>
    <w:rsid w:val="00EF589F"/>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oNotEmbedSmartTags/>
  <w:decimalSymbol w:val="."/>
  <w:listSeparator w:val=","/>
  <w15:docId w15:val="{EC02A028-7160-47C8-B16F-B2990A574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315AC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5C403C"/>
    <w:rPr>
      <w:rFonts w:ascii="Tahoma" w:hAnsi="Tahoma" w:cs="Tahoma"/>
      <w:sz w:val="16"/>
      <w:szCs w:val="16"/>
    </w:rPr>
  </w:style>
  <w:style w:type="character" w:customStyle="1" w:styleId="BalloonTextChar">
    <w:name w:val="Balloon Text Char"/>
    <w:basedOn w:val="DefaultParagraphFont"/>
    <w:link w:val="BalloonText"/>
    <w:uiPriority w:val="99"/>
    <w:semiHidden/>
    <w:rsid w:val="005C403C"/>
    <w:rPr>
      <w:rFonts w:ascii="Tahoma" w:hAnsi="Tahoma" w:cs="Tahoma"/>
      <w:sz w:val="16"/>
      <w:szCs w:val="16"/>
    </w:rPr>
  </w:style>
  <w:style w:type="table" w:styleId="TableGrid">
    <w:name w:val="Table Grid"/>
    <w:basedOn w:val="TableNormal"/>
    <w:uiPriority w:val="59"/>
    <w:rsid w:val="000B40B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15AC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369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1-15-13.docx" TargetMode="External"/><Relationship Id="rId13" Type="http://schemas.openxmlformats.org/officeDocument/2006/relationships/hyperlink" Target="file:///h:\HJ%20Archive\2013\02-27-13.docx" TargetMode="External"/><Relationship Id="rId18" Type="http://schemas.openxmlformats.org/officeDocument/2006/relationships/hyperlink" Target="file:///h:\HJ%20Archive\2013\05-21-13.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p:\pprever\2013-14\221_20130115.docx" TargetMode="External"/><Relationship Id="rId7" Type="http://schemas.openxmlformats.org/officeDocument/2006/relationships/hyperlink" Target="file:///h:\SJ%20Archive\2013\01-15-13.docx" TargetMode="External"/><Relationship Id="rId12" Type="http://schemas.openxmlformats.org/officeDocument/2006/relationships/hyperlink" Target="file:///h:\SJ%20Archive\2013\02-26-13.docx" TargetMode="External"/><Relationship Id="rId17" Type="http://schemas.openxmlformats.org/officeDocument/2006/relationships/hyperlink" Target="file:///h:\HJ%20Archive\2013\05-15-13.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HJ%20Archive\2013\02-28-13.docx" TargetMode="External"/><Relationship Id="rId20" Type="http://schemas.openxmlformats.org/officeDocument/2006/relationships/hyperlink" Target="file:///h:\HJ%20Archive\2013\05-22-1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3\02-21-13.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HJ%20Archive\2013\02-28-13.docx" TargetMode="External"/><Relationship Id="rId23" Type="http://schemas.openxmlformats.org/officeDocument/2006/relationships/hyperlink" Target="file:///p:\pprever\2013-14\221_20130515.docx" TargetMode="External"/><Relationship Id="rId10" Type="http://schemas.openxmlformats.org/officeDocument/2006/relationships/hyperlink" Target="file:///h:\SJ%20Archive\2013\02-21-13.docx" TargetMode="External"/><Relationship Id="rId19" Type="http://schemas.openxmlformats.org/officeDocument/2006/relationships/hyperlink" Target="file:///h:\HJ%20Archive\2013\05-21-13.docx" TargetMode="External"/><Relationship Id="rId4" Type="http://schemas.openxmlformats.org/officeDocument/2006/relationships/webSettings" Target="webSettings.xml"/><Relationship Id="rId9" Type="http://schemas.openxmlformats.org/officeDocument/2006/relationships/hyperlink" Target="file:///h:\SJ%20Archive\2013\02-20-13.docx" TargetMode="External"/><Relationship Id="rId14" Type="http://schemas.openxmlformats.org/officeDocument/2006/relationships/hyperlink" Target="file:///h:\HJ%20Archive\2013\02-27-13.docx" TargetMode="External"/><Relationship Id="rId22" Type="http://schemas.openxmlformats.org/officeDocument/2006/relationships/hyperlink" Target="file:///p:\pprever\2013-14\221_20130220.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1AFB9-ED05-4DE6-A376-F9E3DF75A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7E40D0D.dotm</Template>
  <TotalTime>0</TotalTime>
  <Pages>4</Pages>
  <Words>1809</Words>
  <Characters>10315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221: Commercial Code-funds transfers - South Carolina Legislature Online</dc:title>
  <dc:subject/>
  <dc:creator>GloriaShackelford</dc:creator>
  <cp:keywords/>
  <dc:description/>
  <cp:lastModifiedBy>N Cumfer</cp:lastModifiedBy>
  <cp:revision>5</cp:revision>
  <cp:lastPrinted>2013-05-22T19:57:00Z</cp:lastPrinted>
  <dcterms:created xsi:type="dcterms:W3CDTF">2013-08-06T14:10:00Z</dcterms:created>
  <dcterms:modified xsi:type="dcterms:W3CDTF">2014-12-04T20:36:00Z</dcterms:modified>
</cp:coreProperties>
</file>