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4FCA">
        <w:rPr>
          <w:rFonts w:eastAsia="Times New Roman" w:cs="Times New Roman"/>
          <w:b/>
          <w:szCs w:val="20"/>
        </w:rPr>
        <w:t>South Carolina General Assembly</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4FCA">
        <w:rPr>
          <w:rFonts w:eastAsia="Times New Roman" w:cs="Times New Roman"/>
          <w:szCs w:val="20"/>
        </w:rPr>
        <w:t>120th Session, 2013-2014</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4FCA" w:rsidRPr="002F4FCA" w:rsidRDefault="00F75B69"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A56, R90, H3033</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4FCA">
        <w:rPr>
          <w:rFonts w:eastAsia="Times New Roman" w:cs="Times New Roman"/>
          <w:b/>
          <w:szCs w:val="20"/>
        </w:rPr>
        <w:t>STATUS INFORMATION</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4FCA">
        <w:rPr>
          <w:rFonts w:eastAsia="Times New Roman" w:cs="Times New Roman"/>
          <w:szCs w:val="20"/>
        </w:rPr>
        <w:t>General Bill</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4FCA">
        <w:rPr>
          <w:rFonts w:eastAsia="Times New Roman" w:cs="Times New Roman"/>
          <w:szCs w:val="20"/>
        </w:rPr>
        <w:t>Sponsors: Rep. G.M. Smith</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4FCA">
        <w:rPr>
          <w:rFonts w:eastAsia="Times New Roman" w:cs="Times New Roman"/>
          <w:szCs w:val="20"/>
        </w:rPr>
        <w:t>Document Path: l:\council\bills\swb\5024cm13.docx</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4FCA">
        <w:rPr>
          <w:rFonts w:eastAsia="Times New Roman" w:cs="Times New Roman"/>
          <w:szCs w:val="20"/>
        </w:rPr>
        <w:t>Companion/Similar bill(s): 95</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65C5" w:rsidRDefault="00E165C5"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E165C5" w:rsidRDefault="00E165C5"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2013</w:t>
      </w:r>
    </w:p>
    <w:p w:rsidR="00E165C5" w:rsidRDefault="00E165C5"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E165C5" w:rsidRDefault="00E165C5"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E165C5" w:rsidRDefault="00E165C5"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12, 2013, Signed</w:t>
      </w:r>
    </w:p>
    <w:p w:rsidR="00E165C5" w:rsidRDefault="00E165C5"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4FCA">
        <w:rPr>
          <w:rFonts w:eastAsia="Times New Roman" w:cs="Times New Roman"/>
          <w:szCs w:val="20"/>
        </w:rPr>
        <w:t>Summary: Special license plates</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4FCA" w:rsidRPr="002F4FCA" w:rsidRDefault="002F4FCA" w:rsidP="002F4FCA">
      <w:pPr>
        <w:widowControl w:val="0"/>
        <w:tabs>
          <w:tab w:val="center" w:pos="590"/>
          <w:tab w:val="center" w:pos="1440"/>
          <w:tab w:val="left" w:pos="1872"/>
          <w:tab w:val="left" w:pos="9187"/>
        </w:tabs>
        <w:rPr>
          <w:rFonts w:eastAsia="Times New Roman" w:cs="Times New Roman"/>
          <w:szCs w:val="20"/>
        </w:rPr>
      </w:pPr>
      <w:r w:rsidRPr="002F4FCA">
        <w:rPr>
          <w:rFonts w:eastAsia="Times New Roman" w:cs="Times New Roman"/>
          <w:b/>
          <w:szCs w:val="20"/>
        </w:rPr>
        <w:t>HISTORY OF LEGISLATIVE ACTIONS</w:t>
      </w:r>
    </w:p>
    <w:p w:rsidR="002F4FCA" w:rsidRPr="002F4FCA" w:rsidRDefault="002F4FCA" w:rsidP="002F4FCA">
      <w:pPr>
        <w:widowControl w:val="0"/>
        <w:tabs>
          <w:tab w:val="center" w:pos="590"/>
          <w:tab w:val="center" w:pos="1440"/>
          <w:tab w:val="left" w:pos="1872"/>
          <w:tab w:val="left" w:pos="9187"/>
        </w:tabs>
        <w:rPr>
          <w:rFonts w:eastAsia="Times New Roman" w:cs="Times New Roman"/>
          <w:szCs w:val="20"/>
        </w:rPr>
      </w:pPr>
    </w:p>
    <w:p w:rsidR="002F4FCA" w:rsidRPr="002F4FCA" w:rsidRDefault="002F4FCA" w:rsidP="002F4FCA">
      <w:pPr>
        <w:widowControl w:val="0"/>
        <w:tabs>
          <w:tab w:val="center" w:pos="590"/>
          <w:tab w:val="center" w:pos="1440"/>
          <w:tab w:val="left" w:pos="1872"/>
          <w:tab w:val="left" w:pos="9187"/>
        </w:tabs>
        <w:rPr>
          <w:rFonts w:eastAsia="Times New Roman" w:cs="Times New Roman"/>
          <w:szCs w:val="20"/>
        </w:rPr>
      </w:pPr>
      <w:r w:rsidRPr="002F4FCA">
        <w:rPr>
          <w:rFonts w:eastAsia="Times New Roman" w:cs="Times New Roman"/>
          <w:szCs w:val="20"/>
          <w:u w:val="single"/>
        </w:rPr>
        <w:tab/>
        <w:t>Date</w:t>
      </w:r>
      <w:r w:rsidRPr="002F4FCA">
        <w:rPr>
          <w:rFonts w:eastAsia="Times New Roman" w:cs="Times New Roman"/>
          <w:szCs w:val="20"/>
          <w:u w:val="single"/>
        </w:rPr>
        <w:tab/>
        <w:t>Body</w:t>
      </w:r>
      <w:r w:rsidRPr="002F4FCA">
        <w:rPr>
          <w:rFonts w:eastAsia="Times New Roman" w:cs="Times New Roman"/>
          <w:szCs w:val="20"/>
          <w:u w:val="single"/>
        </w:rPr>
        <w:tab/>
        <w:t>Action Description with journal page number</w:t>
      </w:r>
      <w:r w:rsidRPr="002F4FCA">
        <w:rPr>
          <w:rFonts w:eastAsia="Times New Roman" w:cs="Times New Roman"/>
          <w:szCs w:val="20"/>
          <w:u w:val="single"/>
        </w:rPr>
        <w:tab/>
      </w:r>
      <w:bookmarkStart w:id="0" w:name="_GoBack"/>
      <w:bookmarkEnd w:id="0"/>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6331F1">
        <w:rPr>
          <w:rFonts w:cs="Times New Roman"/>
        </w:rPr>
        <w:t>Prefiled</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6331F1">
        <w:rPr>
          <w:rFonts w:cs="Times New Roman"/>
        </w:rPr>
        <w:t xml:space="preserve">Referred to Committee on </w:t>
      </w:r>
      <w:r w:rsidRPr="006331F1">
        <w:rPr>
          <w:rFonts w:cs="Times New Roman"/>
          <w:b/>
        </w:rPr>
        <w:t>Education and Public Works</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6331F1">
        <w:rPr>
          <w:rFonts w:cs="Times New Roman"/>
        </w:rPr>
        <w:t>Introduced and read first time (</w:t>
      </w:r>
      <w:hyperlink r:id="rId7" w:history="1">
        <w:r w:rsidRPr="006331F1">
          <w:rPr>
            <w:rStyle w:val="Hyperlink"/>
            <w:rFonts w:cs="Times New Roman"/>
          </w:rPr>
          <w:t>House Journal</w:t>
        </w:r>
        <w:r w:rsidRPr="006331F1">
          <w:rPr>
            <w:rStyle w:val="Hyperlink"/>
            <w:rFonts w:cs="Times New Roman"/>
          </w:rPr>
          <w:noBreakHyphen/>
          <w:t>page 59</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6331F1">
        <w:rPr>
          <w:rFonts w:cs="Times New Roman"/>
        </w:rPr>
        <w:t>Referred to Co</w:t>
      </w:r>
      <w:r>
        <w:rPr>
          <w:rFonts w:cs="Times New Roman"/>
        </w:rPr>
        <w:t xml:space="preserve">mmittee on </w:t>
      </w:r>
      <w:r w:rsidRPr="006331F1">
        <w:rPr>
          <w:rFonts w:cs="Times New Roman"/>
          <w:b/>
        </w:rPr>
        <w:t>Education and Public Works</w:t>
      </w:r>
      <w:r w:rsidRPr="006331F1">
        <w:rPr>
          <w:rFonts w:cs="Times New Roman"/>
        </w:rPr>
        <w:t xml:space="preserve"> (</w:t>
      </w:r>
      <w:hyperlink r:id="rId8" w:history="1">
        <w:r w:rsidRPr="006331F1">
          <w:rPr>
            <w:rStyle w:val="Hyperlink"/>
            <w:rFonts w:cs="Times New Roman"/>
          </w:rPr>
          <w:t>House Journal</w:t>
        </w:r>
        <w:r w:rsidRPr="006331F1">
          <w:rPr>
            <w:rStyle w:val="Hyperlink"/>
            <w:rFonts w:cs="Times New Roman"/>
          </w:rPr>
          <w:noBreakHyphen/>
          <w:t>page 59</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House</w:t>
      </w:r>
      <w:r>
        <w:rPr>
          <w:rFonts w:cs="Times New Roman"/>
        </w:rPr>
        <w:tab/>
      </w:r>
      <w:r w:rsidRPr="006331F1">
        <w:rPr>
          <w:rFonts w:cs="Times New Roman"/>
        </w:rPr>
        <w:t>Committee report: Favorable with amendme</w:t>
      </w:r>
      <w:r>
        <w:rPr>
          <w:rFonts w:cs="Times New Roman"/>
        </w:rPr>
        <w:t xml:space="preserve">nt </w:t>
      </w:r>
      <w:r w:rsidRPr="006331F1">
        <w:rPr>
          <w:rFonts w:cs="Times New Roman"/>
          <w:b/>
        </w:rPr>
        <w:t>Education and Public Works</w:t>
      </w:r>
      <w:r w:rsidRPr="006331F1">
        <w:rPr>
          <w:rFonts w:cs="Times New Roman"/>
        </w:rPr>
        <w:t xml:space="preserve"> (</w:t>
      </w:r>
      <w:hyperlink r:id="rId9" w:history="1">
        <w:r w:rsidRPr="006331F1">
          <w:rPr>
            <w:rStyle w:val="Hyperlink"/>
            <w:rFonts w:cs="Times New Roman"/>
          </w:rPr>
          <w:t>House Journal</w:t>
        </w:r>
        <w:r w:rsidRPr="006331F1">
          <w:rPr>
            <w:rStyle w:val="Hyperlink"/>
            <w:rFonts w:cs="Times New Roman"/>
          </w:rPr>
          <w:noBreakHyphen/>
          <w:t>page 5</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2/5/2013</w:t>
      </w:r>
      <w:r>
        <w:rPr>
          <w:rFonts w:cs="Times New Roman"/>
        </w:rPr>
        <w:tab/>
        <w:t>House</w:t>
      </w:r>
      <w:r>
        <w:rPr>
          <w:rFonts w:cs="Times New Roman"/>
        </w:rPr>
        <w:tab/>
      </w:r>
      <w:r w:rsidRPr="006331F1">
        <w:rPr>
          <w:rFonts w:cs="Times New Roman"/>
        </w:rPr>
        <w:t>Read second time (</w:t>
      </w:r>
      <w:hyperlink r:id="rId10" w:history="1">
        <w:r w:rsidRPr="006331F1">
          <w:rPr>
            <w:rStyle w:val="Hyperlink"/>
            <w:rFonts w:cs="Times New Roman"/>
          </w:rPr>
          <w:t>House Journal</w:t>
        </w:r>
        <w:r w:rsidRPr="006331F1">
          <w:rPr>
            <w:rStyle w:val="Hyperlink"/>
            <w:rFonts w:cs="Times New Roman"/>
          </w:rPr>
          <w:noBreakHyphen/>
          <w:t>page 17</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2/5/2013</w:t>
      </w:r>
      <w:r>
        <w:rPr>
          <w:rFonts w:cs="Times New Roman"/>
        </w:rPr>
        <w:tab/>
        <w:t>House</w:t>
      </w:r>
      <w:r>
        <w:rPr>
          <w:rFonts w:cs="Times New Roman"/>
        </w:rPr>
        <w:tab/>
      </w:r>
      <w:r w:rsidRPr="006331F1">
        <w:rPr>
          <w:rFonts w:cs="Times New Roman"/>
        </w:rPr>
        <w:t>Roll call Yeas</w:t>
      </w:r>
      <w:r>
        <w:rPr>
          <w:rFonts w:cs="Times New Roman"/>
        </w:rPr>
        <w:noBreakHyphen/>
      </w:r>
      <w:r w:rsidRPr="006331F1">
        <w:rPr>
          <w:rFonts w:cs="Times New Roman"/>
        </w:rPr>
        <w:t>105  Nays</w:t>
      </w:r>
      <w:r>
        <w:rPr>
          <w:rFonts w:cs="Times New Roman"/>
        </w:rPr>
        <w:noBreakHyphen/>
      </w:r>
      <w:r w:rsidRPr="006331F1">
        <w:rPr>
          <w:rFonts w:cs="Times New Roman"/>
        </w:rPr>
        <w:t>0 (</w:t>
      </w:r>
      <w:hyperlink r:id="rId11" w:history="1">
        <w:r w:rsidRPr="006331F1">
          <w:rPr>
            <w:rStyle w:val="Hyperlink"/>
            <w:rFonts w:cs="Times New Roman"/>
          </w:rPr>
          <w:t>House Journal</w:t>
        </w:r>
        <w:r w:rsidRPr="006331F1">
          <w:rPr>
            <w:rStyle w:val="Hyperlink"/>
            <w:rFonts w:cs="Times New Roman"/>
          </w:rPr>
          <w:noBreakHyphen/>
          <w:t>page 19</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r>
      <w:r>
        <w:rPr>
          <w:rFonts w:cs="Times New Roman"/>
        </w:rPr>
        <w:tab/>
      </w:r>
      <w:r w:rsidRPr="006331F1">
        <w:rPr>
          <w:rFonts w:cs="Times New Roman"/>
        </w:rPr>
        <w:t>Scrivener's error corrected</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6331F1">
        <w:rPr>
          <w:rFonts w:cs="Times New Roman"/>
        </w:rPr>
        <w:t>Rea</w:t>
      </w:r>
      <w:r>
        <w:rPr>
          <w:rFonts w:cs="Times New Roman"/>
        </w:rPr>
        <w:t xml:space="preserve">d third time and sent to Senate </w:t>
      </w:r>
      <w:r w:rsidRPr="006331F1">
        <w:rPr>
          <w:rFonts w:cs="Times New Roman"/>
        </w:rPr>
        <w:t>(</w:t>
      </w:r>
      <w:hyperlink r:id="rId12" w:history="1">
        <w:r w:rsidRPr="006331F1">
          <w:rPr>
            <w:rStyle w:val="Hyperlink"/>
            <w:rFonts w:cs="Times New Roman"/>
          </w:rPr>
          <w:t>House Journal</w:t>
        </w:r>
        <w:r w:rsidRPr="006331F1">
          <w:rPr>
            <w:rStyle w:val="Hyperlink"/>
            <w:rFonts w:cs="Times New Roman"/>
          </w:rPr>
          <w:noBreakHyphen/>
          <w:t>page 13</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6331F1">
        <w:rPr>
          <w:rFonts w:cs="Times New Roman"/>
        </w:rPr>
        <w:t>Introduced and read first time (</w:t>
      </w:r>
      <w:hyperlink r:id="rId13" w:history="1">
        <w:r w:rsidRPr="006331F1">
          <w:rPr>
            <w:rStyle w:val="Hyperlink"/>
            <w:rFonts w:cs="Times New Roman"/>
          </w:rPr>
          <w:t>Senate Journal</w:t>
        </w:r>
        <w:r w:rsidRPr="006331F1">
          <w:rPr>
            <w:rStyle w:val="Hyperlink"/>
            <w:rFonts w:cs="Times New Roman"/>
          </w:rPr>
          <w:noBreakHyphen/>
          <w:t>page 20</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6331F1">
        <w:rPr>
          <w:rFonts w:cs="Times New Roman"/>
        </w:rPr>
        <w:t>Referred</w:t>
      </w:r>
      <w:r>
        <w:rPr>
          <w:rFonts w:cs="Times New Roman"/>
        </w:rPr>
        <w:t xml:space="preserve"> to Committee on </w:t>
      </w:r>
      <w:r w:rsidRPr="006331F1">
        <w:rPr>
          <w:rFonts w:cs="Times New Roman"/>
          <w:b/>
        </w:rPr>
        <w:t>Transportation</w:t>
      </w:r>
      <w:r>
        <w:rPr>
          <w:rFonts w:cs="Times New Roman"/>
        </w:rPr>
        <w:t xml:space="preserve"> </w:t>
      </w:r>
      <w:r w:rsidRPr="006331F1">
        <w:rPr>
          <w:rFonts w:cs="Times New Roman"/>
        </w:rPr>
        <w:t>(</w:t>
      </w:r>
      <w:hyperlink r:id="rId14" w:history="1">
        <w:r w:rsidRPr="006331F1">
          <w:rPr>
            <w:rStyle w:val="Hyperlink"/>
            <w:rFonts w:cs="Times New Roman"/>
          </w:rPr>
          <w:t>Senate Journal</w:t>
        </w:r>
        <w:r w:rsidRPr="006331F1">
          <w:rPr>
            <w:rStyle w:val="Hyperlink"/>
            <w:rFonts w:cs="Times New Roman"/>
          </w:rPr>
          <w:noBreakHyphen/>
          <w:t>page 20</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6331F1">
        <w:rPr>
          <w:rFonts w:cs="Times New Roman"/>
        </w:rPr>
        <w:t>Committee r</w:t>
      </w:r>
      <w:r>
        <w:rPr>
          <w:rFonts w:cs="Times New Roman"/>
        </w:rPr>
        <w:t xml:space="preserve">eport: Favorable with amendment </w:t>
      </w:r>
      <w:r w:rsidRPr="006331F1">
        <w:rPr>
          <w:rFonts w:cs="Times New Roman"/>
          <w:b/>
        </w:rPr>
        <w:t>Transportation</w:t>
      </w:r>
      <w:r w:rsidRPr="006331F1">
        <w:rPr>
          <w:rFonts w:cs="Times New Roman"/>
        </w:rPr>
        <w:t xml:space="preserve"> (</w:t>
      </w:r>
      <w:hyperlink r:id="rId15" w:history="1">
        <w:r w:rsidRPr="006331F1">
          <w:rPr>
            <w:rStyle w:val="Hyperlink"/>
            <w:rFonts w:cs="Times New Roman"/>
          </w:rPr>
          <w:t>Senate Journal</w:t>
        </w:r>
        <w:r w:rsidRPr="006331F1">
          <w:rPr>
            <w:rStyle w:val="Hyperlink"/>
            <w:rFonts w:cs="Times New Roman"/>
          </w:rPr>
          <w:noBreakHyphen/>
          <w:t>page 20</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r>
      <w:r>
        <w:rPr>
          <w:rFonts w:cs="Times New Roman"/>
        </w:rPr>
        <w:tab/>
      </w:r>
      <w:r w:rsidRPr="006331F1">
        <w:rPr>
          <w:rFonts w:cs="Times New Roman"/>
        </w:rPr>
        <w:t>Scrivener's error corrected</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331F1">
        <w:rPr>
          <w:rFonts w:cs="Times New Roman"/>
        </w:rPr>
        <w:t>Committe</w:t>
      </w:r>
      <w:r>
        <w:rPr>
          <w:rFonts w:cs="Times New Roman"/>
        </w:rPr>
        <w:t xml:space="preserve">e Amendment Amended and Adopted </w:t>
      </w:r>
      <w:r w:rsidRPr="006331F1">
        <w:rPr>
          <w:rFonts w:cs="Times New Roman"/>
        </w:rPr>
        <w:t>(</w:t>
      </w:r>
      <w:hyperlink r:id="rId16" w:history="1">
        <w:r w:rsidRPr="006331F1">
          <w:rPr>
            <w:rStyle w:val="Hyperlink"/>
            <w:rFonts w:cs="Times New Roman"/>
          </w:rPr>
          <w:t>Senate Journal</w:t>
        </w:r>
        <w:r w:rsidRPr="006331F1">
          <w:rPr>
            <w:rStyle w:val="Hyperlink"/>
            <w:rFonts w:cs="Times New Roman"/>
          </w:rPr>
          <w:noBreakHyphen/>
          <w:t>page 64</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331F1">
        <w:rPr>
          <w:rFonts w:cs="Times New Roman"/>
        </w:rPr>
        <w:t>Read second time (</w:t>
      </w:r>
      <w:hyperlink r:id="rId17" w:history="1">
        <w:r w:rsidRPr="006331F1">
          <w:rPr>
            <w:rStyle w:val="Hyperlink"/>
            <w:rFonts w:cs="Times New Roman"/>
          </w:rPr>
          <w:t>Senate Journal</w:t>
        </w:r>
        <w:r w:rsidRPr="006331F1">
          <w:rPr>
            <w:rStyle w:val="Hyperlink"/>
            <w:rFonts w:cs="Times New Roman"/>
          </w:rPr>
          <w:noBreakHyphen/>
          <w:t>page 64</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331F1">
        <w:rPr>
          <w:rFonts w:cs="Times New Roman"/>
        </w:rPr>
        <w:t>Roll call Ayes</w:t>
      </w:r>
      <w:r>
        <w:rPr>
          <w:rFonts w:cs="Times New Roman"/>
        </w:rPr>
        <w:noBreakHyphen/>
      </w:r>
      <w:r w:rsidRPr="006331F1">
        <w:rPr>
          <w:rFonts w:cs="Times New Roman"/>
        </w:rPr>
        <w:t>45  Nays</w:t>
      </w:r>
      <w:r>
        <w:rPr>
          <w:rFonts w:cs="Times New Roman"/>
        </w:rPr>
        <w:noBreakHyphen/>
      </w:r>
      <w:r w:rsidRPr="006331F1">
        <w:rPr>
          <w:rFonts w:cs="Times New Roman"/>
        </w:rPr>
        <w:t>0 (</w:t>
      </w:r>
      <w:hyperlink r:id="rId18" w:history="1">
        <w:r w:rsidRPr="006331F1">
          <w:rPr>
            <w:rStyle w:val="Hyperlink"/>
            <w:rFonts w:cs="Times New Roman"/>
          </w:rPr>
          <w:t>Senate Journal</w:t>
        </w:r>
        <w:r w:rsidRPr="006331F1">
          <w:rPr>
            <w:rStyle w:val="Hyperlink"/>
            <w:rFonts w:cs="Times New Roman"/>
          </w:rPr>
          <w:noBreakHyphen/>
          <w:t>page 64</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6331F1">
        <w:rPr>
          <w:rFonts w:cs="Times New Roman"/>
        </w:rPr>
        <w:t xml:space="preserve">Read third </w:t>
      </w:r>
      <w:r>
        <w:rPr>
          <w:rFonts w:cs="Times New Roman"/>
        </w:rPr>
        <w:t xml:space="preserve">time and returned to House with </w:t>
      </w:r>
      <w:r w:rsidRPr="006331F1">
        <w:rPr>
          <w:rFonts w:cs="Times New Roman"/>
        </w:rPr>
        <w:t>amendments (</w:t>
      </w:r>
      <w:hyperlink r:id="rId19" w:history="1">
        <w:r w:rsidRPr="006331F1">
          <w:rPr>
            <w:rStyle w:val="Hyperlink"/>
            <w:rFonts w:cs="Times New Roman"/>
          </w:rPr>
          <w:t>Senate Journal</w:t>
        </w:r>
        <w:r w:rsidRPr="006331F1">
          <w:rPr>
            <w:rStyle w:val="Hyperlink"/>
            <w:rFonts w:cs="Times New Roman"/>
          </w:rPr>
          <w:noBreakHyphen/>
          <w:t>page 19</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6331F1">
        <w:rPr>
          <w:rFonts w:cs="Times New Roman"/>
        </w:rPr>
        <w:t>Concurred i</w:t>
      </w:r>
      <w:r>
        <w:rPr>
          <w:rFonts w:cs="Times New Roman"/>
        </w:rPr>
        <w:t xml:space="preserve">n Senate amendment and enrolled </w:t>
      </w:r>
      <w:r w:rsidRPr="006331F1">
        <w:rPr>
          <w:rFonts w:cs="Times New Roman"/>
        </w:rPr>
        <w:t>(</w:t>
      </w:r>
      <w:hyperlink r:id="rId20" w:history="1">
        <w:r w:rsidRPr="006331F1">
          <w:rPr>
            <w:rStyle w:val="Hyperlink"/>
            <w:rFonts w:cs="Times New Roman"/>
          </w:rPr>
          <w:t>House Journal</w:t>
        </w:r>
        <w:r w:rsidRPr="006331F1">
          <w:rPr>
            <w:rStyle w:val="Hyperlink"/>
            <w:rFonts w:cs="Times New Roman"/>
          </w:rPr>
          <w:noBreakHyphen/>
          <w:t>page 122</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6331F1">
        <w:rPr>
          <w:rFonts w:cs="Times New Roman"/>
        </w:rPr>
        <w:t>Roll call Yeas</w:t>
      </w:r>
      <w:r>
        <w:rPr>
          <w:rFonts w:cs="Times New Roman"/>
        </w:rPr>
        <w:noBreakHyphen/>
      </w:r>
      <w:r w:rsidRPr="006331F1">
        <w:rPr>
          <w:rFonts w:cs="Times New Roman"/>
        </w:rPr>
        <w:t>104  Nays</w:t>
      </w:r>
      <w:r>
        <w:rPr>
          <w:rFonts w:cs="Times New Roman"/>
        </w:rPr>
        <w:noBreakHyphen/>
      </w:r>
      <w:r w:rsidRPr="006331F1">
        <w:rPr>
          <w:rFonts w:cs="Times New Roman"/>
        </w:rPr>
        <w:t>0 (</w:t>
      </w:r>
      <w:hyperlink r:id="rId21" w:history="1">
        <w:r w:rsidRPr="006331F1">
          <w:rPr>
            <w:rStyle w:val="Hyperlink"/>
            <w:rFonts w:cs="Times New Roman"/>
          </w:rPr>
          <w:t>House Journal</w:t>
        </w:r>
        <w:r w:rsidRPr="006331F1">
          <w:rPr>
            <w:rStyle w:val="Hyperlink"/>
            <w:rFonts w:cs="Times New Roman"/>
          </w:rPr>
          <w:noBreakHyphen/>
          <w:t>page 123</w:t>
        </w:r>
      </w:hyperlink>
      <w:r w:rsidRPr="006331F1">
        <w:rPr>
          <w:rFonts w:cs="Times New Roman"/>
        </w:rPr>
        <w:t>)</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6331F1">
        <w:rPr>
          <w:rFonts w:cs="Times New Roman"/>
        </w:rPr>
        <w:t>Ratified R 90</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6/12/2013</w:t>
      </w:r>
      <w:r>
        <w:rPr>
          <w:rFonts w:cs="Times New Roman"/>
        </w:rPr>
        <w:tab/>
      </w:r>
      <w:r>
        <w:rPr>
          <w:rFonts w:cs="Times New Roman"/>
        </w:rPr>
        <w:tab/>
      </w:r>
      <w:r w:rsidRPr="006331F1">
        <w:rPr>
          <w:rFonts w:cs="Times New Roman"/>
        </w:rPr>
        <w:t>Signed By Governor</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6331F1">
        <w:rPr>
          <w:rFonts w:cs="Times New Roman"/>
        </w:rPr>
        <w:t>Effective date See Act for Effective Date</w:t>
      </w:r>
    </w:p>
    <w:p w:rsidR="00F75B69" w:rsidRDefault="00F75B69" w:rsidP="00F75B69">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6331F1">
        <w:rPr>
          <w:rFonts w:cs="Times New Roman"/>
        </w:rPr>
        <w:t>Act No</w:t>
      </w:r>
      <w:r>
        <w:rPr>
          <w:rFonts w:cs="Times New Roman"/>
        </w:rPr>
        <w:t>. </w:t>
      </w:r>
      <w:r w:rsidRPr="006331F1">
        <w:rPr>
          <w:rFonts w:cs="Times New Roman"/>
        </w:rPr>
        <w:t>56</w:t>
      </w:r>
    </w:p>
    <w:p w:rsidR="00F75B69" w:rsidRDefault="00F75B69" w:rsidP="00F75B69">
      <w:pPr>
        <w:widowControl w:val="0"/>
        <w:tabs>
          <w:tab w:val="right" w:pos="1008"/>
          <w:tab w:val="left" w:pos="1152"/>
          <w:tab w:val="left" w:pos="1872"/>
          <w:tab w:val="left" w:pos="9187"/>
        </w:tabs>
        <w:ind w:left="2088" w:hanging="2088"/>
        <w:rPr>
          <w:rFonts w:cs="Times New Roman"/>
        </w:rPr>
      </w:pPr>
    </w:p>
    <w:p w:rsidR="002F4FCA" w:rsidRPr="002F4FCA" w:rsidRDefault="002F4FCA" w:rsidP="002F4FCA">
      <w:pPr>
        <w:widowControl w:val="0"/>
        <w:tabs>
          <w:tab w:val="right" w:pos="1008"/>
          <w:tab w:val="left" w:pos="1152"/>
          <w:tab w:val="left" w:pos="1872"/>
          <w:tab w:val="left" w:pos="9187"/>
        </w:tabs>
        <w:ind w:left="2088" w:hanging="2088"/>
        <w:rPr>
          <w:rFonts w:eastAsia="Times New Roman" w:cs="Times New Roman"/>
          <w:szCs w:val="20"/>
        </w:rPr>
      </w:pP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4FCA">
        <w:rPr>
          <w:rFonts w:eastAsia="Times New Roman" w:cs="Times New Roman"/>
          <w:b/>
          <w:szCs w:val="20"/>
        </w:rPr>
        <w:t>VERSIONS OF THIS BILL</w:t>
      </w:r>
    </w:p>
    <w:p w:rsidR="002F4FCA" w:rsidRPr="002F4FCA" w:rsidRDefault="002F4FCA"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4FCA" w:rsidRPr="002F4FCA" w:rsidRDefault="00DE73E5" w:rsidP="002F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2F4FCA" w:rsidRPr="002F4FCA">
          <w:rPr>
            <w:rFonts w:eastAsia="Times New Roman" w:cs="Times New Roman"/>
            <w:color w:val="0000FF" w:themeColor="hyperlink"/>
            <w:szCs w:val="20"/>
            <w:u w:val="single"/>
          </w:rPr>
          <w:t>12/11/2012</w:t>
        </w:r>
      </w:hyperlink>
    </w:p>
    <w:p w:rsidR="002F4FCA" w:rsidRPr="002F4FCA" w:rsidRDefault="00DE73E5" w:rsidP="002F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F4FCA" w:rsidRPr="002F4FCA">
          <w:rPr>
            <w:rFonts w:eastAsia="Times New Roman" w:cs="Times New Roman"/>
            <w:color w:val="0000FF" w:themeColor="hyperlink"/>
            <w:szCs w:val="20"/>
            <w:u w:val="single"/>
          </w:rPr>
          <w:t>1/31/2013</w:t>
        </w:r>
      </w:hyperlink>
    </w:p>
    <w:p w:rsidR="002F4FCA" w:rsidRPr="002F4FCA" w:rsidRDefault="00DE73E5" w:rsidP="002F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F4FCA" w:rsidRPr="002F4FCA">
          <w:rPr>
            <w:rFonts w:eastAsia="Times New Roman" w:cs="Times New Roman"/>
            <w:color w:val="0000FF" w:themeColor="hyperlink"/>
            <w:szCs w:val="20"/>
            <w:u w:val="single"/>
          </w:rPr>
          <w:t>2/5/2013</w:t>
        </w:r>
      </w:hyperlink>
    </w:p>
    <w:p w:rsidR="002F4FCA" w:rsidRPr="002F4FCA" w:rsidRDefault="00DE73E5" w:rsidP="002F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F4FCA" w:rsidRPr="002F4FCA">
          <w:rPr>
            <w:rFonts w:eastAsia="Times New Roman" w:cs="Times New Roman"/>
            <w:color w:val="0000FF" w:themeColor="hyperlink"/>
            <w:szCs w:val="20"/>
            <w:u w:val="single"/>
          </w:rPr>
          <w:t>2/6/2013</w:t>
        </w:r>
      </w:hyperlink>
    </w:p>
    <w:p w:rsidR="002F4FCA" w:rsidRPr="002F4FCA" w:rsidRDefault="00DE73E5" w:rsidP="002F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F4FCA" w:rsidRPr="002F4FCA">
          <w:rPr>
            <w:rFonts w:eastAsia="Times New Roman" w:cs="Times New Roman"/>
            <w:color w:val="0000FF" w:themeColor="hyperlink"/>
            <w:szCs w:val="20"/>
            <w:u w:val="single"/>
          </w:rPr>
          <w:t>5/29/2013</w:t>
        </w:r>
      </w:hyperlink>
    </w:p>
    <w:p w:rsidR="002F4FCA" w:rsidRPr="002F4FCA" w:rsidRDefault="00DE73E5" w:rsidP="002F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F4FCA" w:rsidRPr="002F4FCA">
          <w:rPr>
            <w:rFonts w:eastAsia="Times New Roman" w:cs="Times New Roman"/>
            <w:color w:val="0000FF" w:themeColor="hyperlink"/>
            <w:szCs w:val="20"/>
            <w:u w:val="single"/>
          </w:rPr>
          <w:t>5/30/2013</w:t>
        </w:r>
      </w:hyperlink>
    </w:p>
    <w:p w:rsidR="002F4FCA" w:rsidRPr="002F4FCA" w:rsidRDefault="00DE73E5" w:rsidP="002F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F4FCA" w:rsidRPr="002F4FCA">
          <w:rPr>
            <w:rFonts w:eastAsia="Times New Roman" w:cs="Times New Roman"/>
            <w:color w:val="0000FF" w:themeColor="hyperlink"/>
            <w:szCs w:val="20"/>
            <w:u w:val="single"/>
          </w:rPr>
          <w:t>6/4/2013</w:t>
        </w:r>
      </w:hyperlink>
    </w:p>
    <w:p w:rsidR="002F4FCA" w:rsidRPr="002F4FCA" w:rsidRDefault="002F4FCA" w:rsidP="002F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4FCA" w:rsidRDefault="002F4FCA" w:rsidP="002F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4FCA" w:rsidSect="002F4FCA">
          <w:pgSz w:w="12240" w:h="15840" w:code="1"/>
          <w:pgMar w:top="1080" w:right="1440" w:bottom="1080" w:left="1440" w:header="720" w:footer="720" w:gutter="0"/>
          <w:pgNumType w:start="1"/>
          <w:cols w:space="720"/>
          <w:noEndnote/>
          <w:docGrid w:linePitch="360"/>
        </w:sectPr>
      </w:pP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(A56, R90, H3033)</w:t>
      </w:r>
    </w:p>
    <w:p w:rsidR="007753FB" w:rsidRPr="008836A5"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753FB" w:rsidRPr="002F4FCA"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4FCA">
        <w:rPr>
          <w:rFonts w:cs="Times New Roman"/>
          <w:b/>
          <w:color w:val="000000" w:themeColor="text1"/>
          <w:szCs w:val="36"/>
        </w:rPr>
        <w:t xml:space="preserve">AN ACT </w:t>
      </w:r>
      <w:r w:rsidRPr="002F4FCA">
        <w:rPr>
          <w:rFonts w:cs="Times New Roman"/>
          <w:b/>
        </w:rPr>
        <w:t>TO AMEND THE CODE OF LAWS OF SOUTH CAROLINA, 1976, BY ADDING ARTICLE 132 TO CHAPTER 3, TITLE 56 SO AS TO PROVIDE THAT THE DEPARTMENT OF MOTOR VEHICLES MAY ISSUE SPECIAL LICENSE PLATES TO RECIPIENTS OF THE DISTINGUISHED FLYING CROSS; TO AMEND SECTIONS 56</w:t>
      </w:r>
      <w:r w:rsidRPr="002F4FCA">
        <w:rPr>
          <w:rFonts w:cs="Times New Roman"/>
          <w:b/>
        </w:rPr>
        <w:noBreakHyphen/>
        <w:t>3</w:t>
      </w:r>
      <w:r w:rsidRPr="002F4FCA">
        <w:rPr>
          <w:rFonts w:cs="Times New Roman"/>
          <w:b/>
        </w:rPr>
        <w:noBreakHyphen/>
        <w:t>1810, 56</w:t>
      </w:r>
      <w:r w:rsidRPr="002F4FCA">
        <w:rPr>
          <w:rFonts w:cs="Times New Roman"/>
          <w:b/>
        </w:rPr>
        <w:noBreakHyphen/>
        <w:t>3</w:t>
      </w:r>
      <w:r w:rsidRPr="002F4FCA">
        <w:rPr>
          <w:rFonts w:cs="Times New Roman"/>
          <w:b/>
        </w:rPr>
        <w:noBreakHyphen/>
        <w:t>1815, AND 56</w:t>
      </w:r>
      <w:r w:rsidRPr="002F4FCA">
        <w:rPr>
          <w:rFonts w:cs="Times New Roman"/>
          <w:b/>
        </w:rPr>
        <w:noBreakHyphen/>
        <w:t>3</w:t>
      </w:r>
      <w:r w:rsidRPr="002F4FCA">
        <w:rPr>
          <w:rFonts w:cs="Times New Roman"/>
          <w:b/>
        </w:rPr>
        <w:noBreakHyphen/>
        <w:t>1820, ALL RELATING TO SPECIAL LICENSE PLATES THAT MAY BE ISSUED TO MEMBERS OF THE NATIONAL GUARD, SO AS TO DEFINE THE TERMS “PRIVATE PASSENGER MOTOR VEHICLE” AND “MOTORCYCLES”; TO AMEND SECTION 56</w:t>
      </w:r>
      <w:r w:rsidRPr="002F4FCA">
        <w:rPr>
          <w:rFonts w:cs="Times New Roman"/>
          <w:b/>
        </w:rPr>
        <w:noBreakHyphen/>
        <w:t>3</w:t>
      </w:r>
      <w:r w:rsidRPr="002F4FCA">
        <w:rPr>
          <w:rFonts w:cs="Times New Roman"/>
          <w:b/>
        </w:rPr>
        <w:noBreakHyphen/>
        <w:t>10410, AS AMENDED, RELATING TO THE ISSUANCE OF “VETERAN” SPECIAL LICENSE PLATES, SO AS TO INCREASE THE NUMBER OF LICENSE PLATES THAT MAY BE ISSUED TO A VETERAN; BY ADDING ARTICLES 133, 134, AND 135 TO CHAPTER 3, TITLE 56 SO AS TO PROVIDE THAT THE DEPARTMENT OF MOTOR VEHICLES MAY ISSUE “MOTORCYCLE AWARENESS ALLIANCE”, “S.C. RIVERKEEPERS”, AND “SAVANNAH LEE MONROE AUTISM AWARENESS” SPECIAL LICENSE PLATES; BY ADDING SECTION 56</w:t>
      </w:r>
      <w:r w:rsidRPr="002F4FCA">
        <w:rPr>
          <w:rFonts w:cs="Times New Roman"/>
          <w:b/>
        </w:rPr>
        <w:noBreakHyphen/>
        <w:t>3</w:t>
      </w:r>
      <w:r w:rsidRPr="002F4FCA">
        <w:rPr>
          <w:rFonts w:cs="Times New Roman"/>
          <w:b/>
        </w:rPr>
        <w:noBreakHyphen/>
        <w:t>8110 SO AS TO PROVIDE THAT THE DEPARTMENT OF MOTOR VEHICLES MAY ISSUE MOTORCYCLE SPECIAL LICENSE PLATES FOR ANY MOTOR VEHICLE SPECIAL LICENSE PLATE ISSUED BY THE DEPARTMENT; TO AMEND SECTIONS 56</w:t>
      </w:r>
      <w:r w:rsidRPr="002F4FCA">
        <w:rPr>
          <w:rFonts w:cs="Times New Roman"/>
          <w:b/>
        </w:rPr>
        <w:noBreakHyphen/>
        <w:t>3</w:t>
      </w:r>
      <w:r w:rsidRPr="002F4FCA">
        <w:rPr>
          <w:rFonts w:cs="Times New Roman"/>
          <w:b/>
        </w:rPr>
        <w:noBreakHyphen/>
        <w:t>8000 AND 56</w:t>
      </w:r>
      <w:r w:rsidRPr="002F4FCA">
        <w:rPr>
          <w:rFonts w:cs="Times New Roman"/>
          <w:b/>
        </w:rPr>
        <w:noBreakHyphen/>
        <w:t>3</w:t>
      </w:r>
      <w:r w:rsidRPr="002F4FCA">
        <w:rPr>
          <w:rFonts w:cs="Times New Roman"/>
          <w:b/>
        </w:rPr>
        <w:noBreakHyphen/>
        <w:t>8100, BOTH AS AMENDED, RELATING TO DEPARTMENT OF MOTOR VEHICLE GUIDELINES FOR THE PRODUCTION AND DISTRIBUTION OF SPECIAL LICENSE PLATES, SO AS TO REVISE THESE GUIDELINES.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Be it enacted by the General Assembly of the State of South Carolina:</w:t>
      </w: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4F7FA1"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F7FA1">
        <w:rPr>
          <w:rFonts w:cs="Times New Roman"/>
          <w:b/>
        </w:rPr>
        <w:t>Distinguished Flying Cross special license plates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SECTION</w:t>
      </w:r>
      <w:r w:rsidRPr="00896677">
        <w:rPr>
          <w:rFonts w:cs="Times New Roman"/>
        </w:rPr>
        <w:tab/>
        <w:t>1.</w:t>
      </w:r>
      <w:r w:rsidRPr="00896677">
        <w:rPr>
          <w:rFonts w:cs="Times New Roman"/>
        </w:rPr>
        <w:tab/>
        <w:t>Chapter 3, Title 56 of the 1976 Code is amended by adding:</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6677">
        <w:rPr>
          <w:rFonts w:cs="Times New Roman"/>
        </w:rPr>
        <w:t>“Article 132</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6677">
        <w:rPr>
          <w:rFonts w:cs="Times New Roman"/>
        </w:rPr>
        <w:t>Special License Plates for Recipients of the Distinguished Flying Cross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lastRenderedPageBreak/>
        <w:tab/>
        <w:t>Section 56</w:t>
      </w:r>
      <w:r>
        <w:rPr>
          <w:rFonts w:cs="Times New Roman"/>
        </w:rPr>
        <w:noBreakHyphen/>
      </w:r>
      <w:r w:rsidRPr="00896677">
        <w:rPr>
          <w:rFonts w:cs="Times New Roman"/>
        </w:rPr>
        <w:t>3</w:t>
      </w:r>
      <w:r>
        <w:rPr>
          <w:rFonts w:cs="Times New Roman"/>
        </w:rPr>
        <w:noBreakHyphen/>
      </w:r>
      <w:r w:rsidRPr="00896677">
        <w:rPr>
          <w:rFonts w:cs="Times New Roman"/>
        </w:rPr>
        <w:t>13210.</w:t>
      </w:r>
      <w:r w:rsidRPr="00896677">
        <w:rPr>
          <w:rFonts w:cs="Times New Roman"/>
        </w:rPr>
        <w:tab/>
        <w:t>(A)</w:t>
      </w:r>
      <w:r w:rsidRPr="00896677">
        <w:rPr>
          <w:rFonts w:cs="Times New Roman"/>
        </w:rPr>
        <w:tab/>
        <w:t>The Department of Motor Vehicles may issue a special motor vehicle license plate to a recipient of the Distinguished Flying Cross. The biennial fee for the special license plate is the same as the fee provided for in Section 56</w:t>
      </w:r>
      <w:r>
        <w:rPr>
          <w:rFonts w:cs="Times New Roman"/>
        </w:rPr>
        <w:noBreakHyphen/>
      </w:r>
      <w:r w:rsidRPr="00896677">
        <w:rPr>
          <w:rFonts w:cs="Times New Roman"/>
        </w:rPr>
        <w:t>3</w:t>
      </w:r>
      <w:r>
        <w:rPr>
          <w:rFonts w:cs="Times New Roman"/>
        </w:rPr>
        <w:noBreakHyphen/>
      </w:r>
      <w:r w:rsidRPr="00896677">
        <w:rPr>
          <w:rFonts w:cs="Times New Roman"/>
        </w:rPr>
        <w:t>2020 plus the regular registration fee contained in Article 5, Chapter 3, and only one plate may be issued to a person. The application for a special plate must include proof that the applicant is a recipient of the Distinguished Flying Cross.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(B)</w:t>
      </w:r>
      <w:r w:rsidRPr="00896677">
        <w:rPr>
          <w:rFonts w:cs="Times New Roman"/>
        </w:rPr>
        <w:tab/>
        <w:t>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w:t>
      </w:r>
      <w:r>
        <w:rPr>
          <w:rFonts w:cs="Times New Roman"/>
        </w:rPr>
        <w:t>ennial</w:t>
      </w:r>
      <w:r w:rsidRPr="00896677">
        <w:rPr>
          <w:rFonts w:cs="Times New Roman"/>
        </w:rPr>
        <w:t xml:space="preserve"> period which shall expire twenty</w:t>
      </w:r>
      <w:r>
        <w:rPr>
          <w:rFonts w:cs="Times New Roman"/>
        </w:rPr>
        <w:noBreakHyphen/>
      </w:r>
      <w:r w:rsidRPr="00896677">
        <w:rPr>
          <w:rFonts w:cs="Times New Roman"/>
        </w:rPr>
        <w:t xml:space="preserve">four months from the month in which the special license plate is issued.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(C)</w:t>
      </w:r>
      <w:r w:rsidRPr="00896677">
        <w:rPr>
          <w:rFonts w:cs="Times New Roman"/>
        </w:rPr>
        <w:tab/>
        <w:t xml:space="preserve">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(D)</w:t>
      </w:r>
      <w:r w:rsidRPr="00896677">
        <w:rPr>
          <w:rFonts w:cs="Times New Roman"/>
        </w:rPr>
        <w:tab/>
        <w:t>This special license plate is exempt from the provisions contained in Section 56</w:t>
      </w:r>
      <w:r>
        <w:rPr>
          <w:rFonts w:cs="Times New Roman"/>
        </w:rPr>
        <w:noBreakHyphen/>
      </w:r>
      <w:r w:rsidRPr="00896677">
        <w:rPr>
          <w:rFonts w:cs="Times New Roman"/>
        </w:rPr>
        <w:t>3</w:t>
      </w:r>
      <w:r>
        <w:rPr>
          <w:rFonts w:cs="Times New Roman"/>
        </w:rPr>
        <w:noBreakHyphen/>
      </w:r>
      <w:r w:rsidRPr="00896677">
        <w:rPr>
          <w:rFonts w:cs="Times New Roman"/>
        </w:rPr>
        <w:t>8100, except that the department may retain its cost for the license plate from the special license plate fee authorized in subsection (A)</w:t>
      </w:r>
      <w:r w:rsidRPr="00896677">
        <w:t xml:space="preserve">.  </w:t>
      </w:r>
      <w:r w:rsidRPr="00896677">
        <w:rPr>
          <w:rFonts w:cs="Times New Roman"/>
        </w:rPr>
        <w:t>The department also may require, if necessary, that written authorization be provided to the department to use a logo, trademark, or design that is a copyrighted or registered emblem, seal, or other symbol to be used to appear on the license plate.</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(E)</w:t>
      </w:r>
      <w:r w:rsidRPr="00896677">
        <w:rPr>
          <w:rFonts w:cs="Times New Roman"/>
        </w:rPr>
        <w:tab/>
        <w:t>The provisions of this article do not affect the registration and licensing of motor vehicles as required by other provisions of this chapter but are cumulative to them. A person who violates the provisions of this article or who:</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r>
      <w:r w:rsidRPr="00896677">
        <w:rPr>
          <w:rFonts w:cs="Times New Roman"/>
        </w:rPr>
        <w:tab/>
        <w:t>(1)</w:t>
      </w:r>
      <w:r w:rsidRPr="00896677">
        <w:rPr>
          <w:rFonts w:cs="Times New Roman"/>
        </w:rPr>
        <w:tab/>
        <w:t>fraudulently gives false or fictitious information in an application for a special license plate authorized in this article;</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r>
      <w:r w:rsidRPr="00896677">
        <w:rPr>
          <w:rFonts w:cs="Times New Roman"/>
        </w:rPr>
        <w:tab/>
        <w:t>(2)</w:t>
      </w:r>
      <w:r w:rsidRPr="00896677">
        <w:rPr>
          <w:rFonts w:cs="Times New Roman"/>
        </w:rPr>
        <w:tab/>
        <w:t>conceals a material fact; or</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r>
      <w:r w:rsidRPr="00896677">
        <w:rPr>
          <w:rFonts w:cs="Times New Roman"/>
        </w:rPr>
        <w:tab/>
        <w:t>(3)</w:t>
      </w:r>
      <w:r w:rsidRPr="00896677">
        <w:rPr>
          <w:rFonts w:cs="Times New Roman"/>
        </w:rPr>
        <w:tab/>
        <w:t>otherwise commits a fraud in an application or in the use of a special license plate issued is guilty of a misdemeanor and, upon conviction, must be punished by a fine of not more than one hundred dollars or by imprisonment for not more than thirty days.”</w:t>
      </w: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4F7FA1" w:rsidRDefault="007753FB" w:rsidP="007753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Special license plates</w:t>
      </w:r>
    </w:p>
    <w:p w:rsidR="007753FB" w:rsidRPr="00896677" w:rsidRDefault="007753FB" w:rsidP="007753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SECTION</w:t>
      </w:r>
      <w:r w:rsidRPr="00896677">
        <w:rPr>
          <w:rFonts w:cs="Times New Roman"/>
          <w:color w:val="000000" w:themeColor="text1"/>
          <w:u w:color="000000" w:themeColor="text1"/>
        </w:rPr>
        <w:tab/>
        <w:t>2.</w:t>
      </w:r>
      <w:r w:rsidRPr="00896677">
        <w:rPr>
          <w:rFonts w:cs="Times New Roman"/>
          <w:color w:val="000000" w:themeColor="text1"/>
          <w:u w:color="000000" w:themeColor="text1"/>
        </w:rPr>
        <w:tab/>
        <w:t>A</w:t>
      </w:r>
      <w:r>
        <w:rPr>
          <w:rFonts w:cs="Times New Roman"/>
          <w:color w:val="000000" w:themeColor="text1"/>
          <w:u w:color="000000" w:themeColor="text1"/>
        </w:rPr>
        <w:t>.</w:t>
      </w:r>
      <w:r w:rsidRPr="00896677">
        <w:rPr>
          <w:rFonts w:cs="Times New Roman"/>
          <w:color w:val="000000" w:themeColor="text1"/>
          <w:u w:color="000000" w:themeColor="text1"/>
        </w:rPr>
        <w:tab/>
      </w:r>
      <w:r>
        <w:rPr>
          <w:rFonts w:cs="Times New Roman"/>
          <w:color w:val="000000" w:themeColor="text1"/>
          <w:u w:color="000000" w:themeColor="text1"/>
        </w:rPr>
        <w:tab/>
      </w:r>
      <w:r w:rsidRPr="00896677">
        <w:rPr>
          <w:rFonts w:cs="Times New Roman"/>
          <w:color w:val="000000" w:themeColor="text1"/>
          <w:u w:color="000000" w:themeColor="text1"/>
        </w:rPr>
        <w:t>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1810 of the 1976 Code is amended to read:</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ab/>
        <w:t>“Section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1810.</w:t>
      </w:r>
      <w:r w:rsidRPr="00896677">
        <w:rPr>
          <w:rFonts w:cs="Times New Roman"/>
          <w:color w:val="000000" w:themeColor="text1"/>
          <w:u w:color="000000" w:themeColor="text1"/>
        </w:rPr>
        <w:tab/>
        <w:t>The number of plates that may be issued to members of the National Guard by the Department of Motor Vehicles shall equal the number of private passenger motor vehicles, as defined in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630, or motorcycles, as defined in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20, registered in such person</w:t>
      </w:r>
      <w:r w:rsidRPr="00570F08">
        <w:rPr>
          <w:rFonts w:cs="Times New Roman"/>
          <w:color w:val="000000" w:themeColor="text1"/>
          <w:u w:color="000000" w:themeColor="text1"/>
        </w:rPr>
        <w:t>’</w:t>
      </w:r>
      <w:r w:rsidRPr="00896677">
        <w:rPr>
          <w:rFonts w:cs="Times New Roman"/>
          <w:color w:val="000000" w:themeColor="text1"/>
          <w:u w:color="000000" w:themeColor="text1"/>
        </w:rPr>
        <w:t>s name in this State; provided, however, that the total number of such plates issued to any one person shall not exceed three</w:t>
      </w:r>
      <w:r w:rsidRPr="00896677">
        <w:rPr>
          <w:color w:val="000000" w:themeColor="text1"/>
          <w:u w:color="000000" w:themeColor="text1"/>
        </w:rPr>
        <w:t xml:space="preserve">.  </w:t>
      </w:r>
      <w:r w:rsidRPr="00896677">
        <w:rPr>
          <w:rFonts w:cs="Times New Roman"/>
          <w:color w:val="000000" w:themeColor="text1"/>
          <w:u w:color="000000" w:themeColor="text1"/>
        </w:rPr>
        <w:t>The department shall issue such plates for a particular private passenger motor vehicle or motorcycle registered in that person</w:t>
      </w:r>
      <w:r w:rsidRPr="00570F08">
        <w:rPr>
          <w:rFonts w:cs="Times New Roman"/>
          <w:color w:val="000000" w:themeColor="text1"/>
          <w:u w:color="000000" w:themeColor="text1"/>
        </w:rPr>
        <w:t>’</w:t>
      </w:r>
      <w:r w:rsidRPr="00896677">
        <w:rPr>
          <w:rFonts w:cs="Times New Roman"/>
          <w:color w:val="000000" w:themeColor="text1"/>
          <w:u w:color="000000" w:themeColor="text1"/>
        </w:rPr>
        <w:t xml:space="preserve">s name and such plates </w:t>
      </w:r>
      <w:r>
        <w:rPr>
          <w:rFonts w:cs="Times New Roman"/>
          <w:color w:val="000000" w:themeColor="text1"/>
          <w:u w:color="000000" w:themeColor="text1"/>
        </w:rPr>
        <w:t xml:space="preserve">only </w:t>
      </w:r>
      <w:r w:rsidRPr="00896677">
        <w:rPr>
          <w:rFonts w:cs="Times New Roman"/>
          <w:color w:val="000000" w:themeColor="text1"/>
          <w:u w:color="000000" w:themeColor="text1"/>
        </w:rPr>
        <w:t>may be transferred to another vehicle upon compliance with the provisions of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1830.”</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B</w:t>
      </w:r>
      <w:r>
        <w:rPr>
          <w:rFonts w:cs="Times New Roman"/>
          <w:color w:val="000000" w:themeColor="text1"/>
          <w:u w:color="000000" w:themeColor="text1"/>
        </w:rPr>
        <w:t>.</w:t>
      </w:r>
      <w:r w:rsidRPr="00896677">
        <w:rPr>
          <w:rFonts w:cs="Times New Roman"/>
          <w:color w:val="000000" w:themeColor="text1"/>
          <w:u w:color="000000" w:themeColor="text1"/>
        </w:rPr>
        <w:tab/>
      </w:r>
      <w:r>
        <w:rPr>
          <w:rFonts w:cs="Times New Roman"/>
          <w:color w:val="000000" w:themeColor="text1"/>
          <w:u w:color="000000" w:themeColor="text1"/>
        </w:rPr>
        <w:tab/>
      </w:r>
      <w:r w:rsidRPr="00896677">
        <w:rPr>
          <w:rFonts w:cs="Times New Roman"/>
          <w:color w:val="000000" w:themeColor="text1"/>
          <w:u w:color="000000" w:themeColor="text1"/>
        </w:rPr>
        <w:t>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1815 of the 1976 Code is amended to read:</w:t>
      </w:r>
      <w:r w:rsidRPr="00896677">
        <w:rPr>
          <w:rFonts w:cs="Times New Roman"/>
          <w:color w:val="000000" w:themeColor="text1"/>
          <w:u w:color="000000" w:themeColor="text1"/>
        </w:rPr>
        <w:tab/>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ab/>
        <w:t>“Section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1815.</w:t>
      </w:r>
      <w:r w:rsidRPr="00896677">
        <w:rPr>
          <w:rFonts w:cs="Times New Roman"/>
          <w:color w:val="000000" w:themeColor="text1"/>
          <w:u w:color="000000" w:themeColor="text1"/>
        </w:rPr>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630, or motorcycles, as defined in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20, owned or leased by a member or a retiree only after the current stock of South Carolina Guard, National Guard, and South Carolina National Guard Retired license plates is exhausted</w:t>
      </w:r>
      <w:r w:rsidRPr="00896677">
        <w:rPr>
          <w:color w:val="000000" w:themeColor="text1"/>
          <w:u w:color="000000" w:themeColor="text1"/>
        </w:rPr>
        <w:t xml:space="preserve">.  </w:t>
      </w:r>
      <w:r w:rsidRPr="00896677">
        <w:rPr>
          <w:rFonts w:cs="Times New Roman"/>
          <w:color w:val="000000" w:themeColor="text1"/>
          <w:u w:color="000000" w:themeColor="text1"/>
        </w:rPr>
        <w:t>An application for a special motor vehicle license plate must include a copy of the applicant</w:t>
      </w:r>
      <w:r w:rsidRPr="00570F08">
        <w:rPr>
          <w:rFonts w:cs="Times New Roman"/>
          <w:color w:val="000000" w:themeColor="text1"/>
          <w:u w:color="000000" w:themeColor="text1"/>
        </w:rPr>
        <w:t>’</w:t>
      </w:r>
      <w:r w:rsidRPr="00896677">
        <w:rPr>
          <w:rFonts w:cs="Times New Roman"/>
          <w:color w:val="000000" w:themeColor="text1"/>
          <w:u w:color="000000" w:themeColor="text1"/>
        </w:rPr>
        <w:t xml:space="preserve">s military identification card or other evidence that shows the applicant is either a retired or </w:t>
      </w:r>
      <w:r>
        <w:rPr>
          <w:rFonts w:cs="Times New Roman"/>
          <w:color w:val="000000" w:themeColor="text1"/>
          <w:u w:color="000000" w:themeColor="text1"/>
        </w:rPr>
        <w:t xml:space="preserve">an </w:t>
      </w:r>
      <w:r w:rsidRPr="00896677">
        <w:rPr>
          <w:rFonts w:cs="Times New Roman"/>
          <w:color w:val="000000" w:themeColor="text1"/>
          <w:u w:color="000000" w:themeColor="text1"/>
        </w:rPr>
        <w:t xml:space="preserve">active member of the South Carolina National Guard or the South Carolina State Guard.”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C</w:t>
      </w:r>
      <w:r>
        <w:rPr>
          <w:rFonts w:cs="Times New Roman"/>
          <w:color w:val="000000" w:themeColor="text1"/>
          <w:u w:color="000000" w:themeColor="text1"/>
        </w:rPr>
        <w:t>.</w:t>
      </w:r>
      <w:r w:rsidRPr="00896677">
        <w:rPr>
          <w:rFonts w:cs="Times New Roman"/>
          <w:color w:val="000000" w:themeColor="text1"/>
          <w:u w:color="000000" w:themeColor="text1"/>
        </w:rPr>
        <w:tab/>
      </w:r>
      <w:r>
        <w:rPr>
          <w:rFonts w:cs="Times New Roman"/>
          <w:color w:val="000000" w:themeColor="text1"/>
          <w:u w:color="000000" w:themeColor="text1"/>
        </w:rPr>
        <w:tab/>
      </w:r>
      <w:r w:rsidRPr="00896677">
        <w:rPr>
          <w:rFonts w:cs="Times New Roman"/>
          <w:color w:val="000000" w:themeColor="text1"/>
          <w:u w:color="000000" w:themeColor="text1"/>
        </w:rPr>
        <w:t>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1820 of the 1976 Code is amended to read:</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ab/>
        <w:t>“Section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1820.</w:t>
      </w:r>
      <w:r w:rsidRPr="00896677">
        <w:rPr>
          <w:rFonts w:cs="Times New Roman"/>
          <w:color w:val="000000" w:themeColor="text1"/>
          <w:u w:color="000000" w:themeColor="text1"/>
        </w:rPr>
        <w:tab/>
        <w:t>The special license plates must be of the same size and general design of regular motor vehicle license plates upon which must be imprinted the figure of the Minute Man with numbers, or letters, or both, as determined by the Department of Motor Vehicles</w:t>
      </w:r>
      <w:r w:rsidRPr="00896677">
        <w:rPr>
          <w:color w:val="000000" w:themeColor="text1"/>
          <w:u w:color="000000" w:themeColor="text1"/>
        </w:rPr>
        <w:t xml:space="preserve">.  </w:t>
      </w:r>
      <w:r w:rsidRPr="00896677">
        <w:rPr>
          <w:rFonts w:cs="Times New Roman"/>
          <w:color w:val="000000" w:themeColor="text1"/>
          <w:u w:color="000000" w:themeColor="text1"/>
        </w:rPr>
        <w:t>The license plate must provide a space on the top of the plate to affix a decal indicating National Guard, Retired National Guard, Air National Guard, or State Guard</w:t>
      </w:r>
      <w:r w:rsidRPr="00896677">
        <w:rPr>
          <w:color w:val="000000" w:themeColor="text1"/>
          <w:u w:color="000000" w:themeColor="text1"/>
        </w:rPr>
        <w:t xml:space="preserve">.  </w:t>
      </w:r>
      <w:r w:rsidRPr="00896677">
        <w:rPr>
          <w:rFonts w:cs="Times New Roman"/>
          <w:color w:val="000000" w:themeColor="text1"/>
          <w:u w:color="000000" w:themeColor="text1"/>
        </w:rPr>
        <w:t>This license plate must be issued only after the current stock of South Carolina State Guard, National Guard, and South Carolina National Guard Retired license plates is exhausted</w:t>
      </w:r>
      <w:r w:rsidRPr="00896677">
        <w:rPr>
          <w:color w:val="000000" w:themeColor="text1"/>
          <w:u w:color="000000" w:themeColor="text1"/>
        </w:rPr>
        <w:t xml:space="preserve">.  </w:t>
      </w:r>
      <w:r w:rsidRPr="00896677">
        <w:rPr>
          <w:rFonts w:cs="Times New Roman"/>
          <w:color w:val="000000" w:themeColor="text1"/>
          <w:u w:color="000000" w:themeColor="text1"/>
        </w:rPr>
        <w:t>The biennial fee for the special license plate is the regular motor vehicle registration fee prescribed by Article 5 of this chapter</w:t>
      </w:r>
      <w:r w:rsidRPr="00896677">
        <w:rPr>
          <w:color w:val="000000" w:themeColor="text1"/>
          <w:u w:color="000000" w:themeColor="text1"/>
        </w:rPr>
        <w:t xml:space="preserve">.  </w:t>
      </w:r>
      <w:r w:rsidRPr="00896677">
        <w:rPr>
          <w:rFonts w:cs="Times New Roman"/>
          <w:color w:val="000000" w:themeColor="text1"/>
          <w:u w:color="000000" w:themeColor="text1"/>
        </w:rPr>
        <w:t xml:space="preserve">The plates must be issued for biennial periods.” </w:t>
      </w: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53FB" w:rsidRPr="004F7FA1"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F7FA1">
        <w:rPr>
          <w:rFonts w:cs="Times New Roman"/>
          <w:b/>
          <w:color w:val="000000" w:themeColor="text1"/>
          <w:u w:color="000000" w:themeColor="text1"/>
        </w:rPr>
        <w:t>Veteran special license plates</w:t>
      </w:r>
    </w:p>
    <w:p w:rsidR="007753FB" w:rsidRPr="004F7FA1"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SECTION</w:t>
      </w:r>
      <w:r w:rsidRPr="00896677">
        <w:rPr>
          <w:rFonts w:cs="Times New Roman"/>
        </w:rPr>
        <w:tab/>
        <w:t>3.</w:t>
      </w: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10410(A) of the 1976 Code, as last amended by Act 272 of 2012, is further amended to read:</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10410.</w:t>
      </w:r>
      <w:r w:rsidRPr="00896677">
        <w:rPr>
          <w:rFonts w:cs="Times New Roman"/>
        </w:rPr>
        <w:tab/>
        <w:t>(A)</w:t>
      </w:r>
      <w:r w:rsidRPr="00896677">
        <w:rPr>
          <w:rFonts w:cs="Times New Roman"/>
        </w:rPr>
        <w:tab/>
      </w:r>
      <w:r w:rsidRPr="00896677">
        <w:rPr>
          <w:rFonts w:cs="Times New Roman"/>
          <w:color w:val="000000"/>
        </w:rPr>
        <w:t xml:space="preserve">The department may issue a </w:t>
      </w:r>
      <w:r w:rsidRPr="00570F08">
        <w:rPr>
          <w:rFonts w:cs="Times New Roman"/>
          <w:color w:val="000000"/>
        </w:rPr>
        <w:t>‘</w:t>
      </w:r>
      <w:r w:rsidRPr="00896677">
        <w:rPr>
          <w:rFonts w:cs="Times New Roman"/>
          <w:color w:val="000000"/>
        </w:rPr>
        <w:t>Veteran</w:t>
      </w:r>
      <w:r w:rsidRPr="00570F08">
        <w:rPr>
          <w:rFonts w:cs="Times New Roman"/>
          <w:color w:val="000000"/>
        </w:rPr>
        <w:t>’</w:t>
      </w:r>
      <w:r w:rsidRPr="00896677">
        <w:rPr>
          <w:rFonts w:cs="Times New Roman"/>
          <w:color w:val="000000"/>
        </w:rPr>
        <w:t xml:space="preserve"> special motor vehicle license plate for use on a private passenger motor vehicle, as defined in Section 56</w:t>
      </w:r>
      <w:r>
        <w:rPr>
          <w:rFonts w:cs="Times New Roman"/>
          <w:color w:val="000000"/>
        </w:rPr>
        <w:noBreakHyphen/>
      </w:r>
      <w:r w:rsidRPr="00896677">
        <w:rPr>
          <w:rFonts w:cs="Times New Roman"/>
          <w:color w:val="000000"/>
        </w:rPr>
        <w:t>3</w:t>
      </w:r>
      <w:r>
        <w:rPr>
          <w:rFonts w:cs="Times New Roman"/>
          <w:color w:val="000000"/>
        </w:rPr>
        <w:noBreakHyphen/>
      </w:r>
      <w:r w:rsidRPr="00896677">
        <w:rPr>
          <w:rFonts w:cs="Times New Roman"/>
          <w:color w:val="000000"/>
        </w:rPr>
        <w:t>630, or motorcycle as defined in Section 56</w:t>
      </w:r>
      <w:r>
        <w:rPr>
          <w:rFonts w:cs="Times New Roman"/>
          <w:color w:val="000000"/>
        </w:rPr>
        <w:noBreakHyphen/>
      </w:r>
      <w:r w:rsidRPr="00896677">
        <w:rPr>
          <w:rFonts w:cs="Times New Roman"/>
          <w:color w:val="000000"/>
        </w:rPr>
        <w:t>3</w:t>
      </w:r>
      <w:r>
        <w:rPr>
          <w:rFonts w:cs="Times New Roman"/>
          <w:color w:val="000000"/>
        </w:rPr>
        <w:noBreakHyphen/>
      </w:r>
      <w:r w:rsidRPr="00896677">
        <w:rPr>
          <w:rFonts w:cs="Times New Roman"/>
          <w:color w:val="000000"/>
        </w:rPr>
        <w:t>20, registered in a person</w:t>
      </w:r>
      <w:r w:rsidRPr="00570F08">
        <w:rPr>
          <w:rFonts w:cs="Times New Roman"/>
          <w:color w:val="000000"/>
        </w:rPr>
        <w:t>’</w:t>
      </w:r>
      <w:r w:rsidRPr="00896677">
        <w:rPr>
          <w:rFonts w:cs="Times New Roman"/>
          <w:color w:val="000000"/>
        </w:rPr>
        <w:t>s name in this State who served in the United States Armed Forces, active or reserve components, and who was honorably discharged from service</w:t>
      </w:r>
      <w:r w:rsidRPr="00896677">
        <w:rPr>
          <w:color w:val="000000"/>
        </w:rPr>
        <w:t xml:space="preserve">.  </w:t>
      </w:r>
      <w:r w:rsidRPr="00896677">
        <w:rPr>
          <w:rFonts w:cs="Times New Roman"/>
          <w:color w:val="000000"/>
        </w:rPr>
        <w:t>An application for this special motor vehicle license plate must include official military documentation showing the applicant was honorably discharged from service</w:t>
      </w:r>
      <w:r w:rsidRPr="00896677">
        <w:rPr>
          <w:color w:val="000000"/>
        </w:rPr>
        <w:t xml:space="preserve">.  </w:t>
      </w:r>
      <w:r w:rsidRPr="00896677">
        <w:rPr>
          <w:rFonts w:cs="Times New Roman"/>
          <w:color w:val="000000"/>
        </w:rPr>
        <w:t>Only</w:t>
      </w:r>
      <w:r w:rsidRPr="00896677">
        <w:rPr>
          <w:color w:val="000000"/>
        </w:rPr>
        <w:t xml:space="preserve"> </w:t>
      </w:r>
      <w:r w:rsidRPr="00896677">
        <w:rPr>
          <w:rFonts w:cs="Times New Roman"/>
          <w:color w:val="000000"/>
        </w:rPr>
        <w:t>four plates may be issued to a person.”</w:t>
      </w: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753FB" w:rsidRPr="004F7FA1"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Motorcycle Awareness Alliance special license plates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rPr>
        <w:t>SECTION</w:t>
      </w:r>
      <w:r w:rsidRPr="00896677">
        <w:rPr>
          <w:rFonts w:cs="Times New Roman"/>
        </w:rPr>
        <w:tab/>
        <w:t>4.</w:t>
      </w:r>
      <w:r w:rsidRPr="00896677">
        <w:rPr>
          <w:rFonts w:cs="Times New Roman"/>
        </w:rPr>
        <w:tab/>
      </w:r>
      <w:r w:rsidRPr="00896677">
        <w:rPr>
          <w:rFonts w:cs="Times New Roman"/>
          <w:color w:val="000000" w:themeColor="text1"/>
          <w:u w:color="000000" w:themeColor="text1"/>
        </w:rPr>
        <w:t>Chapter 3, Title 56 of the 1976 Code is amended by adding:</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96677">
        <w:rPr>
          <w:rFonts w:cs="Times New Roman"/>
          <w:color w:val="000000" w:themeColor="text1"/>
          <w:u w:color="000000" w:themeColor="text1"/>
        </w:rPr>
        <w:t>“Article 13</w:t>
      </w:r>
      <w:r>
        <w:rPr>
          <w:rFonts w:cs="Times New Roman"/>
          <w:color w:val="000000" w:themeColor="text1"/>
          <w:u w:color="000000" w:themeColor="text1"/>
        </w:rPr>
        <w:t>3</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96677">
        <w:rPr>
          <w:rFonts w:cs="Times New Roman"/>
          <w:color w:val="000000" w:themeColor="text1"/>
          <w:u w:color="000000" w:themeColor="text1"/>
        </w:rPr>
        <w:t>Motorcycle Awareness Alliance Special License Plates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ab/>
        <w:t>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13</w:t>
      </w:r>
      <w:r>
        <w:rPr>
          <w:rFonts w:cs="Times New Roman"/>
          <w:color w:val="000000" w:themeColor="text1"/>
          <w:u w:color="000000" w:themeColor="text1"/>
        </w:rPr>
        <w:t>3</w:t>
      </w:r>
      <w:r w:rsidRPr="00896677">
        <w:rPr>
          <w:rFonts w:cs="Times New Roman"/>
          <w:color w:val="000000" w:themeColor="text1"/>
          <w:u w:color="000000" w:themeColor="text1"/>
        </w:rPr>
        <w:t>10.</w:t>
      </w:r>
      <w:r w:rsidRPr="00896677">
        <w:rPr>
          <w:rFonts w:cs="Times New Roman"/>
          <w:color w:val="000000" w:themeColor="text1"/>
          <w:u w:color="000000" w:themeColor="text1"/>
        </w:rPr>
        <w:tab/>
        <w:t>(A)</w:t>
      </w:r>
      <w:r w:rsidRPr="00896677">
        <w:rPr>
          <w:rFonts w:cs="Times New Roman"/>
          <w:color w:val="000000" w:themeColor="text1"/>
          <w:u w:color="000000" w:themeColor="text1"/>
        </w:rPr>
        <w:tab/>
        <w:t xml:space="preserve">The Department of Motor Vehicles may issue </w:t>
      </w:r>
      <w:r w:rsidRPr="00570F08">
        <w:rPr>
          <w:rFonts w:cs="Times New Roman"/>
          <w:color w:val="000000" w:themeColor="text1"/>
          <w:u w:color="000000" w:themeColor="text1"/>
        </w:rPr>
        <w:t>‘</w:t>
      </w:r>
      <w:r w:rsidRPr="00896677">
        <w:rPr>
          <w:rFonts w:cs="Times New Roman"/>
          <w:color w:val="000000" w:themeColor="text1"/>
          <w:u w:color="000000" w:themeColor="text1"/>
        </w:rPr>
        <w:t>Motorcycle Awareness Alliance</w:t>
      </w:r>
      <w:r w:rsidRPr="00570F08">
        <w:rPr>
          <w:rFonts w:cs="Times New Roman"/>
          <w:color w:val="000000" w:themeColor="text1"/>
          <w:u w:color="000000" w:themeColor="text1"/>
        </w:rPr>
        <w:t>’</w:t>
      </w:r>
      <w:r w:rsidRPr="00896677">
        <w:rPr>
          <w:rFonts w:cs="Times New Roman"/>
          <w:color w:val="000000" w:themeColor="text1"/>
          <w:u w:color="000000" w:themeColor="text1"/>
        </w:rPr>
        <w:t xml:space="preserve"> special motor vehicle license plates to owners of private passenger motor vehicle</w:t>
      </w:r>
      <w:r>
        <w:rPr>
          <w:rFonts w:cs="Times New Roman"/>
          <w:color w:val="000000" w:themeColor="text1"/>
          <w:u w:color="000000" w:themeColor="text1"/>
        </w:rPr>
        <w:t>s</w:t>
      </w:r>
      <w:r w:rsidRPr="00896677">
        <w:rPr>
          <w:rFonts w:cs="Times New Roman"/>
          <w:color w:val="000000" w:themeColor="text1"/>
          <w:u w:color="000000" w:themeColor="text1"/>
        </w:rPr>
        <w:t>, as defined in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630, or motorcycles, as defined in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20, registered in their names which may have imprinted on the plate the Motorcycle Awareness Alliance emblem. The Motorcycle Awareness Alliance shall submit to the department for its approval the proposed design it desires to be used for this special license plate</w:t>
      </w:r>
      <w:r w:rsidRPr="00896677">
        <w:rPr>
          <w:color w:val="000000" w:themeColor="text1"/>
          <w:u w:color="000000" w:themeColor="text1"/>
        </w:rPr>
        <w:t xml:space="preserve">.  </w:t>
      </w:r>
      <w:r w:rsidRPr="00896677">
        <w:rPr>
          <w:rFonts w:cs="Times New Roman"/>
          <w:color w:val="000000" w:themeColor="text1"/>
          <w:u w:color="000000" w:themeColor="text1"/>
        </w:rPr>
        <w:t xml:space="preserve">The fee for this special license plate is the regular motor vehicle registration fee contained in Article 5, Chapter 3 of this title and a special motor vehicle license </w:t>
      </w:r>
      <w:r>
        <w:rPr>
          <w:rFonts w:cs="Times New Roman"/>
          <w:color w:val="000000" w:themeColor="text1"/>
          <w:u w:color="000000" w:themeColor="text1"/>
        </w:rPr>
        <w:t xml:space="preserve">plate </w:t>
      </w:r>
      <w:r w:rsidRPr="00896677">
        <w:rPr>
          <w:rFonts w:cs="Times New Roman"/>
          <w:color w:val="000000" w:themeColor="text1"/>
          <w:u w:color="000000" w:themeColor="text1"/>
        </w:rPr>
        <w:t>fee of thirty dollars. This special license plate must be of the same size and general design of regular motor vehicle license plates. The special license plates must be issued or revalidated for a biennial period which expires twenty</w:t>
      </w:r>
      <w:r>
        <w:rPr>
          <w:rFonts w:cs="Times New Roman"/>
          <w:color w:val="000000" w:themeColor="text1"/>
          <w:u w:color="000000" w:themeColor="text1"/>
        </w:rPr>
        <w:noBreakHyphen/>
      </w:r>
      <w:r w:rsidRPr="00896677">
        <w:rPr>
          <w:rFonts w:cs="Times New Roman"/>
          <w:color w:val="000000" w:themeColor="text1"/>
          <w:u w:color="000000" w:themeColor="text1"/>
        </w:rPr>
        <w:t xml:space="preserve">four months from the month the special license plate is issued.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ab/>
        <w:t>(B)</w:t>
      </w:r>
      <w:r w:rsidRPr="00896677">
        <w:rPr>
          <w:rFonts w:cs="Times New Roman"/>
          <w:color w:val="000000" w:themeColor="text1"/>
          <w:u w:color="000000" w:themeColor="text1"/>
        </w:rPr>
        <w:tab/>
        <w:t>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w:t>
      </w:r>
      <w:r w:rsidRPr="00896677">
        <w:rPr>
          <w:color w:val="000000" w:themeColor="text1"/>
          <w:u w:color="000000" w:themeColor="text1"/>
        </w:rPr>
        <w:t xml:space="preserve"> </w:t>
      </w:r>
      <w:r w:rsidRPr="00896677">
        <w:rPr>
          <w:rFonts w:cs="Times New Roman"/>
          <w:color w:val="000000" w:themeColor="text1"/>
          <w:u w:color="000000" w:themeColor="text1"/>
        </w:rPr>
        <w:t>the special license plates</w:t>
      </w:r>
      <w:r w:rsidRPr="00896677">
        <w:rPr>
          <w:color w:val="000000" w:themeColor="text1"/>
          <w:u w:color="000000" w:themeColor="text1"/>
        </w:rPr>
        <w:t xml:space="preserve">.  </w:t>
      </w:r>
      <w:r w:rsidRPr="00896677">
        <w:rPr>
          <w:rFonts w:cs="Times New Roman"/>
          <w:color w:val="000000" w:themeColor="text1"/>
          <w:u w:color="000000" w:themeColor="text1"/>
        </w:rPr>
        <w:t>The remaining funds collected from the special motor vehicle license</w:t>
      </w:r>
      <w:r>
        <w:rPr>
          <w:rFonts w:cs="Times New Roman"/>
          <w:color w:val="000000" w:themeColor="text1"/>
          <w:u w:color="000000" w:themeColor="text1"/>
        </w:rPr>
        <w:t xml:space="preserve"> plate</w:t>
      </w:r>
      <w:r w:rsidRPr="00896677">
        <w:rPr>
          <w:rFonts w:cs="Times New Roman"/>
          <w:color w:val="000000" w:themeColor="text1"/>
          <w:u w:color="000000" w:themeColor="text1"/>
        </w:rPr>
        <w:t xml:space="preserve"> fee must be distributed to the Motorcycle Awareness Alliance for the promotion of motorcycle safety, education and awareness programs and deposited into an appropriate nonprofit account designated by the Motorcycle Awareness Alliance.</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ab/>
        <w:t>(C)</w:t>
      </w:r>
      <w:r w:rsidRPr="00896677">
        <w:rPr>
          <w:rFonts w:cs="Times New Roman"/>
          <w:color w:val="000000" w:themeColor="text1"/>
          <w:u w:color="000000" w:themeColor="text1"/>
        </w:rPr>
        <w:tab/>
        <w:t>The guidelines for the production of a special license plate under this section must meet the requirements of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8100.</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color w:val="000000" w:themeColor="text1"/>
          <w:u w:color="000000" w:themeColor="text1"/>
        </w:rPr>
        <w:tab/>
        <w:t>(D)</w:t>
      </w:r>
      <w:r w:rsidRPr="00896677">
        <w:rPr>
          <w:rFonts w:cs="Times New Roman"/>
          <w:color w:val="000000" w:themeColor="text1"/>
          <w:u w:color="000000" w:themeColor="text1"/>
        </w:rPr>
        <w:tab/>
        <w:t>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4F7FA1"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w:t>
      </w:r>
      <w:r w:rsidRPr="004F7FA1">
        <w:rPr>
          <w:rFonts w:cs="Times New Roman"/>
          <w:b/>
        </w:rPr>
        <w:t>C. Riverkeepers special license plates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SECTION</w:t>
      </w:r>
      <w:r w:rsidRPr="00896677">
        <w:rPr>
          <w:rFonts w:cs="Times New Roman"/>
        </w:rPr>
        <w:tab/>
        <w:t>5.</w:t>
      </w:r>
      <w:r w:rsidRPr="00896677">
        <w:rPr>
          <w:rFonts w:cs="Times New Roman"/>
        </w:rPr>
        <w:tab/>
        <w:t>Chapter 3, Title 56 of the 1976 Code is amended by adding:</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6677">
        <w:rPr>
          <w:rFonts w:cs="Times New Roman"/>
        </w:rPr>
        <w:t>“Article 13</w:t>
      </w:r>
      <w:r>
        <w:rPr>
          <w:rFonts w:cs="Times New Roman"/>
        </w:rPr>
        <w:t>4</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6677">
        <w:rPr>
          <w:rFonts w:cs="Times New Roman"/>
        </w:rPr>
        <w:t>S.C. Riverkeepers Special License Plates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13</w:t>
      </w:r>
      <w:r>
        <w:rPr>
          <w:rFonts w:cs="Times New Roman"/>
        </w:rPr>
        <w:t>4</w:t>
      </w:r>
      <w:r w:rsidRPr="00896677">
        <w:rPr>
          <w:rFonts w:cs="Times New Roman"/>
        </w:rPr>
        <w:t>10.</w:t>
      </w:r>
      <w:r w:rsidRPr="00896677">
        <w:rPr>
          <w:rFonts w:cs="Times New Roman"/>
        </w:rPr>
        <w:tab/>
        <w:t xml:space="preserve"> (A)</w:t>
      </w:r>
      <w:r w:rsidRPr="00896677">
        <w:rPr>
          <w:rFonts w:cs="Times New Roman"/>
        </w:rPr>
        <w:tab/>
        <w:t>The Department of Motor Vehicles may issue S.C. Riverkeepers special license plates to owners of private passenger carrying motor vehicles</w:t>
      </w:r>
      <w:r w:rsidRPr="00896677">
        <w:rPr>
          <w:rFonts w:cs="Times New Roman"/>
          <w:color w:val="000000" w:themeColor="text1"/>
          <w:u w:color="000000" w:themeColor="text1"/>
        </w:rPr>
        <w:t>, as defined in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630, or motorcycles, as defined in Section 56</w:t>
      </w:r>
      <w:r>
        <w:rPr>
          <w:rFonts w:cs="Times New Roman"/>
          <w:color w:val="000000" w:themeColor="text1"/>
          <w:u w:color="000000" w:themeColor="text1"/>
        </w:rPr>
        <w:noBreakHyphen/>
      </w:r>
      <w:r w:rsidRPr="00896677">
        <w:rPr>
          <w:rFonts w:cs="Times New Roman"/>
          <w:color w:val="000000" w:themeColor="text1"/>
          <w:u w:color="000000" w:themeColor="text1"/>
        </w:rPr>
        <w:t>3</w:t>
      </w:r>
      <w:r>
        <w:rPr>
          <w:rFonts w:cs="Times New Roman"/>
          <w:color w:val="000000" w:themeColor="text1"/>
          <w:u w:color="000000" w:themeColor="text1"/>
        </w:rPr>
        <w:noBreakHyphen/>
      </w:r>
      <w:r w:rsidRPr="00896677">
        <w:rPr>
          <w:rFonts w:cs="Times New Roman"/>
          <w:color w:val="000000" w:themeColor="text1"/>
          <w:u w:color="000000" w:themeColor="text1"/>
        </w:rPr>
        <w:t xml:space="preserve">20, </w:t>
      </w:r>
      <w:r w:rsidRPr="00896677">
        <w:rPr>
          <w:rFonts w:cs="Times New Roman"/>
        </w:rPr>
        <w:t xml:space="preserve">registered in their names which shall have a blue background and imprinted on them in white </w:t>
      </w:r>
      <w:r w:rsidRPr="00570F08">
        <w:rPr>
          <w:rFonts w:cs="Times New Roman"/>
        </w:rPr>
        <w:t>‘</w:t>
      </w:r>
      <w:r w:rsidRPr="00896677">
        <w:rPr>
          <w:rFonts w:cs="Times New Roman"/>
        </w:rPr>
        <w:t>S</w:t>
      </w:r>
      <w:r>
        <w:rPr>
          <w:rFonts w:cs="Times New Roman"/>
        </w:rPr>
        <w:t>.</w:t>
      </w:r>
      <w:r w:rsidRPr="00896677">
        <w:rPr>
          <w:rFonts w:cs="Times New Roman"/>
        </w:rPr>
        <w:t>C</w:t>
      </w:r>
      <w:r>
        <w:rPr>
          <w:rFonts w:cs="Times New Roman"/>
        </w:rPr>
        <w:t>.</w:t>
      </w:r>
      <w:r w:rsidRPr="00896677">
        <w:rPr>
          <w:rFonts w:cs="Times New Roman"/>
        </w:rPr>
        <w:t xml:space="preserve"> Riverkeepers</w:t>
      </w:r>
      <w:r w:rsidRPr="00570F08">
        <w:rPr>
          <w:rFonts w:cs="Times New Roman"/>
        </w:rPr>
        <w:t>’</w:t>
      </w:r>
      <w:r w:rsidRPr="00896677">
        <w:rPr>
          <w:rFonts w:cs="Times New Roman"/>
        </w:rPr>
        <w:t xml:space="preserve">, </w:t>
      </w:r>
      <w:r w:rsidRPr="00570F08">
        <w:rPr>
          <w:rFonts w:cs="Times New Roman"/>
        </w:rPr>
        <w:t>‘</w:t>
      </w:r>
      <w:r w:rsidRPr="00896677">
        <w:rPr>
          <w:rFonts w:cs="Times New Roman"/>
        </w:rPr>
        <w:t>Keep Our Rivers Clean</w:t>
      </w:r>
      <w:r w:rsidRPr="00570F08">
        <w:rPr>
          <w:rFonts w:cs="Times New Roman"/>
        </w:rPr>
        <w:t>’</w:t>
      </w:r>
      <w:r w:rsidRPr="00896677">
        <w:rPr>
          <w:rFonts w:cs="Times New Roman"/>
        </w:rPr>
        <w:t>, a crescent</w:t>
      </w:r>
      <w:r>
        <w:rPr>
          <w:rFonts w:cs="Times New Roman"/>
        </w:rPr>
        <w:t xml:space="preserve"> moon</w:t>
      </w:r>
      <w:r w:rsidRPr="00896677">
        <w:rPr>
          <w:rFonts w:cs="Times New Roman"/>
        </w:rPr>
        <w:t>, and a palmetto tree</w:t>
      </w:r>
      <w:r w:rsidRPr="00896677">
        <w:t xml:space="preserve">.  </w:t>
      </w:r>
      <w:r w:rsidRPr="00896677">
        <w:rPr>
          <w:rFonts w:cs="Times New Roman"/>
        </w:rPr>
        <w:t>The fee for this special license plate is thirty dollars every two years in addition to the regular motor vehicle registration fee set forth in Article 5, Chapter 3, Title 56</w:t>
      </w:r>
      <w:r w:rsidRPr="00896677">
        <w:t xml:space="preserve">.  </w:t>
      </w:r>
      <w:r w:rsidRPr="00896677">
        <w:rPr>
          <w:rFonts w:cs="Times New Roman"/>
        </w:rPr>
        <w:t>This special license plate must be of the same size and general design of regular motor vehicle license plates</w:t>
      </w:r>
      <w:r w:rsidRPr="00896677">
        <w:t xml:space="preserve">.  </w:t>
      </w:r>
      <w:r w:rsidRPr="00896677">
        <w:rPr>
          <w:rFonts w:cs="Times New Roman"/>
        </w:rPr>
        <w:t>This special license plate must be issued or revalidated for a biennial period which expires twenty</w:t>
      </w:r>
      <w:r>
        <w:rPr>
          <w:rFonts w:cs="Times New Roman"/>
        </w:rPr>
        <w:noBreakHyphen/>
      </w:r>
      <w:r w:rsidRPr="00896677">
        <w:rPr>
          <w:rFonts w:cs="Times New Roman"/>
        </w:rPr>
        <w:t xml:space="preserve">four months from the month it is issued.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(B)</w:t>
      </w:r>
      <w:r w:rsidRPr="00896677">
        <w:rPr>
          <w:rFonts w:cs="Times New Roman"/>
        </w:rPr>
        <w:tab/>
        <w:t xml:space="preserve">The additional fees collected pursuant to this section above the cost of production must be distributed equally to the Congaree Riverkeeper, Charleston Waterkeeper, Waccamaw Riverkeeper, Savannah Riverkeeper, Catawba Riverkeeper, and Santee Riverkeeper organizations.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(C)</w:t>
      </w:r>
      <w:r w:rsidRPr="00896677">
        <w:rPr>
          <w:rFonts w:cs="Times New Roman"/>
        </w:rPr>
        <w:tab/>
        <w:t>The guidelines for the production, collection, and distribution of fees for a special license plate under this section must meet the requirements of Section 56</w:t>
      </w:r>
      <w:r>
        <w:rPr>
          <w:rFonts w:cs="Times New Roman"/>
        </w:rPr>
        <w:noBreakHyphen/>
      </w:r>
      <w:r w:rsidRPr="00896677">
        <w:rPr>
          <w:rFonts w:cs="Times New Roman"/>
        </w:rPr>
        <w:t>3</w:t>
      </w:r>
      <w:r>
        <w:rPr>
          <w:rFonts w:cs="Times New Roman"/>
        </w:rPr>
        <w:noBreakHyphen/>
      </w:r>
      <w:r w:rsidRPr="00896677">
        <w:rPr>
          <w:rFonts w:cs="Times New Roman"/>
        </w:rPr>
        <w:t>8100.”</w:t>
      </w: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4F7FA1"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Autism Awareness special license plates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SECTION</w:t>
      </w:r>
      <w:r w:rsidRPr="00896677">
        <w:rPr>
          <w:rFonts w:cs="Times New Roman"/>
        </w:rPr>
        <w:tab/>
        <w:t>6.</w:t>
      </w:r>
      <w:r w:rsidRPr="00896677">
        <w:rPr>
          <w:rFonts w:cs="Times New Roman"/>
        </w:rPr>
        <w:tab/>
        <w:t>Chapter 3, Title 56 of the 1976 Code is amended by adding:</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6677">
        <w:rPr>
          <w:rFonts w:cs="Times New Roman"/>
        </w:rPr>
        <w:t>“Article 13</w:t>
      </w:r>
      <w:r>
        <w:rPr>
          <w:rFonts w:cs="Times New Roman"/>
        </w:rPr>
        <w:t>5</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6677">
        <w:rPr>
          <w:rFonts w:cs="Times New Roman"/>
        </w:rPr>
        <w:t>Autism Awareness Special License Plates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13</w:t>
      </w:r>
      <w:r>
        <w:rPr>
          <w:rFonts w:cs="Times New Roman"/>
        </w:rPr>
        <w:t>510.</w:t>
      </w:r>
      <w:r>
        <w:rPr>
          <w:rFonts w:cs="Times New Roman"/>
        </w:rPr>
        <w:tab/>
      </w:r>
      <w:r w:rsidRPr="00896677">
        <w:rPr>
          <w:rFonts w:cs="Times New Roman"/>
        </w:rPr>
        <w:t xml:space="preserve">This article may be cited as the </w:t>
      </w:r>
      <w:r w:rsidRPr="00570F08">
        <w:rPr>
          <w:rFonts w:cs="Times New Roman"/>
        </w:rPr>
        <w:t>‘</w:t>
      </w:r>
      <w:r w:rsidRPr="00896677">
        <w:rPr>
          <w:rFonts w:cs="Times New Roman"/>
        </w:rPr>
        <w:t>Savannah Lee Monroe Autism Awareness Special License Plates Act</w:t>
      </w:r>
      <w:r w:rsidRPr="00570F08">
        <w:rPr>
          <w:rFonts w:cs="Times New Roman"/>
        </w:rPr>
        <w:t>’</w:t>
      </w:r>
      <w:r w:rsidRPr="00896677">
        <w:rPr>
          <w:rFonts w:cs="Times New Roman"/>
        </w:rPr>
        <w:t>.</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13</w:t>
      </w:r>
      <w:r>
        <w:rPr>
          <w:rFonts w:cs="Times New Roman"/>
        </w:rPr>
        <w:t>5</w:t>
      </w:r>
      <w:r w:rsidRPr="00896677">
        <w:rPr>
          <w:rFonts w:cs="Times New Roman"/>
        </w:rPr>
        <w:t>20.</w:t>
      </w:r>
      <w:r w:rsidRPr="00896677">
        <w:rPr>
          <w:rFonts w:cs="Times New Roman"/>
        </w:rPr>
        <w:tab/>
        <w:t>(A)</w:t>
      </w:r>
      <w:r w:rsidRPr="00896677">
        <w:rPr>
          <w:rFonts w:cs="Times New Roman"/>
        </w:rPr>
        <w:tab/>
        <w:t xml:space="preserve">The Department of Motor Vehicles may issue </w:t>
      </w:r>
      <w:r w:rsidRPr="00570F08">
        <w:rPr>
          <w:rFonts w:cs="Times New Roman"/>
        </w:rPr>
        <w:t>‘</w:t>
      </w:r>
      <w:r w:rsidRPr="00896677">
        <w:rPr>
          <w:rFonts w:cs="Times New Roman"/>
        </w:rPr>
        <w:t>Autism Awareness</w:t>
      </w:r>
      <w:r w:rsidRPr="00570F08">
        <w:rPr>
          <w:rFonts w:cs="Times New Roman"/>
        </w:rPr>
        <w:t>’</w:t>
      </w:r>
      <w:r w:rsidRPr="00896677">
        <w:rPr>
          <w:rFonts w:cs="Times New Roman"/>
        </w:rPr>
        <w:t xml:space="preserve"> special motor vehicle license plates to owners of private passenger motor vehicles, as defined in Section 56</w:t>
      </w:r>
      <w:r>
        <w:rPr>
          <w:rFonts w:cs="Times New Roman"/>
        </w:rPr>
        <w:noBreakHyphen/>
      </w:r>
      <w:r w:rsidRPr="00896677">
        <w:rPr>
          <w:rFonts w:cs="Times New Roman"/>
        </w:rPr>
        <w:t>3</w:t>
      </w:r>
      <w:r>
        <w:rPr>
          <w:rFonts w:cs="Times New Roman"/>
        </w:rPr>
        <w:noBreakHyphen/>
      </w:r>
      <w:r w:rsidRPr="00896677">
        <w:rPr>
          <w:rFonts w:cs="Times New Roman"/>
        </w:rPr>
        <w:t>630, or motorcycles, as defined in Section 56</w:t>
      </w:r>
      <w:r>
        <w:rPr>
          <w:rFonts w:cs="Times New Roman"/>
        </w:rPr>
        <w:noBreakHyphen/>
      </w:r>
      <w:r w:rsidRPr="00896677">
        <w:rPr>
          <w:rFonts w:cs="Times New Roman"/>
        </w:rPr>
        <w:t>3</w:t>
      </w:r>
      <w:r>
        <w:rPr>
          <w:rFonts w:cs="Times New Roman"/>
        </w:rPr>
        <w:noBreakHyphen/>
      </w:r>
      <w:r w:rsidRPr="00896677">
        <w:rPr>
          <w:rFonts w:cs="Times New Roman"/>
        </w:rPr>
        <w:t>20, registered in their names</w:t>
      </w:r>
      <w:r w:rsidRPr="00896677">
        <w:t xml:space="preserve">.  </w:t>
      </w:r>
      <w:r w:rsidRPr="00896677">
        <w:rPr>
          <w:rFonts w:cs="Times New Roman"/>
        </w:rPr>
        <w:t>This special license plate must be of the same size and general design of regular motor vehicle license plates</w:t>
      </w:r>
      <w:r w:rsidRPr="00896677">
        <w:t xml:space="preserve">.  </w:t>
      </w:r>
      <w:r w:rsidRPr="00896677">
        <w:rPr>
          <w:rFonts w:cs="Times New Roman"/>
        </w:rPr>
        <w:t>This special license plate must be issued or revalidated for a biennial period which expires twenty</w:t>
      </w:r>
      <w:r>
        <w:rPr>
          <w:rFonts w:cs="Times New Roman"/>
        </w:rPr>
        <w:noBreakHyphen/>
      </w:r>
      <w:r w:rsidRPr="00896677">
        <w:rPr>
          <w:rFonts w:cs="Times New Roman"/>
        </w:rPr>
        <w:t xml:space="preserve">four months from the month it is issued.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(B)</w:t>
      </w:r>
      <w:r w:rsidRPr="00896677">
        <w:rPr>
          <w:rFonts w:cs="Times New Roman"/>
        </w:rPr>
        <w:tab/>
        <w:t>The requirements for production, collection, and distribution of fees for this license plate are those set forth in Section 56</w:t>
      </w:r>
      <w:r>
        <w:rPr>
          <w:rFonts w:cs="Times New Roman"/>
        </w:rPr>
        <w:noBreakHyphen/>
      </w:r>
      <w:r w:rsidRPr="00896677">
        <w:rPr>
          <w:rFonts w:cs="Times New Roman"/>
        </w:rPr>
        <w:t>3</w:t>
      </w:r>
      <w:r>
        <w:rPr>
          <w:rFonts w:cs="Times New Roman"/>
        </w:rPr>
        <w:noBreakHyphen/>
      </w:r>
      <w:r w:rsidRPr="00896677">
        <w:rPr>
          <w:rFonts w:cs="Times New Roman"/>
        </w:rPr>
        <w:t>8100</w:t>
      </w:r>
      <w:r w:rsidRPr="00896677">
        <w:t xml:space="preserve">.  </w:t>
      </w:r>
      <w:r w:rsidRPr="00896677">
        <w:rPr>
          <w:rFonts w:cs="Times New Roman"/>
        </w:rPr>
        <w:t>The fees collected pursuant to this section above the cost of producing the license plates must be distributed to the South Carolina Autism Society.”</w:t>
      </w: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4F7FA1"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Motorcycle special license plates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SECTION</w:t>
      </w:r>
      <w:r w:rsidRPr="00896677">
        <w:rPr>
          <w:rFonts w:cs="Times New Roman"/>
        </w:rPr>
        <w:tab/>
        <w:t>7.</w:t>
      </w:r>
      <w:r w:rsidRPr="00896677">
        <w:rPr>
          <w:rFonts w:cs="Times New Roman"/>
        </w:rPr>
        <w:tab/>
        <w:t>Article 82, Chapter 3, Title 56 of the 1976 Code is amended by adding:</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8110.</w:t>
      </w:r>
      <w:r w:rsidRPr="00896677">
        <w:rPr>
          <w:rFonts w:cs="Times New Roman"/>
        </w:rPr>
        <w:tab/>
        <w:t>Motorcycle special license plates may be issued by the Department of Motor Vehicles for any special license plate under the same terms and conditions as prescribed by law for private passenger motor vehicles.”</w:t>
      </w: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4F7FA1"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Guidelines for the issuance and distribution of special license plates</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SECTION</w:t>
      </w:r>
      <w:r w:rsidRPr="00896677">
        <w:rPr>
          <w:rFonts w:cs="Times New Roman"/>
        </w:rPr>
        <w:tab/>
        <w:t>8.</w:t>
      </w:r>
      <w:r w:rsidRPr="00896677">
        <w:rPr>
          <w:rFonts w:cs="Times New Roman"/>
        </w:rPr>
        <w:tab/>
        <w:t>A</w:t>
      </w:r>
      <w:r>
        <w:rPr>
          <w:rFonts w:cs="Times New Roman"/>
        </w:rPr>
        <w:t>.</w:t>
      </w:r>
      <w:r>
        <w:rPr>
          <w:rFonts w:cs="Times New Roman"/>
        </w:rPr>
        <w:tab/>
      </w: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8000 of the 1976 Code, as last amended by Act 272 of 2012, is further amended to read:</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8000.</w:t>
      </w:r>
      <w:r w:rsidRPr="00896677">
        <w:rPr>
          <w:rFonts w:cs="Times New Roman"/>
        </w:rPr>
        <w:tab/>
      </w:r>
      <w:r w:rsidRPr="00896677">
        <w:rPr>
          <w:rFonts w:cs="Times New Roman"/>
          <w:color w:val="000000"/>
        </w:rPr>
        <w:t>(A)</w:t>
      </w:r>
      <w:r w:rsidRPr="00896677">
        <w:rPr>
          <w:rFonts w:cs="Times New Roman"/>
          <w:color w:val="000000"/>
        </w:rPr>
        <w:tab/>
        <w:t>An organization which has obtained certification pursuant to either Section 501(C)(3), 501(C)(6), 501(C)(7), or 501(C)(8) of the federal Internal Revenue Code and maintained this certification for a period of five years may apply to the Department of Motor Vehicles for a special license plate. The</w:t>
      </w:r>
      <w:r w:rsidRPr="00896677">
        <w:rPr>
          <w:color w:val="000000"/>
        </w:rPr>
        <w:t xml:space="preserve"> </w:t>
      </w:r>
      <w:r w:rsidRPr="00896677">
        <w:rPr>
          <w:rFonts w:cs="Times New Roman"/>
          <w:color w:val="000000"/>
        </w:rPr>
        <w:t>department may issue special motor vehicle license plates to owners of private passenger motor vehicles as defined in Section 56</w:t>
      </w:r>
      <w:r>
        <w:rPr>
          <w:rFonts w:cs="Times New Roman"/>
          <w:color w:val="000000"/>
        </w:rPr>
        <w:noBreakHyphen/>
      </w:r>
      <w:r w:rsidRPr="00896677">
        <w:rPr>
          <w:rFonts w:cs="Times New Roman"/>
          <w:color w:val="000000"/>
        </w:rPr>
        <w:t>3</w:t>
      </w:r>
      <w:r>
        <w:rPr>
          <w:rFonts w:cs="Times New Roman"/>
          <w:color w:val="000000"/>
        </w:rPr>
        <w:noBreakHyphen/>
      </w:r>
      <w:r w:rsidRPr="00896677">
        <w:rPr>
          <w:rFonts w:cs="Times New Roman"/>
          <w:color w:val="000000"/>
        </w:rPr>
        <w:t>630, and motorcycles</w:t>
      </w:r>
      <w:r>
        <w:rPr>
          <w:rFonts w:cs="Times New Roman"/>
          <w:color w:val="000000"/>
        </w:rPr>
        <w:t>,</w:t>
      </w:r>
      <w:r w:rsidRPr="00896677">
        <w:rPr>
          <w:rFonts w:cs="Times New Roman"/>
          <w:color w:val="000000"/>
        </w:rPr>
        <w:t xml:space="preserve"> as defined in Section 56</w:t>
      </w:r>
      <w:r>
        <w:rPr>
          <w:rFonts w:cs="Times New Roman"/>
          <w:color w:val="000000"/>
        </w:rPr>
        <w:noBreakHyphen/>
      </w:r>
      <w:r w:rsidRPr="00896677">
        <w:rPr>
          <w:rFonts w:cs="Times New Roman"/>
          <w:color w:val="000000"/>
        </w:rPr>
        <w:t>3</w:t>
      </w:r>
      <w:r>
        <w:rPr>
          <w:rFonts w:cs="Times New Roman"/>
          <w:color w:val="000000"/>
        </w:rPr>
        <w:noBreakHyphen/>
      </w:r>
      <w:r w:rsidRPr="00896677">
        <w:rPr>
          <w:rFonts w:cs="Times New Roman"/>
          <w:color w:val="000000"/>
        </w:rPr>
        <w:t>20, registered in their names</w:t>
      </w:r>
      <w:r w:rsidRPr="00896677">
        <w:rPr>
          <w:color w:val="000000"/>
        </w:rPr>
        <w:t xml:space="preserv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(B)</w:t>
      </w:r>
      <w:r w:rsidRPr="00896677">
        <w:rPr>
          <w:rFonts w:cs="Times New Roman"/>
          <w:color w:val="000000"/>
        </w:rPr>
        <w:tab/>
      </w:r>
      <w:r w:rsidRPr="00896677">
        <w:rPr>
          <w:rFonts w:cs="Times New Roman"/>
          <w:color w:val="000000" w:themeColor="text1"/>
          <w:u w:color="000000" w:themeColor="text1"/>
        </w:rPr>
        <w:t>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w:t>
      </w:r>
      <w:r w:rsidRPr="00896677">
        <w:rPr>
          <w:color w:val="000000" w:themeColor="text1"/>
          <w:u w:color="000000" w:themeColor="text1"/>
        </w:rPr>
        <w:t xml:space="preserve">.  </w:t>
      </w:r>
      <w:r w:rsidRPr="00896677">
        <w:rPr>
          <w:rFonts w:cs="Times New Roman"/>
          <w:color w:val="000000" w:themeColor="text1"/>
          <w:u w:color="000000" w:themeColor="text1"/>
        </w:rPr>
        <w:t>Organizational license plate designs in production as of that date must be changed when the license plate, or license plate class, is replaced.</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(C)</w:t>
      </w:r>
      <w:r w:rsidRPr="00896677">
        <w:rPr>
          <w:rFonts w:cs="Times New Roman"/>
          <w:color w:val="000000"/>
        </w:rPr>
        <w:tab/>
        <w:t>The</w:t>
      </w:r>
      <w:r w:rsidRPr="00896677">
        <w:rPr>
          <w:color w:val="000000"/>
        </w:rPr>
        <w:t xml:space="preserve"> </w:t>
      </w:r>
      <w:r w:rsidRPr="00896677">
        <w:rPr>
          <w:rFonts w:cs="Times New Roman"/>
          <w:color w:val="000000"/>
        </w:rPr>
        <w:t>license plates</w:t>
      </w:r>
      <w:r w:rsidRPr="00896677">
        <w:rPr>
          <w:color w:val="000000"/>
        </w:rPr>
        <w:t xml:space="preserve"> </w:t>
      </w:r>
      <w:r w:rsidRPr="00896677">
        <w:rPr>
          <w:rFonts w:cs="Times New Roman"/>
          <w:color w:val="000000"/>
        </w:rPr>
        <w:t>must be issued or revalidated for a biennial period which expires twenty</w:t>
      </w:r>
      <w:r>
        <w:rPr>
          <w:rFonts w:cs="Times New Roman"/>
          <w:color w:val="000000"/>
        </w:rPr>
        <w:noBreakHyphen/>
      </w:r>
      <w:r w:rsidRPr="00896677">
        <w:rPr>
          <w:rFonts w:cs="Times New Roman"/>
          <w:color w:val="000000"/>
        </w:rPr>
        <w:t>four months from the month it is issued</w:t>
      </w:r>
      <w:r w:rsidRPr="00896677">
        <w:rPr>
          <w:color w:val="000000"/>
        </w:rPr>
        <w:t xml:space="preserve">.  </w:t>
      </w:r>
      <w:r w:rsidRPr="00896677">
        <w:rPr>
          <w:rFonts w:cs="Times New Roman"/>
          <w:color w:val="000000"/>
        </w:rPr>
        <w:t>The biennial fee for this special license plate is the regular registration fee set forth in Article 5, Chapter 3 of this title plus an additional fee to be requested by the individual or organization seeking issuance of the license plate</w:t>
      </w:r>
      <w:r w:rsidRPr="00896677">
        <w:rPr>
          <w:color w:val="000000"/>
        </w:rPr>
        <w:t xml:space="preserve">.  </w:t>
      </w:r>
      <w:r w:rsidRPr="00896677">
        <w:rPr>
          <w:rFonts w:cs="Times New Roman"/>
          <w:color w:val="000000"/>
        </w:rPr>
        <w:t>The initial fee amount requested may be changed only every five years from the first year the license plate is issued</w:t>
      </w:r>
      <w:r w:rsidRPr="00896677">
        <w:rPr>
          <w:color w:val="000000"/>
        </w:rPr>
        <w:t xml:space="preserve">.  </w:t>
      </w:r>
      <w:r w:rsidRPr="00896677">
        <w:rPr>
          <w:rFonts w:cs="Times New Roman"/>
          <w:color w:val="000000"/>
        </w:rPr>
        <w:t>Of the additional fee collected pursuant to this section, the Comptroller General shall place sufficient funds into a special restricted account to be used by the Department of Motor Vehicles to defray the expenses of producing and administering special license plates</w:t>
      </w:r>
      <w:r w:rsidRPr="00896677">
        <w:rPr>
          <w:color w:val="000000"/>
        </w:rPr>
        <w:t xml:space="preserve">.  </w:t>
      </w:r>
      <w:r w:rsidRPr="00896677">
        <w:rPr>
          <w:rFonts w:cs="Times New Roman"/>
          <w:color w:val="000000"/>
        </w:rPr>
        <w:t xml:space="preserve">Any of the remaining fee not placed in the restricted account must be distributed to an organization designated by the individual or organization seeking issuance of the license plate.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(D)</w:t>
      </w:r>
      <w:r w:rsidRPr="00896677">
        <w:rPr>
          <w:rFonts w:cs="Times New Roman"/>
          <w:color w:val="000000"/>
        </w:rPr>
        <w:tab/>
        <w:t xml:space="preserve">If the organization seeking issuance of the plate does not request an additional fee above the regular registration fee, the department may collect an additional fee of ten dollars.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(E)</w:t>
      </w:r>
      <w:r w:rsidRPr="00896677">
        <w:rPr>
          <w:rFonts w:cs="Times New Roman"/>
          <w:color w:val="000000"/>
        </w:rPr>
        <w:tab/>
        <w:t xml:space="preserve">Of the additional fee collected pursuant to subsections (A) and (D), the Comptroller General shall place sufficient funds into a special restricted account to be used by the Department of Motor Vehicles to defray the expenses of producing and administering special license plates.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(F)</w:t>
      </w:r>
      <w:r w:rsidRPr="00896677">
        <w:rPr>
          <w:rFonts w:cs="Times New Roman"/>
          <w:color w:val="000000"/>
        </w:rPr>
        <w:tab/>
        <w:t xml:space="preserve">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(G)</w:t>
      </w:r>
      <w:r w:rsidRPr="00896677">
        <w:rPr>
          <w:rFonts w:cs="Times New Roman"/>
          <w:color w:val="000000"/>
        </w:rPr>
        <w:tab/>
        <w:t xml:space="preserve">Before the department produces and distributes a plate pursuant to this section, it must receive: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r>
      <w:r w:rsidRPr="00896677">
        <w:rPr>
          <w:rFonts w:cs="Times New Roman"/>
          <w:color w:val="000000"/>
        </w:rPr>
        <w:tab/>
        <w:t>(1)</w:t>
      </w:r>
      <w:r w:rsidRPr="00896677">
        <w:rPr>
          <w:rFonts w:cs="Times New Roman"/>
          <w:color w:val="000000"/>
        </w:rPr>
        <w:tab/>
        <w:t>six thousand eight hundred dollars from the individual or organization seeking issuance of the license plate;</w:t>
      </w:r>
      <w:r w:rsidRPr="00896677">
        <w:rPr>
          <w:color w:val="000000"/>
        </w:rPr>
        <w:t xml:space="preserve"> </w:t>
      </w:r>
      <w:r w:rsidRPr="00896677">
        <w:rPr>
          <w:rFonts w:cs="Times New Roman"/>
          <w:color w:val="000000"/>
        </w:rPr>
        <w:t xml:space="preserve">and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r>
      <w:r w:rsidRPr="00896677">
        <w:rPr>
          <w:rFonts w:cs="Times New Roman"/>
          <w:color w:val="000000"/>
        </w:rPr>
        <w:tab/>
        <w:t>(2)</w:t>
      </w:r>
      <w:r w:rsidRPr="00896677">
        <w:rPr>
          <w:rFonts w:cs="Times New Roman"/>
          <w:color w:val="000000"/>
        </w:rPr>
        <w:tab/>
        <w:t>a plan to market the sale of the special license plate which must be approved by the department</w:t>
      </w:r>
      <w:r w:rsidRPr="00896677">
        <w:rPr>
          <w:color w:val="000000"/>
        </w:rPr>
        <w:t xml:space="preserv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(H)</w:t>
      </w:r>
      <w:r w:rsidRPr="00896677">
        <w:rPr>
          <w:rFonts w:cs="Times New Roman"/>
          <w:color w:val="000000"/>
        </w:rPr>
        <w:tab/>
      </w:r>
      <w:r w:rsidRPr="00896677">
        <w:rPr>
          <w:rFonts w:cs="Times New Roman"/>
          <w:color w:val="000000" w:themeColor="text1"/>
          <w:u w:color="000000" w:themeColor="text1"/>
        </w:rPr>
        <w:t>The Comptroller General shall place the six thousand eight hundred dollar application fee pursuant to subsection (G)(1) into a restricted account to be used by the department to defray the initial cost of producing the special license plate.</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(I)</w:t>
      </w:r>
      <w:r w:rsidRPr="00896677">
        <w:rPr>
          <w:rFonts w:cs="Times New Roman"/>
          <w:color w:val="000000"/>
        </w:rPr>
        <w:tab/>
        <w:t>If the department receives less than three hundred biennial applications and renewals for a particular plate authorized under this section, it shall not produce additional plates in that series</w:t>
      </w:r>
      <w:r w:rsidRPr="00896677">
        <w:rPr>
          <w:color w:val="000000"/>
        </w:rPr>
        <w:t xml:space="preserve">.  </w:t>
      </w:r>
      <w:r w:rsidRPr="00896677">
        <w:rPr>
          <w:rFonts w:cs="Times New Roman"/>
          <w:color w:val="000000"/>
        </w:rPr>
        <w:t xml:space="preserve">The department shall continue to issue license plates of that series until the existing inventory is exhausted.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(J)</w:t>
      </w:r>
      <w:r w:rsidRPr="00896677">
        <w:rPr>
          <w:rFonts w:cs="Times New Roman"/>
          <w:color w:val="000000"/>
        </w:rPr>
        <w:tab/>
        <w:t>License plates issued pursuant to this section shall not contain a reference to a private or public college or university in this State or use symbols, designs, or logos of these institutions without the institution</w:t>
      </w:r>
      <w:r w:rsidRPr="00570F08">
        <w:rPr>
          <w:rFonts w:cs="Times New Roman"/>
          <w:color w:val="000000"/>
        </w:rPr>
        <w:t>’</w:t>
      </w:r>
      <w:r w:rsidRPr="00896677">
        <w:rPr>
          <w:rFonts w:cs="Times New Roman"/>
          <w:color w:val="000000"/>
        </w:rPr>
        <w:t xml:space="preserve">s written authorization.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(K)</w:t>
      </w:r>
      <w:r w:rsidRPr="00896677">
        <w:rPr>
          <w:rFonts w:cs="Times New Roman"/>
          <w:color w:val="000000"/>
        </w:rPr>
        <w:tab/>
        <w:t>Before a design is approved, the organization must submit to the department written authorization of legal authority for the use of any copyrighted or registered logo, trademark, or design, and the organization</w:t>
      </w:r>
      <w:r w:rsidRPr="00570F08">
        <w:rPr>
          <w:rFonts w:cs="Times New Roman"/>
          <w:color w:val="000000"/>
        </w:rPr>
        <w:t>’</w:t>
      </w:r>
      <w:r w:rsidRPr="00896677">
        <w:rPr>
          <w:rFonts w:cs="Times New Roman"/>
          <w:color w:val="000000"/>
        </w:rPr>
        <w:t xml:space="preserve">s acceptance of legal responsibility for the use.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(L)</w:t>
      </w:r>
      <w:r w:rsidRPr="00896677">
        <w:rPr>
          <w:rFonts w:cs="Times New Roman"/>
          <w:color w:val="000000"/>
        </w:rPr>
        <w:tab/>
        <w:t>The department may alter, modify, or refuse to produce any special license plate that it deems offensive or fails to meet community standards</w:t>
      </w:r>
      <w:r w:rsidRPr="00896677">
        <w:rPr>
          <w:color w:val="000000"/>
        </w:rPr>
        <w:t xml:space="preserve">.  </w:t>
      </w:r>
      <w:r w:rsidRPr="00896677">
        <w:rPr>
          <w:rFonts w:cs="Times New Roman"/>
          <w:color w:val="000000"/>
        </w:rPr>
        <w:t>If the department alters, modifies, or refuses to produce a special license plate, the organization or individual applying for the license plate may appeal the department</w:t>
      </w:r>
      <w:r w:rsidRPr="00570F08">
        <w:rPr>
          <w:rFonts w:cs="Times New Roman"/>
          <w:color w:val="000000"/>
        </w:rPr>
        <w:t>’</w:t>
      </w:r>
      <w:r w:rsidRPr="00896677">
        <w:rPr>
          <w:rFonts w:cs="Times New Roman"/>
          <w:color w:val="000000"/>
        </w:rPr>
        <w:t>s decision to a special joint legislative committee</w:t>
      </w:r>
      <w:r w:rsidRPr="00896677">
        <w:rPr>
          <w:color w:val="000000"/>
        </w:rPr>
        <w:t xml:space="preserve">.  </w:t>
      </w:r>
      <w:r w:rsidRPr="00896677">
        <w:rPr>
          <w:rFonts w:cs="Times New Roman"/>
          <w:color w:val="000000"/>
        </w:rPr>
        <w:t xml:space="preserve">This committee shall be comprised of two members from the House Education and Public Works Committee and two members from the Senate Transportation Committee.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Appointments to the joint legislative committee shall be made by the</w:t>
      </w:r>
      <w:r w:rsidRPr="00896677">
        <w:rPr>
          <w:color w:val="000000"/>
        </w:rPr>
        <w:t xml:space="preserve"> </w:t>
      </w:r>
      <w:r w:rsidRPr="00896677">
        <w:rPr>
          <w:rFonts w:cs="Times New Roman"/>
          <w:color w:val="000000"/>
        </w:rPr>
        <w:t>Chairmen of the House Education and Public Works Committee and the Senate Transportation Committee</w:t>
      </w:r>
      <w:r w:rsidRPr="00896677">
        <w:rPr>
          <w:color w:val="000000"/>
        </w:rPr>
        <w:t xml:space="preserve">.  </w:t>
      </w:r>
      <w:r w:rsidRPr="00896677">
        <w:rPr>
          <w:rFonts w:cs="Times New Roman"/>
          <w:color w:val="000000"/>
        </w:rPr>
        <w:t>The department</w:t>
      </w:r>
      <w:r w:rsidRPr="00570F08">
        <w:rPr>
          <w:rFonts w:cs="Times New Roman"/>
          <w:color w:val="000000"/>
        </w:rPr>
        <w:t>’</w:t>
      </w:r>
      <w:r w:rsidRPr="00896677">
        <w:rPr>
          <w:rFonts w:cs="Times New Roman"/>
          <w:color w:val="000000"/>
        </w:rPr>
        <w:t>s decision may be reversed by a majority of the joint legislative committee</w:t>
      </w:r>
      <w:r w:rsidRPr="00896677">
        <w:rPr>
          <w:color w:val="000000"/>
        </w:rPr>
        <w:t xml:space="preserve">.  </w:t>
      </w:r>
      <w:r w:rsidRPr="00896677">
        <w:rPr>
          <w:rFonts w:cs="Times New Roman"/>
          <w:color w:val="000000"/>
        </w:rPr>
        <w:t>If the committee reverses the department</w:t>
      </w:r>
      <w:r w:rsidRPr="00570F08">
        <w:rPr>
          <w:rFonts w:cs="Times New Roman"/>
          <w:color w:val="000000"/>
        </w:rPr>
        <w:t>’</w:t>
      </w:r>
      <w:r w:rsidRPr="00896677">
        <w:rPr>
          <w:rFonts w:cs="Times New Roman"/>
          <w:color w:val="000000"/>
        </w:rPr>
        <w:t>s decision, the department must issue the license plate pursuant to the committee</w:t>
      </w:r>
      <w:r w:rsidRPr="00570F08">
        <w:rPr>
          <w:rFonts w:cs="Times New Roman"/>
          <w:color w:val="000000"/>
        </w:rPr>
        <w:t>’</w:t>
      </w:r>
      <w:r w:rsidRPr="00896677">
        <w:rPr>
          <w:rFonts w:cs="Times New Roman"/>
          <w:color w:val="000000"/>
        </w:rPr>
        <w:t>s decision</w:t>
      </w:r>
      <w:r w:rsidRPr="00896677">
        <w:rPr>
          <w:color w:val="000000"/>
        </w:rPr>
        <w:t xml:space="preserve">.  </w:t>
      </w:r>
      <w:r w:rsidRPr="00896677">
        <w:rPr>
          <w:rFonts w:cs="Times New Roman"/>
          <w:color w:val="000000"/>
        </w:rPr>
        <w:t>However, the provision contained in subsection (G) also must be met</w:t>
      </w:r>
      <w:r w:rsidRPr="00896677">
        <w:rPr>
          <w:color w:val="000000"/>
        </w:rPr>
        <w:t xml:space="preserve">.  </w:t>
      </w:r>
      <w:r w:rsidRPr="00896677">
        <w:rPr>
          <w:rFonts w:cs="Times New Roman"/>
          <w:color w:val="000000"/>
        </w:rPr>
        <w:t xml:space="preserve">The joint legislative committee may also review all license plates issued by the department and instruct the department to cease issuing or renewing a plate it deems offensive or fails to meet community standards.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(M)</w:t>
      </w:r>
      <w:r w:rsidRPr="00896677">
        <w:rPr>
          <w:rFonts w:cs="Times New Roman"/>
          <w:color w:val="000000"/>
        </w:rPr>
        <w:tab/>
        <w:t xml:space="preserve">Each new classification of special vehicle license plates including, but not limited to, motorcycle license plates, created pursuant to this section must meet the requirements of Articles 81 and 82, Chapter 3, Title 56, as appropriate.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color w:val="000000"/>
        </w:rPr>
        <w:tab/>
        <w:t>(N)</w:t>
      </w:r>
      <w:r w:rsidRPr="00896677">
        <w:rPr>
          <w:rFonts w:cs="Times New Roman"/>
          <w:color w:val="000000"/>
        </w:rPr>
        <w:tab/>
        <w:t>The fee required in subsection (G)(1) must be reviewed by the General Assembly during the 2013 legislative session, and every two years thereafter</w:t>
      </w:r>
      <w:r w:rsidRPr="00896677">
        <w:rPr>
          <w:color w:val="000000"/>
        </w:rPr>
        <w:t xml:space="preserve">.  </w:t>
      </w:r>
      <w:r w:rsidRPr="00896677">
        <w:rPr>
          <w:rFonts w:cs="Times New Roman"/>
          <w:color w:val="000000"/>
        </w:rPr>
        <w:t>The department must provide a detailed, comprehensive justification to increase the fee</w:t>
      </w:r>
      <w:r w:rsidRPr="00896677">
        <w:rPr>
          <w:color w:val="000000"/>
        </w:rPr>
        <w:t xml:space="preserve">.  </w:t>
      </w:r>
      <w:r w:rsidRPr="00896677">
        <w:rPr>
          <w:rFonts w:cs="Times New Roman"/>
          <w:color w:val="000000"/>
        </w:rPr>
        <w:t>Any fee increase must be introduced in a separate bill separate and apart from any other matter.”</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B</w:t>
      </w:r>
      <w:r>
        <w:rPr>
          <w:rFonts w:cs="Times New Roman"/>
        </w:rPr>
        <w:t>.</w:t>
      </w:r>
      <w:r>
        <w:rPr>
          <w:rFonts w:cs="Times New Roman"/>
        </w:rPr>
        <w:tab/>
      </w: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8100 of the 1976 Code, as last amended by Act 272 of 2012, is further amended to read:</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rPr>
        <w:tab/>
        <w:t>“Section 56</w:t>
      </w:r>
      <w:r>
        <w:rPr>
          <w:rFonts w:cs="Times New Roman"/>
        </w:rPr>
        <w:noBreakHyphen/>
      </w:r>
      <w:r w:rsidRPr="00896677">
        <w:rPr>
          <w:rFonts w:cs="Times New Roman"/>
        </w:rPr>
        <w:t>3</w:t>
      </w:r>
      <w:r>
        <w:rPr>
          <w:rFonts w:cs="Times New Roman"/>
        </w:rPr>
        <w:noBreakHyphen/>
      </w:r>
      <w:r w:rsidRPr="00896677">
        <w:rPr>
          <w:rFonts w:cs="Times New Roman"/>
        </w:rPr>
        <w:t>8100.</w:t>
      </w:r>
      <w:r w:rsidRPr="00896677">
        <w:rPr>
          <w:rFonts w:cs="Times New Roman"/>
        </w:rPr>
        <w:tab/>
      </w:r>
      <w:r w:rsidRPr="00896677">
        <w:rPr>
          <w:rFonts w:cs="Times New Roman"/>
          <w:color w:val="000000"/>
        </w:rPr>
        <w:t>(A)</w:t>
      </w:r>
      <w:r w:rsidRPr="00896677">
        <w:rPr>
          <w:rFonts w:cs="Times New Roman"/>
          <w:color w:val="000000"/>
        </w:rPr>
        <w:tab/>
        <w:t xml:space="preserve">Before the Department of Motor Vehicles produces and distributes a special license plate created by the General Assembly after January 1, 2006, it must receive: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r>
      <w:r w:rsidRPr="00896677">
        <w:rPr>
          <w:rFonts w:cs="Times New Roman"/>
          <w:color w:val="000000"/>
        </w:rPr>
        <w:tab/>
        <w:t>(1)</w:t>
      </w:r>
      <w:r w:rsidRPr="00896677">
        <w:rPr>
          <w:rFonts w:cs="Times New Roman"/>
          <w:color w:val="000000"/>
        </w:rPr>
        <w:tab/>
        <w:t xml:space="preserve">six thousand eight hundred dollars from the individual or organization seeking issuance of the license plate; and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r>
      <w:r w:rsidRPr="00896677">
        <w:rPr>
          <w:rFonts w:cs="Times New Roman"/>
          <w:color w:val="000000"/>
        </w:rPr>
        <w:tab/>
        <w:t>(2)</w:t>
      </w:r>
      <w:r w:rsidRPr="00896677">
        <w:rPr>
          <w:rFonts w:cs="Times New Roman"/>
          <w:color w:val="000000"/>
        </w:rPr>
        <w:tab/>
        <w:t>a plan to market the sale of the special license plate which must be approved by the department</w:t>
      </w:r>
      <w:r>
        <w:rPr>
          <w:rFonts w:cs="Times New Roman"/>
          <w:color w:val="000000"/>
        </w:rPr>
        <w:t>.</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6677">
        <w:rPr>
          <w:rFonts w:cs="Times New Roman"/>
          <w:color w:val="000000" w:themeColor="text1"/>
          <w:u w:color="000000" w:themeColor="text1"/>
        </w:rPr>
        <w:tab/>
        <w:t>(B)</w:t>
      </w:r>
      <w:r w:rsidRPr="00896677">
        <w:rPr>
          <w:rFonts w:cs="Times New Roman"/>
          <w:color w:val="000000" w:themeColor="text1"/>
          <w:u w:color="000000" w:themeColor="text1"/>
        </w:rPr>
        <w:tab/>
        <w:t xml:space="preserve">The Comptroller General shall place the six thousand eight hundred dollar application fee pursuant to subsection (A)(1) into a restricted account to be used by the department to defray the initial cost of producing the special license plate.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themeColor="text1"/>
          <w:u w:color="000000" w:themeColor="text1"/>
        </w:rPr>
        <w:tab/>
        <w:t>(C)</w:t>
      </w:r>
      <w:r w:rsidRPr="00896677">
        <w:rPr>
          <w:rFonts w:cs="Times New Roman"/>
          <w:color w:val="000000" w:themeColor="text1"/>
          <w:u w:color="000000" w:themeColor="text1"/>
        </w:rPr>
        <w:tab/>
        <w:t>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w:t>
      </w:r>
      <w:r w:rsidRPr="00896677">
        <w:rPr>
          <w:color w:val="000000" w:themeColor="text1"/>
          <w:u w:color="000000" w:themeColor="text1"/>
        </w:rPr>
        <w:t xml:space="preserve">.  </w:t>
      </w:r>
      <w:r w:rsidRPr="00896677">
        <w:rPr>
          <w:rFonts w:cs="Times New Roman"/>
          <w:color w:val="000000" w:themeColor="text1"/>
          <w:u w:color="000000" w:themeColor="text1"/>
        </w:rPr>
        <w:t>License plate designs in production as of that date must be changed when the license plate, or license plate class, is replaced.</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(D)</w:t>
      </w:r>
      <w:r w:rsidRPr="00896677">
        <w:rPr>
          <w:rFonts w:cs="Times New Roman"/>
          <w:color w:val="000000"/>
        </w:rPr>
        <w:tab/>
        <w:t>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w:t>
      </w:r>
      <w:r w:rsidRPr="00896677">
        <w:rPr>
          <w:color w:val="000000"/>
        </w:rPr>
        <w:t xml:space="preserve">.  </w:t>
      </w:r>
      <w:r w:rsidRPr="00896677">
        <w:rPr>
          <w:rFonts w:cs="Times New Roman"/>
          <w:color w:val="000000"/>
        </w:rPr>
        <w:t>The initial fee amount requested can only be changed every five years from the first year the plate is issued</w:t>
      </w:r>
      <w:r w:rsidRPr="00896677">
        <w:rPr>
          <w:color w:val="000000"/>
        </w:rPr>
        <w:t xml:space="preserve">.  </w:t>
      </w:r>
      <w:r w:rsidRPr="00896677">
        <w:rPr>
          <w:rFonts w:cs="Times New Roman"/>
          <w:color w:val="000000"/>
        </w:rPr>
        <w:t>Each special license plate must be of the same size and general design of regular motor vehicle license plates</w:t>
      </w:r>
      <w:r w:rsidRPr="00896677">
        <w:rPr>
          <w:color w:val="000000"/>
        </w:rPr>
        <w:t xml:space="preserve">.  </w:t>
      </w:r>
      <w:r w:rsidRPr="00896677">
        <w:rPr>
          <w:rFonts w:cs="Times New Roman"/>
          <w:color w:val="000000"/>
        </w:rPr>
        <w:t>Each special license plate must be issued or revalidated for a biennial period which expires twenty</w:t>
      </w:r>
      <w:r>
        <w:rPr>
          <w:rFonts w:cs="Times New Roman"/>
          <w:color w:val="000000"/>
        </w:rPr>
        <w:noBreakHyphen/>
      </w:r>
      <w:r w:rsidRPr="00896677">
        <w:rPr>
          <w:rFonts w:cs="Times New Roman"/>
          <w:color w:val="000000"/>
        </w:rPr>
        <w:t xml:space="preserve">four months from the month the special license plate is issued.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(E)</w:t>
      </w:r>
      <w:r w:rsidRPr="00896677">
        <w:rPr>
          <w:rFonts w:cs="Times New Roman"/>
          <w:color w:val="000000"/>
        </w:rPr>
        <w:tab/>
        <w:t xml:space="preserve">If the individual or organization seeking issuance of the plate does not request an additional fee above the regular registration fee, and no other additional fee is prescribed by law, the department may collect an additional fee of ten dollars.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(F)</w:t>
      </w:r>
      <w:r w:rsidRPr="00896677">
        <w:rPr>
          <w:rFonts w:cs="Times New Roman"/>
          <w:color w:val="000000"/>
        </w:rPr>
        <w:tab/>
        <w:t xml:space="preserve">Of the additional fee collected pursuant to subsections (D) and (E), the Comptroller General shall place sufficient funds into a special restricted account to be used by the Department of Motor Vehicles to defray the expenses of producing and administering special license plates.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(G)</w:t>
      </w:r>
      <w:r w:rsidRPr="00896677">
        <w:rPr>
          <w:rFonts w:cs="Times New Roman"/>
          <w:color w:val="000000"/>
        </w:rPr>
        <w:tab/>
        <w:t xml:space="preserve">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(H)</w:t>
      </w:r>
      <w:r w:rsidRPr="00896677">
        <w:rPr>
          <w:rFonts w:cs="Times New Roman"/>
          <w:color w:val="000000"/>
        </w:rPr>
        <w:tab/>
        <w:t>If the department receives less than three hundred biennial applications and renewals for a particular special license plate, it shall not produce additional special license plates in that series</w:t>
      </w:r>
      <w:r w:rsidRPr="00896677">
        <w:rPr>
          <w:color w:val="000000"/>
        </w:rPr>
        <w:t xml:space="preserve">.  </w:t>
      </w:r>
      <w:r w:rsidRPr="00896677">
        <w:rPr>
          <w:rFonts w:cs="Times New Roman"/>
          <w:color w:val="000000"/>
        </w:rPr>
        <w:t xml:space="preserve">The department shall continue to issue special license plates of that series until the existing inventory is exhausted.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(I)</w:t>
      </w:r>
      <w:r w:rsidRPr="00896677">
        <w:rPr>
          <w:rFonts w:cs="Times New Roman"/>
          <w:color w:val="000000"/>
        </w:rPr>
        <w:tab/>
        <w:t>If the department receives less than three hundred biennial applications and renewals for plates created pursuant to Article 12, Chapter 3, Title 56;</w:t>
      </w:r>
      <w:r w:rsidRPr="00896677">
        <w:rPr>
          <w:color w:val="000000"/>
        </w:rPr>
        <w:t xml:space="preserve"> </w:t>
      </w:r>
      <w:r w:rsidRPr="00896677">
        <w:rPr>
          <w:rFonts w:cs="Times New Roman"/>
          <w:color w:val="000000"/>
        </w:rPr>
        <w:t>Article 14, Chapter 3, Title 56;</w:t>
      </w:r>
      <w:r w:rsidRPr="00896677">
        <w:rPr>
          <w:color w:val="000000"/>
        </w:rPr>
        <w:t xml:space="preserve"> </w:t>
      </w:r>
      <w:r w:rsidRPr="00896677">
        <w:rPr>
          <w:rFonts w:cs="Times New Roman"/>
          <w:color w:val="000000"/>
        </w:rPr>
        <w:t>Article 31, Chapter 3, Title 56;</w:t>
      </w:r>
      <w:r w:rsidRPr="00896677">
        <w:rPr>
          <w:color w:val="000000"/>
        </w:rPr>
        <w:t xml:space="preserve"> </w:t>
      </w:r>
      <w:r w:rsidRPr="00896677">
        <w:rPr>
          <w:rFonts w:cs="Times New Roman"/>
          <w:color w:val="000000"/>
        </w:rPr>
        <w:t>Article 39, Chapter 3, Title 56;</w:t>
      </w:r>
      <w:r w:rsidRPr="00896677">
        <w:rPr>
          <w:color w:val="000000"/>
        </w:rPr>
        <w:t xml:space="preserve"> </w:t>
      </w:r>
      <w:r w:rsidRPr="00896677">
        <w:rPr>
          <w:rFonts w:cs="Times New Roman"/>
          <w:color w:val="000000"/>
        </w:rPr>
        <w:t>Article 40, Chapter 3, Title 56;</w:t>
      </w:r>
      <w:r w:rsidRPr="00896677">
        <w:rPr>
          <w:color w:val="000000"/>
        </w:rPr>
        <w:t xml:space="preserve"> </w:t>
      </w:r>
      <w:r w:rsidRPr="00896677">
        <w:rPr>
          <w:rFonts w:cs="Times New Roman"/>
          <w:color w:val="000000"/>
        </w:rPr>
        <w:t>Article 43, Chapter 3, Title 56;</w:t>
      </w:r>
      <w:r w:rsidRPr="00896677">
        <w:rPr>
          <w:color w:val="000000"/>
        </w:rPr>
        <w:t xml:space="preserve"> </w:t>
      </w:r>
      <w:r w:rsidRPr="00896677">
        <w:rPr>
          <w:rFonts w:cs="Times New Roman"/>
          <w:color w:val="000000"/>
        </w:rPr>
        <w:t>Article 45, Chapter 3, Title 56;</w:t>
      </w:r>
      <w:r w:rsidRPr="00896677">
        <w:rPr>
          <w:color w:val="000000"/>
        </w:rPr>
        <w:t xml:space="preserve"> </w:t>
      </w:r>
      <w:r w:rsidRPr="00896677">
        <w:rPr>
          <w:rFonts w:cs="Times New Roman"/>
          <w:color w:val="000000"/>
        </w:rPr>
        <w:t>Article 49, Chapter 3, Title 56;</w:t>
      </w:r>
      <w:r w:rsidRPr="00896677">
        <w:rPr>
          <w:color w:val="000000"/>
        </w:rPr>
        <w:t xml:space="preserve"> </w:t>
      </w:r>
      <w:r w:rsidRPr="00896677">
        <w:rPr>
          <w:rFonts w:cs="Times New Roman"/>
          <w:color w:val="000000"/>
        </w:rPr>
        <w:t>Article 50, Chapter 3, Title 56;</w:t>
      </w:r>
      <w:r w:rsidRPr="00896677">
        <w:rPr>
          <w:color w:val="000000"/>
        </w:rPr>
        <w:t xml:space="preserve"> </w:t>
      </w:r>
      <w:r w:rsidRPr="00896677">
        <w:rPr>
          <w:rFonts w:cs="Times New Roman"/>
          <w:color w:val="000000"/>
        </w:rPr>
        <w:t>Article 60, Chapter 3, Title 56;</w:t>
      </w:r>
      <w:r w:rsidRPr="00896677">
        <w:rPr>
          <w:color w:val="000000"/>
        </w:rPr>
        <w:t xml:space="preserve"> </w:t>
      </w:r>
      <w:r w:rsidRPr="00896677">
        <w:rPr>
          <w:rFonts w:cs="Times New Roman"/>
          <w:color w:val="000000"/>
        </w:rPr>
        <w:t>Article 70, Chapter 3, Title 56;</w:t>
      </w:r>
      <w:r w:rsidRPr="00896677">
        <w:rPr>
          <w:color w:val="000000"/>
        </w:rPr>
        <w:t xml:space="preserve"> </w:t>
      </w:r>
      <w:r w:rsidRPr="00896677">
        <w:rPr>
          <w:rFonts w:cs="Times New Roman"/>
          <w:color w:val="000000"/>
        </w:rPr>
        <w:t>Article 72, Chapter 3, Title 56;</w:t>
      </w:r>
      <w:r w:rsidRPr="00896677">
        <w:rPr>
          <w:color w:val="000000"/>
        </w:rPr>
        <w:t xml:space="preserve"> </w:t>
      </w:r>
      <w:r w:rsidRPr="00896677">
        <w:rPr>
          <w:rFonts w:cs="Times New Roman"/>
          <w:color w:val="000000"/>
        </w:rPr>
        <w:t>and Article 76, Chapter 3, Title 56 it shall not produce additional special license plates in that series</w:t>
      </w:r>
      <w:r w:rsidRPr="00896677">
        <w:rPr>
          <w:color w:val="000000"/>
        </w:rPr>
        <w:t xml:space="preserve">.  </w:t>
      </w:r>
      <w:r w:rsidRPr="00896677">
        <w:rPr>
          <w:rFonts w:cs="Times New Roman"/>
          <w:color w:val="000000"/>
        </w:rPr>
        <w:t xml:space="preserve">The department shall continue to issue special license plates of that series until the existing inventory is exhausted.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(J)</w:t>
      </w:r>
      <w:r w:rsidRPr="00896677">
        <w:rPr>
          <w:rFonts w:cs="Times New Roman"/>
          <w:color w:val="000000"/>
        </w:rPr>
        <w:tab/>
        <w:t xml:space="preserve">The provisions contained in subsection (A)(1) and (2) do not apply to the production and distribution of the Korean War Veterans Special License Plates contained in Article 68, Chapter 3, Title 56.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(K)</w:t>
      </w:r>
      <w:r w:rsidRPr="00896677">
        <w:rPr>
          <w:rFonts w:cs="Times New Roman"/>
          <w:color w:val="000000"/>
        </w:rPr>
        <w:tab/>
        <w:t xml:space="preserve">For each new classification of special vehicle license plate, including, but not limited to, motorcycle license plates, created pursuant to this section, must meet the requirements of Articles 81 and 82, Chapter 3, Title 56, as appropriate. </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96677">
        <w:rPr>
          <w:rFonts w:cs="Times New Roman"/>
          <w:color w:val="000000"/>
        </w:rPr>
        <w:tab/>
        <w:t>(L)</w:t>
      </w:r>
      <w:r w:rsidRPr="00896677">
        <w:rPr>
          <w:rFonts w:cs="Times New Roman"/>
          <w:color w:val="000000"/>
        </w:rPr>
        <w:tab/>
        <w:t>The fee required in subsection (A)(1) must be reviewed by the General Assembly during the 2013 legislative session, and every two years thereafter</w:t>
      </w:r>
      <w:r w:rsidRPr="00896677">
        <w:rPr>
          <w:color w:val="000000"/>
        </w:rPr>
        <w:t xml:space="preserve">.  </w:t>
      </w:r>
      <w:r w:rsidRPr="00896677">
        <w:rPr>
          <w:rFonts w:cs="Times New Roman"/>
          <w:color w:val="000000"/>
        </w:rPr>
        <w:t>The department must provide a detailed, comprehensive justification to increase the fee</w:t>
      </w:r>
      <w:r w:rsidRPr="00896677">
        <w:rPr>
          <w:color w:val="000000"/>
        </w:rPr>
        <w:t xml:space="preserve">.  </w:t>
      </w:r>
      <w:r w:rsidRPr="00896677">
        <w:rPr>
          <w:rFonts w:cs="Times New Roman"/>
          <w:color w:val="000000"/>
        </w:rPr>
        <w:t>Any fee increase must be introduced in a separate bill separate and apart from any other matter.”</w:t>
      </w:r>
    </w:p>
    <w:p w:rsidR="007753FB"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09562F"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753FB" w:rsidRPr="00896677" w:rsidRDefault="007753FB"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53FB" w:rsidRPr="00896677" w:rsidRDefault="007753FB" w:rsidP="007753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677">
        <w:rPr>
          <w:rFonts w:cs="Times New Roman"/>
        </w:rPr>
        <w:t>SECTION</w:t>
      </w:r>
      <w:r w:rsidRPr="00896677">
        <w:rPr>
          <w:rFonts w:cs="Times New Roman"/>
        </w:rPr>
        <w:tab/>
        <w:t>9.</w:t>
      </w:r>
      <w:r w:rsidRPr="00896677">
        <w:rPr>
          <w:rFonts w:cs="Times New Roman"/>
        </w:rPr>
        <w:tab/>
        <w:t>SECTION 1 takes effect three months after its approval by the Governor</w:t>
      </w:r>
      <w:r w:rsidRPr="00896677">
        <w:t xml:space="preserve">.  </w:t>
      </w:r>
      <w:r w:rsidRPr="00896677">
        <w:rPr>
          <w:rFonts w:cs="Times New Roman"/>
        </w:rPr>
        <w:t>SECTION 5 takes effect six months after its approval by the Governor</w:t>
      </w:r>
      <w:r w:rsidRPr="00896677">
        <w:t xml:space="preserve">.  </w:t>
      </w:r>
      <w:r w:rsidRPr="00896677">
        <w:rPr>
          <w:rFonts w:cs="Times New Roman"/>
        </w:rPr>
        <w:t>All other SECTIONS take effect upon approval by the Governor.</w:t>
      </w:r>
    </w:p>
    <w:p w:rsidR="007753FB" w:rsidRDefault="007753FB" w:rsidP="007753FB">
      <w:pPr>
        <w:tabs>
          <w:tab w:val="left" w:pos="1440"/>
          <w:tab w:val="left" w:pos="1800"/>
          <w:tab w:val="left" w:pos="2880"/>
        </w:tabs>
        <w:rPr>
          <w:color w:val="000000" w:themeColor="text1"/>
        </w:rPr>
      </w:pPr>
    </w:p>
    <w:p w:rsidR="007753FB" w:rsidRDefault="007753FB" w:rsidP="007753FB">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7753FB" w:rsidRDefault="007753FB" w:rsidP="007753FB">
      <w:pPr>
        <w:tabs>
          <w:tab w:val="left" w:pos="1440"/>
          <w:tab w:val="left" w:pos="1800"/>
          <w:tab w:val="left" w:pos="2880"/>
        </w:tabs>
        <w:rPr>
          <w:color w:val="000000" w:themeColor="text1"/>
        </w:rPr>
      </w:pPr>
    </w:p>
    <w:p w:rsidR="007753FB" w:rsidRDefault="007753FB" w:rsidP="007753FB">
      <w:pPr>
        <w:tabs>
          <w:tab w:val="left" w:pos="1440"/>
          <w:tab w:val="left" w:pos="1800"/>
          <w:tab w:val="left" w:pos="2880"/>
        </w:tabs>
        <w:rPr>
          <w:color w:val="000000" w:themeColor="text1"/>
        </w:rPr>
      </w:pPr>
      <w:r>
        <w:rPr>
          <w:color w:val="000000" w:themeColor="text1"/>
        </w:rPr>
        <w:t>Approved the 12</w:t>
      </w:r>
      <w:r w:rsidRPr="00342671">
        <w:rPr>
          <w:color w:val="000000" w:themeColor="text1"/>
          <w:vertAlign w:val="superscript"/>
        </w:rPr>
        <w:t>th</w:t>
      </w:r>
      <w:r>
        <w:rPr>
          <w:color w:val="000000" w:themeColor="text1"/>
        </w:rPr>
        <w:t xml:space="preserve"> day of June, 2013. </w:t>
      </w:r>
    </w:p>
    <w:p w:rsidR="007753FB" w:rsidRDefault="007753FB" w:rsidP="007753FB">
      <w:pPr>
        <w:tabs>
          <w:tab w:val="left" w:pos="1440"/>
          <w:tab w:val="left" w:pos="1800"/>
          <w:tab w:val="left" w:pos="2880"/>
        </w:tabs>
        <w:jc w:val="center"/>
        <w:rPr>
          <w:color w:val="000000" w:themeColor="text1"/>
        </w:rPr>
      </w:pPr>
    </w:p>
    <w:p w:rsidR="007753FB" w:rsidRDefault="007753FB" w:rsidP="007753FB">
      <w:pPr>
        <w:tabs>
          <w:tab w:val="left" w:pos="1440"/>
          <w:tab w:val="left" w:pos="1800"/>
          <w:tab w:val="left" w:pos="2880"/>
        </w:tabs>
        <w:jc w:val="center"/>
        <w:rPr>
          <w:color w:val="000000" w:themeColor="text1"/>
        </w:rPr>
      </w:pPr>
      <w:r>
        <w:rPr>
          <w:color w:val="000000" w:themeColor="text1"/>
        </w:rPr>
        <w:t>__________</w:t>
      </w:r>
    </w:p>
    <w:p w:rsidR="008836A5" w:rsidRPr="008E3412" w:rsidRDefault="008836A5" w:rsidP="0077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E3412" w:rsidSect="002F4FC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B4C" w:rsidRDefault="00963B4C" w:rsidP="007D5FAC">
      <w:r>
        <w:separator/>
      </w:r>
    </w:p>
  </w:endnote>
  <w:endnote w:type="continuationSeparator" w:id="0">
    <w:p w:rsidR="00963B4C" w:rsidRDefault="00963B4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FCA" w:rsidRPr="002F4FCA" w:rsidRDefault="002F4FCA" w:rsidP="002F4FCA">
    <w:pPr>
      <w:pStyle w:val="Footer"/>
      <w:tabs>
        <w:tab w:val="clear" w:pos="4680"/>
        <w:tab w:val="clear" w:pos="9360"/>
        <w:tab w:val="center" w:pos="3168"/>
      </w:tabs>
      <w:spacing w:before="120"/>
    </w:pPr>
    <w:r>
      <w:tab/>
    </w:r>
    <w:r w:rsidR="00FD7749">
      <w:fldChar w:fldCharType="begin"/>
    </w:r>
    <w:r w:rsidR="002C53BF">
      <w:instrText xml:space="preserve"> PAGE  \* MERGEFORMAT </w:instrText>
    </w:r>
    <w:r w:rsidR="00FD7749">
      <w:fldChar w:fldCharType="separate"/>
    </w:r>
    <w:r w:rsidR="006B79B6">
      <w:rPr>
        <w:noProof/>
      </w:rPr>
      <w:t>11</w:t>
    </w:r>
    <w:r w:rsidR="00FD774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FCA" w:rsidRDefault="002F4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B4C" w:rsidRDefault="00963B4C" w:rsidP="007D5FAC">
      <w:r>
        <w:separator/>
      </w:r>
    </w:p>
  </w:footnote>
  <w:footnote w:type="continuationSeparator" w:id="0">
    <w:p w:rsidR="00963B4C" w:rsidRDefault="00963B4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033"/>
    <w:docVar w:name="ActSecretary" w:val="Barden"/>
    <w:docVar w:name="ActSIdno" w:val="(145)  3033CM13"/>
    <w:docVar w:name="clipname" w:val="3033CM13"/>
    <w:docVar w:name="dvBillNumber" w:val="3033"/>
    <w:docVar w:name="dvBillNumberPrefix" w:val="H"/>
    <w:docVar w:name="dvOriginalBody" w:val="House"/>
    <w:docVar w:name="HOUSEACTFULLPATH" w:val="L:\COUNCIL\ACTS\3033CM13.DOCX"/>
    <w:docVar w:name="OrigHOUSEBillNo" w:val="3033"/>
    <w:docVar w:name="WhatActtype" w:val="AN ACT"/>
  </w:docVars>
  <w:rsids>
    <w:rsidRoot w:val="00CC1C0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562F"/>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257"/>
    <w:rsid w:val="00170F30"/>
    <w:rsid w:val="00172771"/>
    <w:rsid w:val="001747A9"/>
    <w:rsid w:val="001750EA"/>
    <w:rsid w:val="001754BB"/>
    <w:rsid w:val="0018353C"/>
    <w:rsid w:val="00195F4E"/>
    <w:rsid w:val="00196B09"/>
    <w:rsid w:val="001A3294"/>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7CE8"/>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53BF"/>
    <w:rsid w:val="002C7D37"/>
    <w:rsid w:val="002D3267"/>
    <w:rsid w:val="002D7489"/>
    <w:rsid w:val="002D7F22"/>
    <w:rsid w:val="002E0E09"/>
    <w:rsid w:val="002E2659"/>
    <w:rsid w:val="002E42ED"/>
    <w:rsid w:val="002F1141"/>
    <w:rsid w:val="002F4FCA"/>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7A9"/>
    <w:rsid w:val="0038005A"/>
    <w:rsid w:val="003815C2"/>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2DA6"/>
    <w:rsid w:val="00412B47"/>
    <w:rsid w:val="004157C4"/>
    <w:rsid w:val="0041760A"/>
    <w:rsid w:val="00417A9C"/>
    <w:rsid w:val="00423310"/>
    <w:rsid w:val="00424609"/>
    <w:rsid w:val="00427BCB"/>
    <w:rsid w:val="00430DA3"/>
    <w:rsid w:val="00432E09"/>
    <w:rsid w:val="00435D03"/>
    <w:rsid w:val="004374A9"/>
    <w:rsid w:val="00445A20"/>
    <w:rsid w:val="00447C2D"/>
    <w:rsid w:val="0045270B"/>
    <w:rsid w:val="004666F5"/>
    <w:rsid w:val="00470B06"/>
    <w:rsid w:val="0047100F"/>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1E04"/>
    <w:rsid w:val="004E275E"/>
    <w:rsid w:val="004E6C25"/>
    <w:rsid w:val="004E747B"/>
    <w:rsid w:val="004E7E53"/>
    <w:rsid w:val="004F0258"/>
    <w:rsid w:val="004F0E6F"/>
    <w:rsid w:val="004F4494"/>
    <w:rsid w:val="004F4608"/>
    <w:rsid w:val="004F5867"/>
    <w:rsid w:val="004F6446"/>
    <w:rsid w:val="004F7FA1"/>
    <w:rsid w:val="005062D2"/>
    <w:rsid w:val="005065EC"/>
    <w:rsid w:val="00511287"/>
    <w:rsid w:val="005208D0"/>
    <w:rsid w:val="005253C4"/>
    <w:rsid w:val="00530D7F"/>
    <w:rsid w:val="00531A4F"/>
    <w:rsid w:val="00531C6C"/>
    <w:rsid w:val="005325C5"/>
    <w:rsid w:val="0053326B"/>
    <w:rsid w:val="005352AA"/>
    <w:rsid w:val="0053576C"/>
    <w:rsid w:val="0054237A"/>
    <w:rsid w:val="0054323B"/>
    <w:rsid w:val="00555859"/>
    <w:rsid w:val="00556774"/>
    <w:rsid w:val="00560EBF"/>
    <w:rsid w:val="005627E7"/>
    <w:rsid w:val="00562952"/>
    <w:rsid w:val="005672F0"/>
    <w:rsid w:val="00570F08"/>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4F2E"/>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79B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3FB"/>
    <w:rsid w:val="00775B87"/>
    <w:rsid w:val="0078001E"/>
    <w:rsid w:val="00784A23"/>
    <w:rsid w:val="007946C3"/>
    <w:rsid w:val="007A44AD"/>
    <w:rsid w:val="007A4BCD"/>
    <w:rsid w:val="007A73EA"/>
    <w:rsid w:val="007A7F6B"/>
    <w:rsid w:val="007B0E40"/>
    <w:rsid w:val="007B1577"/>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3412"/>
    <w:rsid w:val="008F0C0C"/>
    <w:rsid w:val="008F4CA1"/>
    <w:rsid w:val="008F510F"/>
    <w:rsid w:val="008F5F0A"/>
    <w:rsid w:val="008F7D5B"/>
    <w:rsid w:val="00900319"/>
    <w:rsid w:val="00900D8F"/>
    <w:rsid w:val="00906538"/>
    <w:rsid w:val="009076FA"/>
    <w:rsid w:val="00916EE8"/>
    <w:rsid w:val="00921239"/>
    <w:rsid w:val="00922FA6"/>
    <w:rsid w:val="009254E2"/>
    <w:rsid w:val="00925D13"/>
    <w:rsid w:val="00926C29"/>
    <w:rsid w:val="00940A90"/>
    <w:rsid w:val="00953BF7"/>
    <w:rsid w:val="009560AB"/>
    <w:rsid w:val="009631DC"/>
    <w:rsid w:val="009634D4"/>
    <w:rsid w:val="00963B4C"/>
    <w:rsid w:val="00966B42"/>
    <w:rsid w:val="00971351"/>
    <w:rsid w:val="0097332E"/>
    <w:rsid w:val="00974FD7"/>
    <w:rsid w:val="00980444"/>
    <w:rsid w:val="00982E93"/>
    <w:rsid w:val="00993266"/>
    <w:rsid w:val="009B0FA5"/>
    <w:rsid w:val="009B274A"/>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7F19"/>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87420"/>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1C24"/>
    <w:rsid w:val="00C230AF"/>
    <w:rsid w:val="00C34674"/>
    <w:rsid w:val="00C3483A"/>
    <w:rsid w:val="00C45263"/>
    <w:rsid w:val="00C46AB4"/>
    <w:rsid w:val="00C55195"/>
    <w:rsid w:val="00C7071A"/>
    <w:rsid w:val="00C748CB"/>
    <w:rsid w:val="00C74E9D"/>
    <w:rsid w:val="00C81812"/>
    <w:rsid w:val="00C837F6"/>
    <w:rsid w:val="00C903D5"/>
    <w:rsid w:val="00C92B7D"/>
    <w:rsid w:val="00C93C3B"/>
    <w:rsid w:val="00C94E59"/>
    <w:rsid w:val="00C97CB8"/>
    <w:rsid w:val="00CA4CD7"/>
    <w:rsid w:val="00CA7497"/>
    <w:rsid w:val="00CB08A1"/>
    <w:rsid w:val="00CB12FE"/>
    <w:rsid w:val="00CC1C04"/>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E73E5"/>
    <w:rsid w:val="00DF0E69"/>
    <w:rsid w:val="00E00FC9"/>
    <w:rsid w:val="00E02CA8"/>
    <w:rsid w:val="00E0650C"/>
    <w:rsid w:val="00E06B5E"/>
    <w:rsid w:val="00E076BB"/>
    <w:rsid w:val="00E140B1"/>
    <w:rsid w:val="00E14905"/>
    <w:rsid w:val="00E165C5"/>
    <w:rsid w:val="00E33964"/>
    <w:rsid w:val="00E33DFF"/>
    <w:rsid w:val="00E3462F"/>
    <w:rsid w:val="00E36231"/>
    <w:rsid w:val="00E500F1"/>
    <w:rsid w:val="00E51910"/>
    <w:rsid w:val="00E5358E"/>
    <w:rsid w:val="00E60357"/>
    <w:rsid w:val="00E61B4C"/>
    <w:rsid w:val="00E71D4E"/>
    <w:rsid w:val="00E757F4"/>
    <w:rsid w:val="00E9303D"/>
    <w:rsid w:val="00EA2A3A"/>
    <w:rsid w:val="00EA4D01"/>
    <w:rsid w:val="00EA7359"/>
    <w:rsid w:val="00EA77B0"/>
    <w:rsid w:val="00EB18D7"/>
    <w:rsid w:val="00EB223A"/>
    <w:rsid w:val="00EC47CE"/>
    <w:rsid w:val="00EC4D8C"/>
    <w:rsid w:val="00ED4871"/>
    <w:rsid w:val="00EE663F"/>
    <w:rsid w:val="00EF0391"/>
    <w:rsid w:val="00EF0E4A"/>
    <w:rsid w:val="00EF3301"/>
    <w:rsid w:val="00EF6923"/>
    <w:rsid w:val="00F04488"/>
    <w:rsid w:val="00F06DF9"/>
    <w:rsid w:val="00F07446"/>
    <w:rsid w:val="00F16F4D"/>
    <w:rsid w:val="00F178BC"/>
    <w:rsid w:val="00F21DD7"/>
    <w:rsid w:val="00F24361"/>
    <w:rsid w:val="00F24F69"/>
    <w:rsid w:val="00F25311"/>
    <w:rsid w:val="00F30608"/>
    <w:rsid w:val="00F30AAF"/>
    <w:rsid w:val="00F310E4"/>
    <w:rsid w:val="00F348D3"/>
    <w:rsid w:val="00F34BF1"/>
    <w:rsid w:val="00F4017E"/>
    <w:rsid w:val="00F432E0"/>
    <w:rsid w:val="00F44E35"/>
    <w:rsid w:val="00F509CF"/>
    <w:rsid w:val="00F51775"/>
    <w:rsid w:val="00F54582"/>
    <w:rsid w:val="00F61884"/>
    <w:rsid w:val="00F627EF"/>
    <w:rsid w:val="00F66E0E"/>
    <w:rsid w:val="00F721C4"/>
    <w:rsid w:val="00F7296A"/>
    <w:rsid w:val="00F75B69"/>
    <w:rsid w:val="00F80C6A"/>
    <w:rsid w:val="00F84D73"/>
    <w:rsid w:val="00F86999"/>
    <w:rsid w:val="00FA7E14"/>
    <w:rsid w:val="00FB1A6A"/>
    <w:rsid w:val="00FC380D"/>
    <w:rsid w:val="00FD5B10"/>
    <w:rsid w:val="00FD6DC2"/>
    <w:rsid w:val="00FD7749"/>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97E69323-51D3-44C9-AA3A-78690A07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F4F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F7FA1"/>
    <w:rPr>
      <w:rFonts w:ascii="Tahoma" w:hAnsi="Tahoma" w:cs="Tahoma"/>
      <w:sz w:val="16"/>
      <w:szCs w:val="16"/>
    </w:rPr>
  </w:style>
  <w:style w:type="character" w:customStyle="1" w:styleId="BalloonTextChar">
    <w:name w:val="Balloon Text Char"/>
    <w:basedOn w:val="DefaultParagraphFont"/>
    <w:link w:val="BalloonText"/>
    <w:uiPriority w:val="99"/>
    <w:semiHidden/>
    <w:rsid w:val="004F7FA1"/>
    <w:rPr>
      <w:rFonts w:ascii="Tahoma" w:hAnsi="Tahoma" w:cs="Tahoma"/>
      <w:sz w:val="16"/>
      <w:szCs w:val="16"/>
    </w:rPr>
  </w:style>
  <w:style w:type="table" w:styleId="TableGrid">
    <w:name w:val="Table Grid"/>
    <w:basedOn w:val="TableNormal"/>
    <w:uiPriority w:val="59"/>
    <w:rsid w:val="00C903D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F4FC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112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SJ%20Archive\2013\02-06-13.docx" TargetMode="External"/><Relationship Id="rId18" Type="http://schemas.openxmlformats.org/officeDocument/2006/relationships/hyperlink" Target="file:///h:\SJ%20Archive\2013\06-04-13.docx" TargetMode="External"/><Relationship Id="rId26" Type="http://schemas.openxmlformats.org/officeDocument/2006/relationships/hyperlink" Target="file:///p:\pprever\2013-14\3033_20130529.docx" TargetMode="External"/><Relationship Id="rId3" Type="http://schemas.openxmlformats.org/officeDocument/2006/relationships/settings" Target="settings.xml"/><Relationship Id="rId21" Type="http://schemas.openxmlformats.org/officeDocument/2006/relationships/hyperlink" Target="file:///h:\HJ%20Archive\2013\06-05-13.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2-06-13.docx" TargetMode="External"/><Relationship Id="rId17" Type="http://schemas.openxmlformats.org/officeDocument/2006/relationships/hyperlink" Target="file:///h:\SJ%20Archive\2013\06-04-13.docx" TargetMode="External"/><Relationship Id="rId25" Type="http://schemas.openxmlformats.org/officeDocument/2006/relationships/hyperlink" Target="file:///p:\pprever\2013-14\3033_20130206.docx" TargetMode="Externa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h:\HJ%20Archive\2013\06-05-1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2-05-13.docx" TargetMode="External"/><Relationship Id="rId24" Type="http://schemas.openxmlformats.org/officeDocument/2006/relationships/hyperlink" Target="file:///p:\pprever\2013-14\3033_20130205.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5-29-13.docx" TargetMode="External"/><Relationship Id="rId23" Type="http://schemas.openxmlformats.org/officeDocument/2006/relationships/hyperlink" Target="file:///p:\pprever\2013-14\3033_20130131.docx" TargetMode="External"/><Relationship Id="rId28" Type="http://schemas.openxmlformats.org/officeDocument/2006/relationships/hyperlink" Target="file:///p:\pprever\2013-14\3033_20130604.docx" TargetMode="External"/><Relationship Id="rId10" Type="http://schemas.openxmlformats.org/officeDocument/2006/relationships/hyperlink" Target="file:///h:\HJ%20Archive\2013\02-05-13.docx" TargetMode="External"/><Relationship Id="rId19" Type="http://schemas.openxmlformats.org/officeDocument/2006/relationships/hyperlink" Target="file:///h:\SJ%20Archive\2013\06-05-1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1-31-13.docx" TargetMode="External"/><Relationship Id="rId14" Type="http://schemas.openxmlformats.org/officeDocument/2006/relationships/hyperlink" Target="file:///h:\SJ%20Archive\2013\02-06-13.docx" TargetMode="External"/><Relationship Id="rId22" Type="http://schemas.openxmlformats.org/officeDocument/2006/relationships/hyperlink" Target="file:///p:\pprever\2013-14\3033_20121211.docx" TargetMode="External"/><Relationship Id="rId27" Type="http://schemas.openxmlformats.org/officeDocument/2006/relationships/hyperlink" Target="file:///p:\pprever\2013-14\3033_2013053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FD1F-EE52-4251-B91E-339997DD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1</TotalTime>
  <Pages>4</Pages>
  <Words>4211</Words>
  <Characters>24005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3033: Special license plates - South Carolina Legislature Online</dc:title>
  <dc:subject/>
  <dc:creator>SandyBarden</dc:creator>
  <cp:keywords/>
  <dc:description/>
  <cp:lastModifiedBy>N Cumfer</cp:lastModifiedBy>
  <cp:revision>5</cp:revision>
  <cp:lastPrinted>2013-06-06T13:07:00Z</cp:lastPrinted>
  <dcterms:created xsi:type="dcterms:W3CDTF">2013-08-06T14:16:00Z</dcterms:created>
  <dcterms:modified xsi:type="dcterms:W3CDTF">2014-12-05T15:13:00Z</dcterms:modified>
</cp:coreProperties>
</file>