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0C9">
        <w:rPr>
          <w:rFonts w:cs="Times New Roman"/>
          <w:b/>
        </w:rPr>
        <w:t>South Carolina General Assembly</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0C9">
        <w:rPr>
          <w:rFonts w:cs="Times New Roman"/>
        </w:rPr>
        <w:t>120th Session, 2013-2014</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Pr="004B00C9" w:rsidRDefault="00AF04EC"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 R9, S305</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0C9">
        <w:rPr>
          <w:rFonts w:cs="Times New Roman"/>
          <w:b/>
        </w:rPr>
        <w:t>STATUS INFORMATION</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0C9">
        <w:rPr>
          <w:rFonts w:cs="Times New Roman"/>
        </w:rPr>
        <w:t>General Bill</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0C9">
        <w:rPr>
          <w:rFonts w:cs="Times New Roman"/>
        </w:rPr>
        <w:t>Sponsors: Senator Campsen</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0C9">
        <w:rPr>
          <w:rFonts w:cs="Times New Roman"/>
        </w:rPr>
        <w:t>Document Path: l:\s-res\gec\041crab.hm.gec.docx</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0D4A" w:rsidRDefault="00FC0D4A"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2013</w:t>
      </w:r>
    </w:p>
    <w:p w:rsidR="00FC0D4A" w:rsidRDefault="00FC0D4A"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20, 2013</w:t>
      </w:r>
    </w:p>
    <w:p w:rsidR="00FC0D4A" w:rsidRDefault="00FC0D4A"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7, 2013</w:t>
      </w:r>
    </w:p>
    <w:p w:rsidR="00FC0D4A" w:rsidRDefault="00FC0D4A"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22, 2013, Signed</w:t>
      </w:r>
    </w:p>
    <w:p w:rsidR="00FC0D4A" w:rsidRDefault="00FC0D4A"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0C9">
        <w:rPr>
          <w:rFonts w:cs="Times New Roman"/>
        </w:rPr>
        <w:t>Summary: Geographic boundaries of the state's bodies of water</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Pr="004B00C9" w:rsidRDefault="004B00C9" w:rsidP="004B00C9">
      <w:pPr>
        <w:widowControl w:val="0"/>
        <w:tabs>
          <w:tab w:val="center" w:pos="590"/>
          <w:tab w:val="center" w:pos="1440"/>
          <w:tab w:val="left" w:pos="1872"/>
          <w:tab w:val="left" w:pos="9187"/>
        </w:tabs>
        <w:rPr>
          <w:rFonts w:cs="Times New Roman"/>
        </w:rPr>
      </w:pPr>
      <w:r w:rsidRPr="004B00C9">
        <w:rPr>
          <w:rFonts w:cs="Times New Roman"/>
          <w:b/>
        </w:rPr>
        <w:t>HISTORY OF LEGISLATIVE ACTIONS</w:t>
      </w:r>
    </w:p>
    <w:p w:rsidR="004B00C9" w:rsidRPr="004B00C9" w:rsidRDefault="004B00C9" w:rsidP="004B00C9">
      <w:pPr>
        <w:widowControl w:val="0"/>
        <w:tabs>
          <w:tab w:val="center" w:pos="590"/>
          <w:tab w:val="center" w:pos="1440"/>
          <w:tab w:val="left" w:pos="1872"/>
          <w:tab w:val="left" w:pos="9187"/>
        </w:tabs>
        <w:rPr>
          <w:rFonts w:cs="Times New Roman"/>
        </w:rPr>
      </w:pPr>
    </w:p>
    <w:p w:rsidR="004B00C9" w:rsidRPr="004B00C9" w:rsidRDefault="004B00C9" w:rsidP="004B00C9">
      <w:pPr>
        <w:widowControl w:val="0"/>
        <w:tabs>
          <w:tab w:val="center" w:pos="590"/>
          <w:tab w:val="center" w:pos="1440"/>
          <w:tab w:val="left" w:pos="1872"/>
          <w:tab w:val="left" w:pos="9187"/>
        </w:tabs>
        <w:rPr>
          <w:rFonts w:cs="Times New Roman"/>
        </w:rPr>
      </w:pPr>
      <w:r w:rsidRPr="004B00C9">
        <w:rPr>
          <w:rFonts w:cs="Times New Roman"/>
          <w:u w:val="single"/>
        </w:rPr>
        <w:tab/>
        <w:t>Date</w:t>
      </w:r>
      <w:r w:rsidRPr="004B00C9">
        <w:rPr>
          <w:rFonts w:cs="Times New Roman"/>
          <w:u w:val="single"/>
        </w:rPr>
        <w:tab/>
        <w:t>Body</w:t>
      </w:r>
      <w:r w:rsidRPr="004B00C9">
        <w:rPr>
          <w:rFonts w:cs="Times New Roman"/>
          <w:u w:val="single"/>
        </w:rPr>
        <w:tab/>
        <w:t>Action Description with journal page number</w:t>
      </w:r>
      <w:r w:rsidRPr="004B00C9">
        <w:rPr>
          <w:rFonts w:cs="Times New Roman"/>
          <w:u w:val="single"/>
        </w:rPr>
        <w:tab/>
      </w:r>
      <w:bookmarkStart w:id="0" w:name="_GoBack"/>
      <w:bookmarkEnd w:id="0"/>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CB4AFB">
        <w:rPr>
          <w:rFonts w:cs="Times New Roman"/>
        </w:rPr>
        <w:t>Introduced and read first time (</w:t>
      </w:r>
      <w:hyperlink r:id="rId7" w:history="1">
        <w:r w:rsidRPr="00CB4AFB">
          <w:rPr>
            <w:rStyle w:val="Hyperlink"/>
            <w:rFonts w:cs="Times New Roman"/>
          </w:rPr>
          <w:t>Senate Journal</w:t>
        </w:r>
        <w:r w:rsidRPr="00CB4AFB">
          <w:rPr>
            <w:rStyle w:val="Hyperlink"/>
            <w:rFonts w:cs="Times New Roman"/>
          </w:rPr>
          <w:noBreakHyphen/>
          <w:t>page 5</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Senate</w:t>
      </w:r>
      <w:r>
        <w:rPr>
          <w:rFonts w:cs="Times New Roman"/>
        </w:rPr>
        <w:tab/>
      </w:r>
      <w:r w:rsidRPr="00CB4AFB">
        <w:rPr>
          <w:rFonts w:cs="Times New Roman"/>
        </w:rPr>
        <w:t>Referred to Commi</w:t>
      </w:r>
      <w:r>
        <w:rPr>
          <w:rFonts w:cs="Times New Roman"/>
        </w:rPr>
        <w:t xml:space="preserve">ttee on </w:t>
      </w:r>
      <w:r w:rsidRPr="00CB4AFB">
        <w:rPr>
          <w:rFonts w:cs="Times New Roman"/>
          <w:b/>
        </w:rPr>
        <w:t>Fish, Game and Forestry</w:t>
      </w:r>
      <w:r>
        <w:rPr>
          <w:rFonts w:cs="Times New Roman"/>
        </w:rPr>
        <w:t xml:space="preserve"> </w:t>
      </w:r>
      <w:r w:rsidRPr="00CB4AFB">
        <w:rPr>
          <w:rFonts w:cs="Times New Roman"/>
        </w:rPr>
        <w:t>(</w:t>
      </w:r>
      <w:hyperlink r:id="rId8" w:history="1">
        <w:r w:rsidRPr="00CB4AFB">
          <w:rPr>
            <w:rStyle w:val="Hyperlink"/>
            <w:rFonts w:cs="Times New Roman"/>
          </w:rPr>
          <w:t>Senate Journal</w:t>
        </w:r>
        <w:r w:rsidRPr="00CB4AFB">
          <w:rPr>
            <w:rStyle w:val="Hyperlink"/>
            <w:rFonts w:cs="Times New Roman"/>
          </w:rPr>
          <w:noBreakHyphen/>
          <w:t>page 5</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CB4AFB">
        <w:rPr>
          <w:rFonts w:cs="Times New Roman"/>
        </w:rPr>
        <w:t>Committee r</w:t>
      </w:r>
      <w:r>
        <w:rPr>
          <w:rFonts w:cs="Times New Roman"/>
        </w:rPr>
        <w:t xml:space="preserve">eport: Favorable </w:t>
      </w:r>
      <w:r w:rsidRPr="00CB4AFB">
        <w:rPr>
          <w:rFonts w:cs="Times New Roman"/>
          <w:b/>
        </w:rPr>
        <w:t>Fish, Game and Forestry</w:t>
      </w:r>
      <w:r w:rsidRPr="00CB4AFB">
        <w:rPr>
          <w:rFonts w:cs="Times New Roman"/>
        </w:rPr>
        <w:t xml:space="preserve"> (</w:t>
      </w:r>
      <w:hyperlink r:id="rId9" w:history="1">
        <w:r w:rsidRPr="00CB4AFB">
          <w:rPr>
            <w:rStyle w:val="Hyperlink"/>
            <w:rFonts w:cs="Times New Roman"/>
          </w:rPr>
          <w:t>Senate Journal</w:t>
        </w:r>
        <w:r w:rsidRPr="00CB4AFB">
          <w:rPr>
            <w:rStyle w:val="Hyperlink"/>
            <w:rFonts w:cs="Times New Roman"/>
          </w:rPr>
          <w:noBreakHyphen/>
          <w:t>page 18</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2/8/2013</w:t>
      </w:r>
      <w:r>
        <w:rPr>
          <w:rFonts w:cs="Times New Roman"/>
        </w:rPr>
        <w:tab/>
      </w:r>
      <w:r>
        <w:rPr>
          <w:rFonts w:cs="Times New Roman"/>
        </w:rPr>
        <w:tab/>
      </w:r>
      <w:r w:rsidRPr="00CB4AFB">
        <w:rPr>
          <w:rFonts w:cs="Times New Roman"/>
        </w:rPr>
        <w:t>Scrivener's error corrected</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CB4AFB">
        <w:rPr>
          <w:rFonts w:cs="Times New Roman"/>
        </w:rPr>
        <w:t>Read second time (</w:t>
      </w:r>
      <w:hyperlink r:id="rId10" w:history="1">
        <w:r w:rsidRPr="00CB4AFB">
          <w:rPr>
            <w:rStyle w:val="Hyperlink"/>
            <w:rFonts w:cs="Times New Roman"/>
          </w:rPr>
          <w:t>Senate Journal</w:t>
        </w:r>
        <w:r w:rsidRPr="00CB4AFB">
          <w:rPr>
            <w:rStyle w:val="Hyperlink"/>
            <w:rFonts w:cs="Times New Roman"/>
          </w:rPr>
          <w:noBreakHyphen/>
          <w:t>page 24</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CB4AFB">
        <w:rPr>
          <w:rFonts w:cs="Times New Roman"/>
        </w:rPr>
        <w:t>Roll call Ayes</w:t>
      </w:r>
      <w:r>
        <w:rPr>
          <w:rFonts w:cs="Times New Roman"/>
        </w:rPr>
        <w:noBreakHyphen/>
      </w:r>
      <w:r w:rsidRPr="00CB4AFB">
        <w:rPr>
          <w:rFonts w:cs="Times New Roman"/>
        </w:rPr>
        <w:t>39  Nays</w:t>
      </w:r>
      <w:r>
        <w:rPr>
          <w:rFonts w:cs="Times New Roman"/>
        </w:rPr>
        <w:noBreakHyphen/>
      </w:r>
      <w:r w:rsidRPr="00CB4AFB">
        <w:rPr>
          <w:rFonts w:cs="Times New Roman"/>
        </w:rPr>
        <w:t>0 (</w:t>
      </w:r>
      <w:hyperlink r:id="rId11" w:history="1">
        <w:r w:rsidRPr="00CB4AFB">
          <w:rPr>
            <w:rStyle w:val="Hyperlink"/>
            <w:rFonts w:cs="Times New Roman"/>
          </w:rPr>
          <w:t>Senate Journal</w:t>
        </w:r>
        <w:r w:rsidRPr="00CB4AFB">
          <w:rPr>
            <w:rStyle w:val="Hyperlink"/>
            <w:rFonts w:cs="Times New Roman"/>
          </w:rPr>
          <w:noBreakHyphen/>
          <w:t>page 24</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Senate</w:t>
      </w:r>
      <w:r>
        <w:rPr>
          <w:rFonts w:cs="Times New Roman"/>
        </w:rPr>
        <w:tab/>
      </w:r>
      <w:r w:rsidRPr="00CB4AFB">
        <w:rPr>
          <w:rFonts w:cs="Times New Roman"/>
        </w:rPr>
        <w:t>Re</w:t>
      </w:r>
      <w:r>
        <w:rPr>
          <w:rFonts w:cs="Times New Roman"/>
        </w:rPr>
        <w:t xml:space="preserve">ad third time and sent to House </w:t>
      </w:r>
      <w:r w:rsidRPr="00CB4AFB">
        <w:rPr>
          <w:rFonts w:cs="Times New Roman"/>
        </w:rPr>
        <w:t>(</w:t>
      </w:r>
      <w:hyperlink r:id="rId12" w:history="1">
        <w:r w:rsidRPr="00CB4AFB">
          <w:rPr>
            <w:rStyle w:val="Hyperlink"/>
            <w:rFonts w:cs="Times New Roman"/>
          </w:rPr>
          <w:t>Senate Journal</w:t>
        </w:r>
        <w:r w:rsidRPr="00CB4AFB">
          <w:rPr>
            <w:rStyle w:val="Hyperlink"/>
            <w:rFonts w:cs="Times New Roman"/>
          </w:rPr>
          <w:noBreakHyphen/>
          <w:t>page 9</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CB4AFB">
        <w:rPr>
          <w:rFonts w:cs="Times New Roman"/>
        </w:rPr>
        <w:t>Introduced and read first time (</w:t>
      </w:r>
      <w:hyperlink r:id="rId13" w:history="1">
        <w:r w:rsidRPr="00CB4AFB">
          <w:rPr>
            <w:rStyle w:val="Hyperlink"/>
            <w:rFonts w:cs="Times New Roman"/>
          </w:rPr>
          <w:t>House Journal</w:t>
        </w:r>
        <w:r w:rsidRPr="00CB4AFB">
          <w:rPr>
            <w:rStyle w:val="Hyperlink"/>
            <w:rFonts w:cs="Times New Roman"/>
          </w:rPr>
          <w:noBreakHyphen/>
          <w:t>page 15</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CB4AFB">
        <w:rPr>
          <w:rFonts w:cs="Times New Roman"/>
        </w:rPr>
        <w:t>Referred to Co</w:t>
      </w:r>
      <w:r>
        <w:rPr>
          <w:rFonts w:cs="Times New Roman"/>
        </w:rPr>
        <w:t xml:space="preserve">mmittee on </w:t>
      </w:r>
      <w:r w:rsidRPr="00CB4AFB">
        <w:rPr>
          <w:rFonts w:cs="Times New Roman"/>
          <w:b/>
        </w:rPr>
        <w:t>Agriculture, Natural Resources and Environmental Affairs</w:t>
      </w:r>
      <w:r>
        <w:rPr>
          <w:rFonts w:cs="Times New Roman"/>
        </w:rPr>
        <w:t xml:space="preserve"> </w:t>
      </w:r>
      <w:r w:rsidRPr="00CB4AFB">
        <w:rPr>
          <w:rFonts w:cs="Times New Roman"/>
        </w:rPr>
        <w:t>(</w:t>
      </w:r>
      <w:hyperlink r:id="rId14" w:history="1">
        <w:r w:rsidRPr="00CB4AFB">
          <w:rPr>
            <w:rStyle w:val="Hyperlink"/>
            <w:rFonts w:cs="Times New Roman"/>
          </w:rPr>
          <w:t>House Journal</w:t>
        </w:r>
        <w:r w:rsidRPr="00CB4AFB">
          <w:rPr>
            <w:rStyle w:val="Hyperlink"/>
            <w:rFonts w:cs="Times New Roman"/>
          </w:rPr>
          <w:noBreakHyphen/>
          <w:t>page 15</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CB4AFB">
        <w:rPr>
          <w:rFonts w:cs="Times New Roman"/>
        </w:rPr>
        <w:t>Committee report:</w:t>
      </w:r>
      <w:r>
        <w:rPr>
          <w:rFonts w:cs="Times New Roman"/>
        </w:rPr>
        <w:t xml:space="preserve"> Favorable </w:t>
      </w:r>
      <w:r w:rsidRPr="00CB4AFB">
        <w:rPr>
          <w:rFonts w:cs="Times New Roman"/>
          <w:b/>
        </w:rPr>
        <w:t>Agriculture, Natural Resources and Environmental Affairs</w:t>
      </w:r>
      <w:r>
        <w:rPr>
          <w:rFonts w:cs="Times New Roman"/>
        </w:rPr>
        <w:t xml:space="preserve"> </w:t>
      </w:r>
      <w:r w:rsidRPr="00CB4AFB">
        <w:rPr>
          <w:rFonts w:cs="Times New Roman"/>
        </w:rPr>
        <w:t>(</w:t>
      </w:r>
      <w:hyperlink r:id="rId15" w:history="1">
        <w:r w:rsidRPr="00CB4AFB">
          <w:rPr>
            <w:rStyle w:val="Hyperlink"/>
            <w:rFonts w:cs="Times New Roman"/>
          </w:rPr>
          <w:t>House Journal</w:t>
        </w:r>
        <w:r w:rsidRPr="00CB4AFB">
          <w:rPr>
            <w:rStyle w:val="Hyperlink"/>
            <w:rFonts w:cs="Times New Roman"/>
          </w:rPr>
          <w:noBreakHyphen/>
          <w:t>page 6</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CB4AFB">
        <w:rPr>
          <w:rFonts w:cs="Times New Roman"/>
        </w:rPr>
        <w:t>Read second time (</w:t>
      </w:r>
      <w:hyperlink r:id="rId16" w:history="1">
        <w:r w:rsidRPr="00CB4AFB">
          <w:rPr>
            <w:rStyle w:val="Hyperlink"/>
            <w:rFonts w:cs="Times New Roman"/>
          </w:rPr>
          <w:t>House Journal</w:t>
        </w:r>
        <w:r w:rsidRPr="00CB4AFB">
          <w:rPr>
            <w:rStyle w:val="Hyperlink"/>
            <w:rFonts w:cs="Times New Roman"/>
          </w:rPr>
          <w:noBreakHyphen/>
          <w:t>page 85</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CB4AFB">
        <w:rPr>
          <w:rFonts w:cs="Times New Roman"/>
        </w:rPr>
        <w:t>Roll call Yeas</w:t>
      </w:r>
      <w:r>
        <w:rPr>
          <w:rFonts w:cs="Times New Roman"/>
        </w:rPr>
        <w:noBreakHyphen/>
      </w:r>
      <w:r w:rsidRPr="00CB4AFB">
        <w:rPr>
          <w:rFonts w:cs="Times New Roman"/>
        </w:rPr>
        <w:t>110  Nays</w:t>
      </w:r>
      <w:r>
        <w:rPr>
          <w:rFonts w:cs="Times New Roman"/>
        </w:rPr>
        <w:noBreakHyphen/>
      </w:r>
      <w:r w:rsidRPr="00CB4AFB">
        <w:rPr>
          <w:rFonts w:cs="Times New Roman"/>
        </w:rPr>
        <w:t>0 (</w:t>
      </w:r>
      <w:hyperlink r:id="rId17" w:history="1">
        <w:r w:rsidRPr="00CB4AFB">
          <w:rPr>
            <w:rStyle w:val="Hyperlink"/>
            <w:rFonts w:cs="Times New Roman"/>
          </w:rPr>
          <w:t>House Journal</w:t>
        </w:r>
        <w:r w:rsidRPr="00CB4AFB">
          <w:rPr>
            <w:rStyle w:val="Hyperlink"/>
            <w:rFonts w:cs="Times New Roman"/>
          </w:rPr>
          <w:noBreakHyphen/>
          <w:t>page 86</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CB4AFB">
        <w:rPr>
          <w:rFonts w:cs="Times New Roman"/>
        </w:rPr>
        <w:t>Read third time and enrolled (</w:t>
      </w:r>
      <w:hyperlink r:id="rId18" w:history="1">
        <w:r w:rsidRPr="00CB4AFB">
          <w:rPr>
            <w:rStyle w:val="Hyperlink"/>
            <w:rFonts w:cs="Times New Roman"/>
          </w:rPr>
          <w:t>House Journal</w:t>
        </w:r>
        <w:r w:rsidRPr="00CB4AFB">
          <w:rPr>
            <w:rStyle w:val="Hyperlink"/>
            <w:rFonts w:cs="Times New Roman"/>
          </w:rPr>
          <w:noBreakHyphen/>
          <w:t>page 25</w:t>
        </w:r>
      </w:hyperlink>
      <w:r w:rsidRPr="00CB4AFB">
        <w:rPr>
          <w:rFonts w:cs="Times New Roman"/>
        </w:rPr>
        <w:t>)</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CB4AFB">
        <w:rPr>
          <w:rFonts w:cs="Times New Roman"/>
        </w:rPr>
        <w:t>Ratified R 9</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CB4AFB">
        <w:rPr>
          <w:rFonts w:cs="Times New Roman"/>
        </w:rPr>
        <w:t>Signed By Governor</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CB4AFB">
        <w:rPr>
          <w:rFonts w:cs="Times New Roman"/>
        </w:rPr>
        <w:t>Effective date 03/22/13</w:t>
      </w:r>
    </w:p>
    <w:p w:rsidR="00AF04EC" w:rsidRDefault="00AF04EC" w:rsidP="00AF04EC">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CB4AFB">
        <w:rPr>
          <w:rFonts w:cs="Times New Roman"/>
        </w:rPr>
        <w:t>Act No</w:t>
      </w:r>
      <w:r>
        <w:rPr>
          <w:rFonts w:cs="Times New Roman"/>
        </w:rPr>
        <w:t>. </w:t>
      </w:r>
      <w:r w:rsidRPr="00CB4AFB">
        <w:rPr>
          <w:rFonts w:cs="Times New Roman"/>
        </w:rPr>
        <w:t>7</w:t>
      </w:r>
    </w:p>
    <w:p w:rsidR="00AF04EC" w:rsidRDefault="00AF04EC" w:rsidP="00AF04EC">
      <w:pPr>
        <w:widowControl w:val="0"/>
        <w:tabs>
          <w:tab w:val="right" w:pos="1008"/>
          <w:tab w:val="left" w:pos="1152"/>
          <w:tab w:val="left" w:pos="1872"/>
          <w:tab w:val="left" w:pos="9187"/>
        </w:tabs>
        <w:ind w:left="2088" w:hanging="2088"/>
        <w:rPr>
          <w:rFonts w:cs="Times New Roman"/>
        </w:rPr>
      </w:pPr>
    </w:p>
    <w:p w:rsidR="004B00C9" w:rsidRPr="004B00C9" w:rsidRDefault="004B00C9" w:rsidP="004B00C9">
      <w:pPr>
        <w:widowControl w:val="0"/>
        <w:tabs>
          <w:tab w:val="right" w:pos="1008"/>
          <w:tab w:val="left" w:pos="1152"/>
          <w:tab w:val="left" w:pos="1872"/>
          <w:tab w:val="left" w:pos="9187"/>
        </w:tabs>
        <w:ind w:left="2088" w:hanging="2088"/>
        <w:rPr>
          <w:rFonts w:cs="Times New Roman"/>
        </w:rPr>
      </w:pP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0C9">
        <w:rPr>
          <w:rFonts w:cs="Times New Roman"/>
          <w:b/>
        </w:rPr>
        <w:t>VERSIONS OF THIS BILL</w:t>
      </w:r>
    </w:p>
    <w:p w:rsidR="004B00C9" w:rsidRPr="004B00C9" w:rsidRDefault="004B00C9"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Pr="004B00C9" w:rsidRDefault="0094673E" w:rsidP="004B00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4B00C9" w:rsidRPr="004B00C9">
          <w:rPr>
            <w:rFonts w:cs="Times New Roman"/>
            <w:color w:val="0000FF" w:themeColor="hyperlink"/>
            <w:u w:val="single"/>
          </w:rPr>
          <w:t>1/29/2013</w:t>
        </w:r>
      </w:hyperlink>
    </w:p>
    <w:p w:rsidR="004B00C9" w:rsidRPr="004B00C9" w:rsidRDefault="0094673E" w:rsidP="004B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4B00C9" w:rsidRPr="004B00C9">
          <w:rPr>
            <w:rFonts w:cs="Times New Roman"/>
            <w:color w:val="0000FF" w:themeColor="hyperlink"/>
            <w:u w:val="single"/>
          </w:rPr>
          <w:t>2/7/2013</w:t>
        </w:r>
      </w:hyperlink>
    </w:p>
    <w:p w:rsidR="004B00C9" w:rsidRPr="004B00C9" w:rsidRDefault="0094673E" w:rsidP="004B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4B00C9" w:rsidRPr="004B00C9">
          <w:rPr>
            <w:rFonts w:cs="Times New Roman"/>
            <w:color w:val="0000FF" w:themeColor="hyperlink"/>
            <w:u w:val="single"/>
          </w:rPr>
          <w:t>2/8/2013</w:t>
        </w:r>
      </w:hyperlink>
    </w:p>
    <w:p w:rsidR="004B00C9" w:rsidRPr="004B00C9" w:rsidRDefault="0094673E" w:rsidP="004B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B00C9" w:rsidRPr="004B00C9">
          <w:rPr>
            <w:rFonts w:cs="Times New Roman"/>
            <w:color w:val="0000FF" w:themeColor="hyperlink"/>
            <w:u w:val="single"/>
          </w:rPr>
          <w:t>2/28/2013</w:t>
        </w:r>
      </w:hyperlink>
    </w:p>
    <w:p w:rsidR="004B00C9" w:rsidRPr="004B00C9" w:rsidRDefault="004B00C9" w:rsidP="004B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0C9" w:rsidRDefault="004B00C9" w:rsidP="004B00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B00C9" w:rsidSect="004B00C9">
          <w:pgSz w:w="12240" w:h="15840" w:code="1"/>
          <w:pgMar w:top="1080" w:right="1440" w:bottom="1080" w:left="1440" w:header="720" w:footer="720" w:gutter="0"/>
          <w:pgNumType w:start="1"/>
          <w:cols w:space="720"/>
          <w:noEndnote/>
          <w:docGrid w:linePitch="360"/>
        </w:sectPr>
      </w:pP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 R9, S305)</w:t>
      </w:r>
    </w:p>
    <w:p w:rsidR="00404A4E" w:rsidRPr="008836A5"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4A4E" w:rsidRPr="004B00C9"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B00C9">
        <w:rPr>
          <w:rFonts w:cs="Times New Roman"/>
          <w:b/>
          <w:color w:val="000000" w:themeColor="text1"/>
          <w:szCs w:val="36"/>
        </w:rPr>
        <w:t xml:space="preserve">AN ACT </w:t>
      </w:r>
      <w:r w:rsidRPr="004B00C9">
        <w:rPr>
          <w:rFonts w:cs="Times New Roman"/>
          <w:b/>
          <w:color w:val="000000" w:themeColor="text1"/>
          <w:u w:color="000000" w:themeColor="text1"/>
        </w:rPr>
        <w:t>TO AMEND SECTION 50</w:t>
      </w:r>
      <w:r w:rsidRPr="004B00C9">
        <w:rPr>
          <w:rFonts w:cs="Times New Roman"/>
          <w:b/>
          <w:color w:val="000000" w:themeColor="text1"/>
          <w:u w:color="000000" w:themeColor="text1"/>
        </w:rPr>
        <w:noBreakHyphen/>
        <w:t>1</w:t>
      </w:r>
      <w:r w:rsidRPr="004B00C9">
        <w:rPr>
          <w:rFonts w:cs="Times New Roman"/>
          <w:b/>
          <w:color w:val="000000" w:themeColor="text1"/>
          <w:u w:color="000000" w:themeColor="text1"/>
        </w:rPr>
        <w:noBreakHyphen/>
        <w:t>50, AS AMENDED, CODE OF LAWS OF SOUTH CAROLINA, 1976, RELATING TO THE GEOGRAPHIC BOUNDARIES OF THE STATE’S BODIES OF WATERS, SO AS TO REVISE THE GEOGRAPHIC BOUNDARIES OF SAINT HELENA SOUND;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15, AS AMENDED, RELATING TO CERTAIN TERMS AND THEIR DEFINITIONS, SO AS TO DEFINE THE TERM “TOTAL LENGTH”;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40, RELATING TO THE UNAUTHORIZED TAGGING OR MARKING AND RELEASING OF SALTWATER FISH, SO AS TO MAKE TECHNICAL CHANGES;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375, RELATING TO SEAFOOD DEALERS’ RECORDS, SO AS TO PROVIDE THAT THIS SECTION APPLIES TO EVERY WHOLESALE SEAFOOD DEALER;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545, RELATING TO COMMERCIAL CRAB TRAPS, SO AS TO PROVIDE THAT THIS SECTION APPLIES TO TRAPS USED FOR TAKING BLUE CRABS;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550, RELATING TO TRAPS ATTACHED TO A BUOY, SO AS TO PROVIDE THAT CERTAIN MINNOW TRAP FLOATS DO NOT HAVE TO BE MARKED WITH THE OPERATOR’S BAIT DEALER LICENSE NUMBER;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705, RELATING TO THE ESTABLISHMENT OF TRAWLING ZONES, SO AS TO REVISE THE BOUNDARIES OF CERTAIN TRAWLING ZONES;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1705 AND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 xml:space="preserve">1710, BOTH AS AMENDED, RELATING TO LAWFUL SIZE AND CATCH LIMITS FOR CERTAIN FISH, SO AS PROVIDE THAT THE LIMITS ESTABLISHED IN ARTICLE 17, CHAPTER 5, TITLE 50 APPLY TO ALL STATE WATERS; AND TO REPEAL </w:t>
      </w:r>
      <w:r w:rsidRPr="004B00C9">
        <w:rPr>
          <w:rFonts w:cs="Times New Roman"/>
          <w:b/>
          <w:color w:val="000000" w:themeColor="text1"/>
          <w:u w:color="000000" w:themeColor="text1"/>
        </w:rPr>
        <w:lastRenderedPageBreak/>
        <w:t>SECTION 50</w:t>
      </w:r>
      <w:r w:rsidRPr="004B00C9">
        <w:rPr>
          <w:rFonts w:cs="Times New Roman"/>
          <w:b/>
          <w:color w:val="000000" w:themeColor="text1"/>
          <w:u w:color="000000" w:themeColor="text1"/>
        </w:rPr>
        <w:noBreakHyphen/>
        <w:t>5</w:t>
      </w:r>
      <w:r w:rsidRPr="004B00C9">
        <w:rPr>
          <w:rFonts w:cs="Times New Roman"/>
          <w:b/>
          <w:color w:val="000000" w:themeColor="text1"/>
          <w:u w:color="000000" w:themeColor="text1"/>
        </w:rPr>
        <w:noBreakHyphen/>
        <w:t>1340 RELATING TO COMMERCIAL USE OF CRAB POTS IN LITTLE CHECHESSEE CREEK IN BEAUFORT COUNTY.</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Be it enacted by the General Assembly of the State of South Carolina:</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3572C">
        <w:rPr>
          <w:rFonts w:cs="Times New Roman"/>
          <w:b/>
          <w:color w:val="000000" w:themeColor="text1"/>
          <w:u w:color="000000" w:themeColor="text1"/>
        </w:rPr>
        <w:t>Geographic boundaries of Saint Helena Sound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1.</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1</w:t>
      </w:r>
      <w:r>
        <w:rPr>
          <w:rFonts w:cs="Times New Roman"/>
          <w:color w:val="000000" w:themeColor="text1"/>
          <w:u w:color="000000" w:themeColor="text1"/>
        </w:rPr>
        <w:noBreakHyphen/>
      </w:r>
      <w:r w:rsidRPr="00F0673A">
        <w:rPr>
          <w:rFonts w:cs="Times New Roman"/>
          <w:color w:val="000000" w:themeColor="text1"/>
          <w:u w:color="000000" w:themeColor="text1"/>
        </w:rPr>
        <w:t>50(90) of the 1976 Code, as last amended by Act 206 of 2012, is further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“(90)</w:t>
      </w:r>
      <w:r w:rsidRPr="00F0673A">
        <w:rPr>
          <w:rFonts w:cs="Times New Roman"/>
          <w:color w:val="000000" w:themeColor="text1"/>
          <w:u w:color="000000" w:themeColor="text1"/>
        </w:rPr>
        <w:tab/>
      </w:r>
      <w:r w:rsidRPr="0063572C">
        <w:rPr>
          <w:rFonts w:cs="Times New Roman"/>
          <w:color w:val="000000" w:themeColor="text1"/>
          <w:u w:color="000000" w:themeColor="text1"/>
        </w:rPr>
        <w:t>‘</w:t>
      </w:r>
      <w:r w:rsidRPr="00F0673A">
        <w:rPr>
          <w:rFonts w:cs="Times New Roman"/>
          <w:color w:val="000000" w:themeColor="text1"/>
          <w:u w:color="000000" w:themeColor="text1"/>
        </w:rPr>
        <w:t>Saint Helena Sound</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29.01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just east of the mouth of Coffin Creek running north crossing the mouth of Morgan River to the eastern tip of Morgan Island marsh (latitude 32° 28.14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28.63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and then running north across the mouth of Coosaw River to the southern tip of Ashe Island (latitude 32° 29.77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28.35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and by a line running due</w:t>
      </w:r>
      <w:r w:rsidRPr="00F0673A">
        <w:rPr>
          <w:color w:val="000000" w:themeColor="text1"/>
          <w:u w:color="000000" w:themeColor="text1"/>
        </w:rPr>
        <w:t xml:space="preserve"> </w:t>
      </w:r>
      <w:r w:rsidRPr="00F0673A">
        <w:rPr>
          <w:rFonts w:cs="Times New Roman"/>
          <w:color w:val="000000" w:themeColor="text1"/>
          <w:u w:color="000000" w:themeColor="text1"/>
        </w:rPr>
        <w:t>east from the</w:t>
      </w:r>
      <w:r w:rsidRPr="00F0673A">
        <w:rPr>
          <w:color w:val="000000" w:themeColor="text1"/>
          <w:u w:color="000000" w:themeColor="text1"/>
        </w:rPr>
        <w:t xml:space="preserve"> </w:t>
      </w:r>
      <w:r w:rsidRPr="00F0673A">
        <w:rPr>
          <w:rFonts w:cs="Times New Roman"/>
          <w:color w:val="000000" w:themeColor="text1"/>
          <w:u w:color="000000" w:themeColor="text1"/>
        </w:rPr>
        <w:t>eastern tip of Ashe Island (latitude 32° 30.19</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27.33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crossing the mouth of Rock Creek to Hutchinson Island, and by a line running south across the mouth of the Ashepoo River to the</w:t>
      </w:r>
      <w:r w:rsidRPr="00F0673A">
        <w:rPr>
          <w:color w:val="000000" w:themeColor="text1"/>
          <w:u w:color="000000" w:themeColor="text1"/>
        </w:rPr>
        <w:t xml:space="preserve"> </w:t>
      </w:r>
      <w:r w:rsidRPr="00F0673A">
        <w:rPr>
          <w:rFonts w:cs="Times New Roman"/>
          <w:color w:val="000000" w:themeColor="text1"/>
          <w:u w:color="000000" w:themeColor="text1"/>
        </w:rPr>
        <w:t>western side of Otter Island (latitude 32° 28.72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25.15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and extending to the southern tip of Edisto Beach (latitude 32° 28.64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20.30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2.</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15 of the 1976 Code</w:t>
      </w:r>
      <w:r>
        <w:rPr>
          <w:rFonts w:cs="Times New Roman"/>
          <w:color w:val="000000" w:themeColor="text1"/>
          <w:u w:color="000000" w:themeColor="text1"/>
        </w:rPr>
        <w:t>, as last amended by Act 15 of 2009,</w:t>
      </w:r>
      <w:r w:rsidRPr="00F0673A">
        <w:rPr>
          <w:rFonts w:cs="Times New Roman"/>
          <w:color w:val="000000" w:themeColor="text1"/>
          <w:u w:color="000000" w:themeColor="text1"/>
        </w:rPr>
        <w:t xml:space="preserve"> is </w:t>
      </w:r>
      <w:r>
        <w:rPr>
          <w:rFonts w:cs="Times New Roman"/>
          <w:color w:val="000000" w:themeColor="text1"/>
          <w:u w:color="000000" w:themeColor="text1"/>
        </w:rPr>
        <w:t xml:space="preserve">further </w:t>
      </w:r>
      <w:r w:rsidRPr="00F0673A">
        <w:rPr>
          <w:rFonts w:cs="Times New Roman"/>
          <w:color w:val="000000" w:themeColor="text1"/>
          <w:u w:color="000000" w:themeColor="text1"/>
        </w:rPr>
        <w:t xml:space="preserve">amended by adding the </w:t>
      </w:r>
      <w:r>
        <w:rPr>
          <w:rFonts w:cs="Times New Roman"/>
          <w:color w:val="000000" w:themeColor="text1"/>
          <w:u w:color="000000" w:themeColor="text1"/>
        </w:rPr>
        <w:t xml:space="preserve">following </w:t>
      </w:r>
      <w:r w:rsidRPr="00F0673A">
        <w:rPr>
          <w:rFonts w:cs="Times New Roman"/>
          <w:color w:val="000000" w:themeColor="text1"/>
          <w:u w:color="000000" w:themeColor="text1"/>
        </w:rPr>
        <w:t>appropriately numbered item:</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w:t>
      </w:r>
      <w:r w:rsidRPr="00F0673A">
        <w:rPr>
          <w:color w:val="000000" w:themeColor="text1"/>
          <w:u w:color="000000" w:themeColor="text1"/>
        </w:rPr>
        <w:t xml:space="preserve"> </w:t>
      </w:r>
      <w:r w:rsidRPr="00F0673A">
        <w:rPr>
          <w:rFonts w:cs="Times New Roman"/>
          <w:color w:val="000000" w:themeColor="text1"/>
          <w:u w:color="000000" w:themeColor="text1"/>
        </w:rPr>
        <w:t>)</w:t>
      </w:r>
      <w:r w:rsidRPr="00F0673A">
        <w:rPr>
          <w:rFonts w:cs="Times New Roman"/>
          <w:color w:val="000000" w:themeColor="text1"/>
          <w:u w:color="000000" w:themeColor="text1"/>
        </w:rPr>
        <w:tab/>
      </w:r>
      <w:r w:rsidRPr="0063572C">
        <w:rPr>
          <w:rFonts w:cs="Times New Roman"/>
          <w:color w:val="000000" w:themeColor="text1"/>
          <w:u w:color="000000" w:themeColor="text1"/>
        </w:rPr>
        <w:t>‘</w:t>
      </w:r>
      <w:r w:rsidRPr="00F0673A">
        <w:rPr>
          <w:rFonts w:cs="Times New Roman"/>
          <w:color w:val="000000" w:themeColor="text1"/>
          <w:u w:color="000000" w:themeColor="text1"/>
        </w:rPr>
        <w:t>Total length</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means the length of a fish laid flat and measured from the closed mouth (snout) to the tip of the tail fin when pinched together</w:t>
      </w:r>
      <w:r w:rsidRPr="00F0673A">
        <w:rPr>
          <w:color w:val="000000" w:themeColor="text1"/>
          <w:u w:color="000000" w:themeColor="text1"/>
        </w:rPr>
        <w:t xml:space="preserve">.  </w:t>
      </w:r>
      <w:r w:rsidRPr="00F0673A">
        <w:rPr>
          <w:rFonts w:cs="Times New Roman"/>
          <w:color w:val="000000" w:themeColor="text1"/>
          <w:u w:color="000000" w:themeColor="text1"/>
        </w:rPr>
        <w:t>It is a straight line measure, not over the curvature of the body.”</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Saltwater fish</w:t>
      </w:r>
    </w:p>
    <w:p w:rsidR="00404A4E" w:rsidRPr="00F0673A" w:rsidRDefault="00404A4E" w:rsidP="00404A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3.</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40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40.</w:t>
      </w:r>
      <w:r w:rsidRPr="00F0673A">
        <w:rPr>
          <w:rFonts w:cs="Times New Roman"/>
          <w:color w:val="000000" w:themeColor="text1"/>
          <w:u w:color="000000" w:themeColor="text1"/>
        </w:rPr>
        <w:tab/>
        <w:t>Unless authorized by the department, no person may tag or mark and release saltwater fish or promote such activity</w:t>
      </w:r>
      <w:r w:rsidRPr="00F0673A">
        <w:rPr>
          <w:color w:val="000000" w:themeColor="text1"/>
          <w:u w:color="000000" w:themeColor="text1"/>
        </w:rPr>
        <w:t xml:space="preserve">.  </w:t>
      </w:r>
      <w:r w:rsidRPr="00F0673A">
        <w:rPr>
          <w:rFonts w:cs="Times New Roman"/>
          <w:color w:val="000000" w:themeColor="text1"/>
          <w:u w:color="000000" w:themeColor="text1"/>
        </w:rPr>
        <w:t>A person who violates this section is guilty of a misdemeanor and, upon conviction, must be fined not less than twenty</w:t>
      </w:r>
      <w:r>
        <w:rPr>
          <w:rFonts w:cs="Times New Roman"/>
          <w:color w:val="000000" w:themeColor="text1"/>
          <w:u w:color="000000" w:themeColor="text1"/>
        </w:rPr>
        <w:noBreakHyphen/>
      </w:r>
      <w:r w:rsidRPr="00F0673A">
        <w:rPr>
          <w:rFonts w:cs="Times New Roman"/>
          <w:color w:val="000000" w:themeColor="text1"/>
          <w:u w:color="000000" w:themeColor="text1"/>
        </w:rPr>
        <w:t xml:space="preserve">five dollars nor more than two hundred dollars or imprisoned for not more than thirty days.” </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Wholesale seafood dealers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4.</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375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375.</w:t>
      </w:r>
      <w:r w:rsidRPr="00F0673A">
        <w:rPr>
          <w:rFonts w:cs="Times New Roman"/>
          <w:color w:val="000000" w:themeColor="text1"/>
          <w:u w:color="000000" w:themeColor="text1"/>
        </w:rPr>
        <w:tab/>
        <w:t>(A)</w:t>
      </w:r>
      <w:r w:rsidRPr="00F0673A">
        <w:rPr>
          <w:rFonts w:cs="Times New Roman"/>
          <w:color w:val="000000" w:themeColor="text1"/>
          <w:u w:color="000000" w:themeColor="text1"/>
        </w:rPr>
        <w:tab/>
        <w:t>Every wholesale seafood dealer</w:t>
      </w:r>
      <w:r w:rsidRPr="00F0673A">
        <w:rPr>
          <w:color w:val="000000" w:themeColor="text1"/>
          <w:u w:color="000000" w:themeColor="text1"/>
        </w:rPr>
        <w:t xml:space="preserve"> </w:t>
      </w:r>
      <w:r w:rsidRPr="00F0673A">
        <w:rPr>
          <w:rFonts w:cs="Times New Roman"/>
          <w:color w:val="000000" w:themeColor="text1"/>
          <w:u w:color="000000" w:themeColor="text1"/>
        </w:rPr>
        <w:t xml:space="preserve">must keep and retain accurate records detailing the information required by the department for a period of not less than one year and shall open the records to the department for inspection upon reasonable demand.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(B)</w:t>
      </w:r>
      <w:r w:rsidRPr="00F0673A">
        <w:rPr>
          <w:rFonts w:cs="Times New Roman"/>
          <w:color w:val="000000" w:themeColor="text1"/>
          <w:u w:color="000000" w:themeColor="text1"/>
        </w:rPr>
        <w:tab/>
        <w:t>Any wholesale seafood dealer who violates this section is guilty of a misdemeanor and, upon conviction, must be fined not less than twenty</w:t>
      </w:r>
      <w:r>
        <w:rPr>
          <w:rFonts w:cs="Times New Roman"/>
          <w:color w:val="000000" w:themeColor="text1"/>
          <w:u w:color="000000" w:themeColor="text1"/>
        </w:rPr>
        <w:noBreakHyphen/>
      </w:r>
      <w:r w:rsidRPr="00F0673A">
        <w:rPr>
          <w:rFonts w:cs="Times New Roman"/>
          <w:color w:val="000000" w:themeColor="text1"/>
          <w:u w:color="000000" w:themeColor="text1"/>
        </w:rPr>
        <w:t>five dollars nor more than five hundred dollars or imprisoned for not more than thirty days</w:t>
      </w:r>
      <w:r w:rsidRPr="00F0673A">
        <w:rPr>
          <w:color w:val="000000" w:themeColor="text1"/>
          <w:u w:color="000000" w:themeColor="text1"/>
        </w:rPr>
        <w:t xml:space="preserve">.  </w:t>
      </w:r>
      <w:r w:rsidRPr="00F0673A">
        <w:rPr>
          <w:rFonts w:cs="Times New Roman"/>
          <w:color w:val="000000" w:themeColor="text1"/>
          <w:u w:color="000000" w:themeColor="text1"/>
        </w:rPr>
        <w:t>The provisions of this section do not supersede or replace any criminal sanctions for defrauding or attempting to defraud this State.”</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Blue crabs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5.</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545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545.</w:t>
      </w:r>
      <w:r w:rsidRPr="00F0673A">
        <w:rPr>
          <w:rFonts w:cs="Times New Roman"/>
          <w:color w:val="000000" w:themeColor="text1"/>
          <w:u w:color="000000" w:themeColor="text1"/>
        </w:rPr>
        <w:tab/>
        <w:t>(A)</w:t>
      </w:r>
      <w:r w:rsidRPr="00F0673A">
        <w:rPr>
          <w:rFonts w:cs="Times New Roman"/>
          <w:color w:val="000000" w:themeColor="text1"/>
          <w:u w:color="000000" w:themeColor="text1"/>
        </w:rPr>
        <w:tab/>
        <w:t>Except as provided in this section, from June 1 through March 14, a</w:t>
      </w:r>
      <w:r w:rsidRPr="00F0673A">
        <w:rPr>
          <w:color w:val="000000" w:themeColor="text1"/>
          <w:u w:color="000000" w:themeColor="text1"/>
        </w:rPr>
        <w:t xml:space="preserve"> </w:t>
      </w:r>
      <w:r w:rsidRPr="00F0673A">
        <w:rPr>
          <w:rFonts w:cs="Times New Roman"/>
          <w:color w:val="000000" w:themeColor="text1"/>
          <w:u w:color="000000" w:themeColor="text1"/>
        </w:rPr>
        <w:t>trap used for taking blue crab used for commercial purposes must have at least two unobstructed, circular escape vents (rings) which must be two and three</w:t>
      </w:r>
      <w:r>
        <w:rPr>
          <w:rFonts w:cs="Times New Roman"/>
          <w:color w:val="000000" w:themeColor="text1"/>
          <w:u w:color="000000" w:themeColor="text1"/>
        </w:rPr>
        <w:noBreakHyphen/>
      </w:r>
      <w:r w:rsidRPr="00F0673A">
        <w:rPr>
          <w:rFonts w:cs="Times New Roman"/>
          <w:color w:val="000000" w:themeColor="text1"/>
          <w:u w:color="000000" w:themeColor="text1"/>
        </w:rPr>
        <w:t>eighths inches or greater in inside diameter and located on vertical surfaces</w:t>
      </w:r>
      <w:r w:rsidRPr="00F0673A">
        <w:rPr>
          <w:color w:val="000000" w:themeColor="text1"/>
          <w:u w:color="000000" w:themeColor="text1"/>
        </w:rPr>
        <w:t xml:space="preserve">.  </w:t>
      </w:r>
      <w:r w:rsidRPr="00F0673A">
        <w:rPr>
          <w:rFonts w:cs="Times New Roman"/>
          <w:color w:val="000000" w:themeColor="text1"/>
          <w:u w:color="000000" w:themeColor="text1"/>
        </w:rPr>
        <w:t>At least one vent (ring) must be in the upper chamber</w:t>
      </w:r>
      <w:r w:rsidRPr="00F0673A">
        <w:rPr>
          <w:color w:val="000000" w:themeColor="text1"/>
          <w:u w:color="000000" w:themeColor="text1"/>
        </w:rPr>
        <w:t xml:space="preserve">.  </w:t>
      </w:r>
      <w:r w:rsidRPr="00F0673A">
        <w:rPr>
          <w:rFonts w:cs="Times New Roman"/>
          <w:color w:val="000000" w:themeColor="text1"/>
          <w:u w:color="000000" w:themeColor="text1"/>
        </w:rPr>
        <w:t xml:space="preserve">All vents (rings) must be within two inches of the horizontal partition or the base of the trap.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(B)</w:t>
      </w:r>
      <w:r w:rsidRPr="00F0673A">
        <w:rPr>
          <w:rFonts w:cs="Times New Roman"/>
          <w:color w:val="000000" w:themeColor="text1"/>
          <w:u w:color="000000" w:themeColor="text1"/>
        </w:rPr>
        <w:tab/>
        <w:t>A trap used for taking blue crab constructed of a single chamber must have at least one two and three</w:t>
      </w:r>
      <w:r>
        <w:rPr>
          <w:rFonts w:cs="Times New Roman"/>
          <w:color w:val="000000" w:themeColor="text1"/>
          <w:u w:color="000000" w:themeColor="text1"/>
        </w:rPr>
        <w:noBreakHyphen/>
      </w:r>
      <w:r w:rsidRPr="00F0673A">
        <w:rPr>
          <w:rFonts w:cs="Times New Roman"/>
          <w:color w:val="000000" w:themeColor="text1"/>
          <w:u w:color="000000" w:themeColor="text1"/>
        </w:rPr>
        <w:t>eighths inch or larger inside diameter escape vent (ring) located on a vertical surface within two inches of the base of the trap</w:t>
      </w:r>
      <w:r w:rsidRPr="00F0673A">
        <w:rPr>
          <w:color w:val="000000" w:themeColor="text1"/>
          <w:u w:color="000000" w:themeColor="text1"/>
        </w:rPr>
        <w:t xml:space="preserve">.  </w:t>
      </w:r>
      <w:r w:rsidRPr="00F0673A">
        <w:rPr>
          <w:rFonts w:cs="Times New Roman"/>
          <w:color w:val="000000" w:themeColor="text1"/>
          <w:u w:color="000000" w:themeColor="text1"/>
        </w:rPr>
        <w:t>Peeler traps are exempt year round.”</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Traps attached to a buoy</w:t>
      </w:r>
    </w:p>
    <w:p w:rsidR="00404A4E" w:rsidRPr="00F0673A" w:rsidRDefault="00404A4E" w:rsidP="00404A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6.</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550(A)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“(A)</w:t>
      </w:r>
      <w:r w:rsidRPr="00F0673A">
        <w:rPr>
          <w:rFonts w:cs="Times New Roman"/>
          <w:color w:val="000000" w:themeColor="text1"/>
          <w:u w:color="000000" w:themeColor="text1"/>
        </w:rPr>
        <w:tab/>
        <w:t>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w:t>
      </w:r>
      <w:r w:rsidRPr="00F0673A">
        <w:rPr>
          <w:color w:val="000000" w:themeColor="text1"/>
          <w:u w:color="000000" w:themeColor="text1"/>
        </w:rPr>
        <w:t xml:space="preserve">.  </w:t>
      </w:r>
      <w:r w:rsidRPr="00F0673A">
        <w:rPr>
          <w:rFonts w:cs="Times New Roman"/>
          <w:color w:val="000000" w:themeColor="text1"/>
          <w:u w:color="000000" w:themeColor="text1"/>
        </w:rPr>
        <w:t>A spherical or nonspherical primary buoy must be attached to each trap</w:t>
      </w:r>
      <w:r w:rsidRPr="00F0673A">
        <w:rPr>
          <w:color w:val="000000" w:themeColor="text1"/>
          <w:u w:color="000000" w:themeColor="text1"/>
        </w:rPr>
        <w:t xml:space="preserve">.  </w:t>
      </w:r>
      <w:r w:rsidRPr="00F0673A">
        <w:rPr>
          <w:rFonts w:cs="Times New Roman"/>
          <w:color w:val="000000" w:themeColor="text1"/>
          <w:u w:color="000000" w:themeColor="text1"/>
        </w:rPr>
        <w:t>A nonspherical buoy must be at least ten inches in length and five inches in diameter or width</w:t>
      </w:r>
      <w:r w:rsidRPr="00F0673A">
        <w:rPr>
          <w:color w:val="000000" w:themeColor="text1"/>
          <w:u w:color="000000" w:themeColor="text1"/>
        </w:rPr>
        <w:t xml:space="preserve">.  </w:t>
      </w:r>
      <w:r w:rsidRPr="00F0673A">
        <w:rPr>
          <w:rFonts w:cs="Times New Roman"/>
          <w:color w:val="000000" w:themeColor="text1"/>
          <w:u w:color="000000" w:themeColor="text1"/>
        </w:rPr>
        <w:t>A spherical buoy must be at least six inches in diameter</w:t>
      </w:r>
      <w:r w:rsidRPr="00F0673A">
        <w:rPr>
          <w:color w:val="000000" w:themeColor="text1"/>
          <w:u w:color="000000" w:themeColor="text1"/>
        </w:rPr>
        <w:t xml:space="preserve">.  </w:t>
      </w:r>
      <w:r w:rsidRPr="00F0673A">
        <w:rPr>
          <w:rFonts w:cs="Times New Roman"/>
          <w:color w:val="000000" w:themeColor="text1"/>
          <w:u w:color="000000" w:themeColor="text1"/>
        </w:rPr>
        <w:t>No plastic, metal, or glass bottles or jugs may be used as a buoy, and no buoy attached may be made of a material which could sink if punctured or cracked</w:t>
      </w:r>
      <w:r w:rsidRPr="00F0673A">
        <w:rPr>
          <w:color w:val="000000" w:themeColor="text1"/>
          <w:u w:color="000000" w:themeColor="text1"/>
        </w:rPr>
        <w:t xml:space="preserve">.  </w:t>
      </w:r>
      <w:r w:rsidRPr="00F0673A">
        <w:rPr>
          <w:rFonts w:cs="Times New Roman"/>
          <w:color w:val="000000" w:themeColor="text1"/>
          <w:u w:color="000000" w:themeColor="text1"/>
        </w:rPr>
        <w:t>No floating line or rope may be used</w:t>
      </w:r>
      <w:r w:rsidRPr="00F0673A">
        <w:rPr>
          <w:color w:val="000000" w:themeColor="text1"/>
          <w:u w:color="000000" w:themeColor="text1"/>
        </w:rPr>
        <w:t xml:space="preserve">.  </w:t>
      </w:r>
      <w:r w:rsidRPr="00F0673A">
        <w:rPr>
          <w:rFonts w:cs="Times New Roman"/>
          <w:color w:val="000000" w:themeColor="text1"/>
          <w:u w:color="000000" w:themeColor="text1"/>
        </w:rPr>
        <w:t>Minnow traps used for commercial purposes must utilize floats no smaller than five inches marked with the operator</w:t>
      </w:r>
      <w:r w:rsidRPr="0063572C">
        <w:rPr>
          <w:rFonts w:cs="Times New Roman"/>
          <w:color w:val="000000" w:themeColor="text1"/>
          <w:u w:color="000000" w:themeColor="text1"/>
        </w:rPr>
        <w:t>’</w:t>
      </w:r>
      <w:r w:rsidRPr="00F0673A">
        <w:rPr>
          <w:rFonts w:cs="Times New Roman"/>
          <w:color w:val="000000" w:themeColor="text1"/>
          <w:u w:color="000000" w:themeColor="text1"/>
        </w:rPr>
        <w:t>s name.”</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Trawling zones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7.</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705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705.</w:t>
      </w:r>
      <w:r w:rsidRPr="00F0673A">
        <w:rPr>
          <w:rFonts w:cs="Times New Roman"/>
          <w:color w:val="000000" w:themeColor="text1"/>
          <w:u w:color="000000" w:themeColor="text1"/>
        </w:rPr>
        <w:tab/>
        <w:t xml:space="preserve">The following General Trawling Zone is established: </w:t>
      </w:r>
      <w:r>
        <w:rPr>
          <w:rFonts w:cs="Times New Roman"/>
          <w:color w:val="000000" w:themeColor="text1"/>
          <w:u w:color="000000" w:themeColor="text1"/>
        </w:rPr>
        <w:t xml:space="preserve"> </w:t>
      </w:r>
      <w:r w:rsidRPr="00F0673A">
        <w:rPr>
          <w:rFonts w:cs="Times New Roman"/>
          <w:color w:val="000000" w:themeColor="text1"/>
          <w:u w:color="000000" w:themeColor="text1"/>
        </w:rPr>
        <w:t>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Pr="0063572C">
        <w:rPr>
          <w:rFonts w:cs="Times New Roman"/>
          <w:color w:val="000000" w:themeColor="text1"/>
          <w:u w:color="000000" w:themeColor="text1"/>
        </w:rPr>
        <w:t>‘</w:t>
      </w:r>
      <w:r w:rsidRPr="00F0673A">
        <w:rPr>
          <w:rFonts w:cs="Times New Roman"/>
          <w:color w:val="000000" w:themeColor="text1"/>
          <w:u w:color="000000" w:themeColor="text1"/>
        </w:rPr>
        <w:t>shoreline</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herein defined as the line of Mean High Water) of Oyster Bed Island at latitude 32° 02.35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53.05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Oyster Bed Island to the point at the mouth of the Wright River at latitude 32° 02.92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54.62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northeasterly to the southernmost point of Turtle Island at latitude 32° 03.08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54.42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Turtle Island to the point at the mouth of the New River at latitude 32° 04.80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52.97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to the southernmost point of Daufuskie Island (Bloody Point) at latitude 32° 04.92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52.60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Daufuskie Island to the point at latitude 32° 07.30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50.40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Calibogue Sound to the point on Hilton Head Island at latitude 32° 07.30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49.50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Hilton Head Island and crossing the mouths of Folly and Coggin Creeks to the northernmost point of Hilton Head Island at latitude 32° 16.26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43.72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a straight line westerly to a green square beacon marked </w:t>
      </w:r>
      <w:r w:rsidRPr="0063572C">
        <w:rPr>
          <w:rFonts w:cs="Times New Roman"/>
          <w:color w:val="000000" w:themeColor="text1"/>
          <w:u w:color="000000" w:themeColor="text1"/>
        </w:rPr>
        <w:t>‘</w:t>
      </w:r>
      <w:r w:rsidRPr="00F0673A">
        <w:rPr>
          <w:rFonts w:cs="Times New Roman"/>
          <w:color w:val="000000" w:themeColor="text1"/>
          <w:u w:color="000000" w:themeColor="text1"/>
        </w:rPr>
        <w:t>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at latitude 32° 16.10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44.14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a straight line northerly to a red triangular beacon marked </w:t>
      </w:r>
      <w:r w:rsidRPr="0063572C">
        <w:rPr>
          <w:rFonts w:cs="Times New Roman"/>
          <w:color w:val="000000" w:themeColor="text1"/>
          <w:u w:color="000000" w:themeColor="text1"/>
        </w:rPr>
        <w:t>‘</w:t>
      </w:r>
      <w:r w:rsidRPr="00F0673A">
        <w:rPr>
          <w:rFonts w:cs="Times New Roman"/>
          <w:color w:val="000000" w:themeColor="text1"/>
          <w:u w:color="000000" w:themeColor="text1"/>
        </w:rPr>
        <w:t>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at latitude 32° 16.38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44.14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a straight line easterly to a red nun or conical buoy marked </w:t>
      </w:r>
      <w:r w:rsidRPr="0063572C">
        <w:rPr>
          <w:rFonts w:cs="Times New Roman"/>
          <w:color w:val="000000" w:themeColor="text1"/>
          <w:u w:color="000000" w:themeColor="text1"/>
        </w:rPr>
        <w:t>‘</w:t>
      </w:r>
      <w:r w:rsidRPr="00F0673A">
        <w:rPr>
          <w:rFonts w:cs="Times New Roman"/>
          <w:color w:val="000000" w:themeColor="text1"/>
          <w:u w:color="000000" w:themeColor="text1"/>
        </w:rPr>
        <w:t>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at latitude 32° 16.40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42.40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to the point on Parris Island Spit at latitude 32° 16.72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40.00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(approximate location of flashing red day marker No. 246);</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a straight line easterly to a red nun or conical buoy marked </w:t>
      </w:r>
      <w:r w:rsidRPr="0063572C">
        <w:rPr>
          <w:rFonts w:cs="Times New Roman"/>
          <w:color w:val="000000" w:themeColor="text1"/>
          <w:u w:color="000000" w:themeColor="text1"/>
        </w:rPr>
        <w:t>‘</w:t>
      </w:r>
      <w:r w:rsidRPr="00F0673A">
        <w:rPr>
          <w:rFonts w:cs="Times New Roman"/>
          <w:color w:val="000000" w:themeColor="text1"/>
          <w:u w:color="000000" w:themeColor="text1"/>
        </w:rPr>
        <w:t>26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at the mouth of the Beaufort River at latitude 32° 16.75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39.20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to the point at the mouth of Station Creek at latitude 32° 16.72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38.55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shorelines of Bay Point and St. Phillips Islands and crossing the mouth of Morse Island Creek to the point on St. Phillips Island at latitude 32° 17.00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35.30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Trenchards Inlet to the point at latitude 32° 17.00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34.75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shorelines of Capers and Pritchards Islands and crossing the mouths of Capers, Pritchards, and Skull Inlets to the southernmost point of Fripp Island at latitude 32° 18.40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30.05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Fripp Island to its easternmost point at latitude 32° 19.35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27.18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across Fripp Inlet to the southernmost point of Hunting Island at latitude 32° 20.32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27.28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Hunting Island to its northernmost point at the mouth of Johnson Creek at latitude 32° 23.50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25.80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to the point on Harbor Island at latitude 32° 24.10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25.63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Harbor Island to the eastern end of the U.S. Highway 21 swing bridge at Harbor River at latitude 32° 24.20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27.00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to the center of the swing span of the bridge at latitude 32° 24.26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27.16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to the beacon on Combahee Bank at latitude 32° 28.07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26.06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based on NOS chart 11521 (22nd edition, January 20, 1996), following a straight line northeasterly to the point on Otter Island at the mouth of the Ashepoo River at latitude 32° 29.25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25.15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Otter Island to the point at the mouth of Fish Creek at latitude 32° 29.00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23.24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the South Edisto River to the southernmost point (Bay Point) of Edisto Beach at latitude 32° 28.66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20.18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shorelines of Edisto and Edingsville Beaches and Botany Bay Island and crossing the mouths of Jeremy, Frampton, and Townsend Inlets to the point on Botany Bay Island at latitude 32° 33.50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12.00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the North Edisto River to the southernmost point on Seabrook Island at latitude 32° 33.55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080° 10.50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shorelines of Seabrook and Kiawah Islands and crossing the mouth of Captain Sams Inlet to the point on Kiawah Island (Sandy Point) at latitude 32° 37.18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59.65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northeasterly across Stono Inlet to the southernmost point of Folly Island at latitude 32° 38.40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58.36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Folly Island to its easternmost point at latitude 32° 41.10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53.17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across Lighthouse Inlet to the Morris Island lighthouse (abandoned) at latitude 32° 41.70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53.03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on a geodetic azimuth of 285 degrees to the shoreline of Morris Island;</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Morris Island northerly to its point of intersection with the south jetty for Charleston Harbor at latitude 32° 43.91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52.18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submerged jetty easterly to the point where its emergent portion begins at latitude 32° 43.85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50.92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northeasterly across the Charleston Harbor channel to the point where the emergent north jetty begins at latitude 32° 44.57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50.00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submerged north jetty northerly to its point of intersection with Sullivans Island at latitude 32° 45.46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50.40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Sullivans Island, the seaward edge of the Breach Inlet bridge, and the shoreline of the Isle of Palms to its easternmost point at latitude 32° 48.90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43.09</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across Dewees Inlet to the point on Dewees Island at latitude 32° 49.65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43.27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Dewees Island to the point at latitude 32° 50.70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42.03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across Capers Inlet to the southernmost point of Capers Island at latitude 32° 51.10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41.87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Capers Island to the point at latitude 32° 52.57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39.30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Price Inlet to the southernmost point of Bull Island at latitude 32° 52.57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38.95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based on NOS chart 11531 (19th edition, April 19, 1997), following the shoreline of Bull Island to its northernmost point at latitude 32° 55.98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34.48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northeasterly to the point</w:t>
      </w:r>
      <w:r w:rsidRPr="00F0673A">
        <w:rPr>
          <w:color w:val="000000" w:themeColor="text1"/>
          <w:u w:color="000000" w:themeColor="text1"/>
        </w:rPr>
        <w:t xml:space="preserve"> </w:t>
      </w:r>
      <w:r w:rsidRPr="00F0673A">
        <w:rPr>
          <w:rFonts w:cs="Times New Roman"/>
          <w:color w:val="000000" w:themeColor="text1"/>
          <w:u w:color="000000" w:themeColor="text1"/>
        </w:rPr>
        <w:t>at latitude 33° 00.38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29.43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w:t>
      </w:r>
      <w:r w:rsidRPr="00F0673A">
        <w:rPr>
          <w:color w:val="000000" w:themeColor="text1"/>
          <w:u w:color="000000" w:themeColor="text1"/>
        </w:rPr>
        <w:t xml:space="preserve"> </w:t>
      </w:r>
      <w:r w:rsidRPr="00F0673A">
        <w:rPr>
          <w:rFonts w:cs="Times New Roman"/>
          <w:color w:val="000000" w:themeColor="text1"/>
          <w:u w:color="000000" w:themeColor="text1"/>
        </w:rPr>
        <w:t>in a northeasterly direction along Raccoon Key, thence crossing the mouth of Raccoon Creek to the point at latitude 33° 01.00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25.25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Key Inlet to the</w:t>
      </w:r>
      <w:r w:rsidRPr="00F0673A">
        <w:rPr>
          <w:color w:val="000000" w:themeColor="text1"/>
          <w:u w:color="000000" w:themeColor="text1"/>
        </w:rPr>
        <w:t xml:space="preserve"> </w:t>
      </w:r>
      <w:r w:rsidRPr="00F0673A">
        <w:rPr>
          <w:rFonts w:cs="Times New Roman"/>
          <w:color w:val="000000" w:themeColor="text1"/>
          <w:u w:color="000000" w:themeColor="text1"/>
        </w:rPr>
        <w:t>point of Cape Island at latitude</w:t>
      </w:r>
      <w:r w:rsidRPr="00F0673A">
        <w:rPr>
          <w:color w:val="000000" w:themeColor="text1"/>
          <w:u w:color="000000" w:themeColor="text1"/>
        </w:rPr>
        <w:t xml:space="preserve"> </w:t>
      </w:r>
      <w:r w:rsidRPr="00F0673A">
        <w:rPr>
          <w:rFonts w:cs="Times New Roman"/>
          <w:color w:val="000000" w:themeColor="text1"/>
          <w:u w:color="000000" w:themeColor="text1"/>
        </w:rPr>
        <w:t>33° 00.46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w:t>
      </w:r>
      <w:r w:rsidRPr="00F0673A">
        <w:rPr>
          <w:color w:val="000000" w:themeColor="text1"/>
          <w:u w:color="000000" w:themeColor="text1"/>
        </w:rPr>
        <w:t xml:space="preserve"> </w:t>
      </w:r>
      <w:r w:rsidRPr="00F0673A">
        <w:rPr>
          <w:rFonts w:cs="Times New Roman"/>
          <w:color w:val="000000" w:themeColor="text1"/>
          <w:u w:color="000000" w:themeColor="text1"/>
        </w:rPr>
        <w:t>079° 24.49</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Cape Island to the point</w:t>
      </w:r>
      <w:r w:rsidRPr="00F0673A">
        <w:rPr>
          <w:color w:val="000000" w:themeColor="text1"/>
          <w:u w:color="000000" w:themeColor="text1"/>
        </w:rPr>
        <w:t xml:space="preserve"> </w:t>
      </w:r>
      <w:r w:rsidRPr="00F0673A">
        <w:rPr>
          <w:rFonts w:cs="Times New Roman"/>
          <w:color w:val="000000" w:themeColor="text1"/>
          <w:u w:color="000000" w:themeColor="text1"/>
        </w:rPr>
        <w:t>at latitude</w:t>
      </w:r>
      <w:r w:rsidRPr="00F0673A">
        <w:rPr>
          <w:color w:val="000000" w:themeColor="text1"/>
          <w:u w:color="000000" w:themeColor="text1"/>
        </w:rPr>
        <w:t xml:space="preserve"> </w:t>
      </w:r>
      <w:r w:rsidRPr="00F0673A">
        <w:rPr>
          <w:rFonts w:cs="Times New Roman"/>
          <w:color w:val="000000" w:themeColor="text1"/>
          <w:u w:color="000000" w:themeColor="text1"/>
        </w:rPr>
        <w:t>33° 00.61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w:t>
      </w:r>
      <w:r w:rsidRPr="00F0673A">
        <w:rPr>
          <w:color w:val="000000" w:themeColor="text1"/>
          <w:u w:color="000000" w:themeColor="text1"/>
        </w:rPr>
        <w:t xml:space="preserve"> </w:t>
      </w:r>
      <w:r w:rsidRPr="00F0673A">
        <w:rPr>
          <w:rFonts w:cs="Times New Roman"/>
          <w:color w:val="000000" w:themeColor="text1"/>
          <w:u w:color="000000" w:themeColor="text1"/>
        </w:rPr>
        <w:t>079° 21.90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(accretion in this area not shown on the nautical chart); thence following a straight line</w:t>
      </w:r>
      <w:r w:rsidRPr="00F0673A">
        <w:rPr>
          <w:color w:val="000000" w:themeColor="text1"/>
          <w:u w:color="000000" w:themeColor="text1"/>
        </w:rPr>
        <w:t xml:space="preserve"> </w:t>
      </w:r>
      <w:r w:rsidRPr="00F0673A">
        <w:rPr>
          <w:rFonts w:cs="Times New Roman"/>
          <w:color w:val="000000" w:themeColor="text1"/>
          <w:u w:color="000000" w:themeColor="text1"/>
        </w:rPr>
        <w:t>northeasterly to the point at latitude 33° 02.21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w:t>
      </w:r>
      <w:r>
        <w:rPr>
          <w:rFonts w:cs="Times New Roman"/>
          <w:color w:val="000000" w:themeColor="text1"/>
          <w:u w:color="000000" w:themeColor="text1"/>
        </w:rPr>
        <w:t>0</w:t>
      </w:r>
      <w:r w:rsidRPr="00F0673A">
        <w:rPr>
          <w:rFonts w:cs="Times New Roman"/>
          <w:color w:val="000000" w:themeColor="text1"/>
          <w:u w:color="000000" w:themeColor="text1"/>
        </w:rPr>
        <w:t>79° 21.04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thence following a straight line northeasterly across Cape Romain Harbor to the point on Murphy Island</w:t>
      </w:r>
      <w:r w:rsidRPr="00F0673A">
        <w:rPr>
          <w:color w:val="000000" w:themeColor="text1"/>
          <w:u w:color="000000" w:themeColor="text1"/>
        </w:rPr>
        <w:t xml:space="preserve"> </w:t>
      </w:r>
      <w:r w:rsidRPr="00F0673A">
        <w:rPr>
          <w:rFonts w:cs="Times New Roman"/>
          <w:color w:val="000000" w:themeColor="text1"/>
          <w:u w:color="000000" w:themeColor="text1"/>
        </w:rPr>
        <w:t>at latitude</w:t>
      </w:r>
      <w:r w:rsidRPr="00F0673A">
        <w:rPr>
          <w:color w:val="000000" w:themeColor="text1"/>
          <w:u w:color="000000" w:themeColor="text1"/>
        </w:rPr>
        <w:t xml:space="preserve"> </w:t>
      </w:r>
      <w:r w:rsidRPr="00F0673A">
        <w:rPr>
          <w:rFonts w:cs="Times New Roman"/>
          <w:color w:val="000000" w:themeColor="text1"/>
          <w:u w:color="000000" w:themeColor="text1"/>
        </w:rPr>
        <w:t>33° 05.46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w:t>
      </w:r>
      <w:r w:rsidRPr="00F0673A">
        <w:rPr>
          <w:color w:val="000000" w:themeColor="text1"/>
          <w:u w:color="000000" w:themeColor="text1"/>
        </w:rPr>
        <w:t xml:space="preserve"> </w:t>
      </w:r>
      <w:r w:rsidRPr="00F0673A">
        <w:rPr>
          <w:rFonts w:cs="Times New Roman"/>
          <w:color w:val="000000" w:themeColor="text1"/>
          <w:u w:color="000000" w:themeColor="text1"/>
        </w:rPr>
        <w:t>079° 19.72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Murphy Island northeasterly to the point at latitude 33° 07.00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16.97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the South Santee River to the southwesternmost point of Cedar Island at latitude 33° 07.00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16.58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Cedar Island to the point at latitude 33° 08.36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14.71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based on NOS chart 11532 (18th edition, June 1, 1996), following a straight line northerly across the North Santee River to the southernmost point of Cane Island at latitude 33° 08.92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14.92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eastern shoreline of Cane Island and crossing the mouth of an unnamed creek to the easternmost point of Crow Island at latitude 33° 10.04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15.34</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northeasterly across North Santee Bay to the point on South Island at the south side of the mouth of Beach Creek at latitude 33° 10.43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14.60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South Island to its southernmost point (Santee Point) at latitude 33° 08.06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14.38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shorelines of South and Sand Islands to the point of intersection with the south jetty for Winyah Bay at latitude 33° 11.43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11.00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shorelines of Sand and South Islands to the point on South Island at latitude 33° 13.82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12.16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a straight line easterly passing approximately through the charted positions of a green light buoy marked </w:t>
      </w:r>
      <w:r w:rsidRPr="0063572C">
        <w:rPr>
          <w:rFonts w:cs="Times New Roman"/>
          <w:color w:val="000000" w:themeColor="text1"/>
          <w:u w:color="000000" w:themeColor="text1"/>
        </w:rPr>
        <w:t>‘</w:t>
      </w:r>
      <w:r w:rsidRPr="00F0673A">
        <w:rPr>
          <w:rFonts w:cs="Times New Roman"/>
          <w:color w:val="000000" w:themeColor="text1"/>
          <w:u w:color="000000" w:themeColor="text1"/>
        </w:rPr>
        <w:t>15</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and a red nun or conical buoy marked </w:t>
      </w:r>
      <w:r>
        <w:rPr>
          <w:rFonts w:cs="Times New Roman"/>
          <w:color w:val="000000" w:themeColor="text1"/>
          <w:u w:color="000000" w:themeColor="text1"/>
        </w:rPr>
        <w:t>‘16’</w:t>
      </w:r>
      <w:r w:rsidRPr="00F0673A">
        <w:rPr>
          <w:rFonts w:cs="Times New Roman"/>
          <w:color w:val="000000" w:themeColor="text1"/>
          <w:u w:color="000000" w:themeColor="text1"/>
        </w:rPr>
        <w:t xml:space="preserve"> to the point on North Island at latitude 33° 14.00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11.32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North Island southerly and easterly to its intersection with the north jetty for Winyah Bay at latitude 33° 12.53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10.43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based on NOS chart 11535 (11th edition, April 18, 1992), following the shoreline of North Island to the point at latitude 33° 19.03</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09.57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a straight line northerly across North Inlet to the point on the south end of </w:t>
      </w:r>
      <w:r w:rsidRPr="00F0673A">
        <w:rPr>
          <w:rFonts w:cs="Times New Roman"/>
          <w:i/>
          <w:color w:val="000000" w:themeColor="text1"/>
          <w:u w:color="000000" w:themeColor="text1"/>
        </w:rPr>
        <w:t>Debidue</w:t>
      </w:r>
      <w:r w:rsidRPr="00F0673A">
        <w:rPr>
          <w:rFonts w:cs="Times New Roman"/>
          <w:color w:val="000000" w:themeColor="text1"/>
          <w:u w:color="000000" w:themeColor="text1"/>
        </w:rPr>
        <w:t xml:space="preserve"> </w:t>
      </w:r>
      <w:r w:rsidRPr="00F0673A">
        <w:rPr>
          <w:rFonts w:cs="Times New Roman"/>
          <w:color w:val="000000" w:themeColor="text1"/>
        </w:rPr>
        <w:t>DeBordieu</w:t>
      </w:r>
      <w:r w:rsidRPr="00F0673A">
        <w:rPr>
          <w:rFonts w:cs="Times New Roman"/>
          <w:color w:val="000000" w:themeColor="text1"/>
          <w:u w:color="000000" w:themeColor="text1"/>
        </w:rPr>
        <w:t xml:space="preserve"> Island at latitude 33° 19.98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09.60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 xml:space="preserve">thence following the shorelines of </w:t>
      </w:r>
      <w:r w:rsidRPr="00F0673A">
        <w:rPr>
          <w:rFonts w:cs="Times New Roman"/>
          <w:i/>
          <w:color w:val="000000" w:themeColor="text1"/>
          <w:u w:color="000000" w:themeColor="text1"/>
        </w:rPr>
        <w:t>Debidue</w:t>
      </w:r>
      <w:r w:rsidRPr="00F0673A">
        <w:rPr>
          <w:rFonts w:cs="Times New Roman"/>
          <w:color w:val="000000" w:themeColor="text1"/>
          <w:u w:color="000000" w:themeColor="text1"/>
        </w:rPr>
        <w:t xml:space="preserve"> </w:t>
      </w:r>
      <w:r w:rsidRPr="00F0673A">
        <w:rPr>
          <w:rFonts w:cs="Times New Roman"/>
          <w:color w:val="000000" w:themeColor="text1"/>
        </w:rPr>
        <w:t>DeBordieu</w:t>
      </w:r>
      <w:r w:rsidRPr="00F0673A">
        <w:rPr>
          <w:rFonts w:cs="Times New Roman"/>
          <w:color w:val="000000" w:themeColor="text1"/>
          <w:u w:color="000000" w:themeColor="text1"/>
        </w:rPr>
        <w:t xml:space="preserve"> Island, Pawley</w:t>
      </w:r>
      <w:r w:rsidRPr="0063572C">
        <w:rPr>
          <w:rFonts w:cs="Times New Roman"/>
          <w:color w:val="000000" w:themeColor="text1"/>
        </w:rPr>
        <w:t>’</w:t>
      </w:r>
      <w:r w:rsidRPr="00F0673A">
        <w:rPr>
          <w:rFonts w:cs="Times New Roman"/>
          <w:color w:val="000000" w:themeColor="text1"/>
          <w:u w:color="000000" w:themeColor="text1"/>
        </w:rPr>
        <w:t>s Island, Litchfield Beach, and Magnolia Beach and crossing the mouths of Pawley</w:t>
      </w:r>
      <w:r w:rsidRPr="0063572C">
        <w:rPr>
          <w:rFonts w:cs="Times New Roman"/>
          <w:color w:val="000000" w:themeColor="text1"/>
        </w:rPr>
        <w:t>’</w:t>
      </w:r>
      <w:r w:rsidRPr="00F0673A">
        <w:rPr>
          <w:rFonts w:cs="Times New Roman"/>
          <w:color w:val="000000" w:themeColor="text1"/>
          <w:u w:color="000000" w:themeColor="text1"/>
        </w:rPr>
        <w:t>s Inlet and Midway Inlet to the point on the south jetty for Murrells Inlet at latitude 33° 31.60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01.90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northerly across Murrells Inlet to the point of intersection with the north jetty at latitude 33° 31.96</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079° 01.77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northeasterly and crossing the mouths of Singleton Swash, White Point Swash, and Hog Inlet to the point of intersection with the south jetty for Little River on the eastern end of Waites Island at latitude 33° 50.91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078° 33.21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a straight line easterly across Little River Inlet to the point on the north jetty on Bird Island at latitude 33° 50.97</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078° 32.62</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r w:rsidRPr="00F0673A">
        <w:rPr>
          <w:color w:val="000000" w:themeColor="text1"/>
          <w:u w:color="000000" w:themeColor="text1"/>
        </w:rPr>
        <w:t xml:space="preserve"> </w:t>
      </w:r>
      <w:r w:rsidRPr="00F0673A">
        <w:rPr>
          <w:rFonts w:cs="Times New Roman"/>
          <w:color w:val="000000" w:themeColor="text1"/>
          <w:u w:color="000000" w:themeColor="text1"/>
        </w:rPr>
        <w:t>thence following the shoreline of Bird Island to its intersection with the South Carolina</w:t>
      </w:r>
      <w:r>
        <w:rPr>
          <w:rFonts w:cs="Times New Roman"/>
          <w:color w:val="000000" w:themeColor="text1"/>
          <w:u w:color="000000" w:themeColor="text1"/>
        </w:rPr>
        <w:noBreakHyphen/>
      </w:r>
      <w:r w:rsidRPr="00F0673A">
        <w:rPr>
          <w:rFonts w:cs="Times New Roman"/>
          <w:color w:val="000000" w:themeColor="text1"/>
          <w:u w:color="000000" w:themeColor="text1"/>
        </w:rPr>
        <w:t>North Carolina boundary line at latitude 33° 51.09</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078° 32.50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Horseshoe crabs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8.</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1330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“(A)</w:t>
      </w:r>
      <w:r w:rsidRPr="00F0673A">
        <w:rPr>
          <w:rFonts w:cs="Times New Roman"/>
          <w:color w:val="000000" w:themeColor="text1"/>
          <w:u w:color="000000" w:themeColor="text1"/>
        </w:rPr>
        <w:tab/>
        <w:t>Taking or possessing horseshoe crabs (Limulus polyphemus) is unlawful except under permit granted by the department. A permit is not required to possess a cast off or molted shell (exoskeleton) of a horseshoe crab.</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(B)</w:t>
      </w:r>
      <w:r w:rsidRPr="00F0673A">
        <w:rPr>
          <w:rFonts w:cs="Times New Roman"/>
          <w:color w:val="000000" w:themeColor="text1"/>
          <w:u w:color="000000" w:themeColor="text1"/>
        </w:rPr>
        <w:tab/>
        <w:t>The department may permit the taking or possession of horseshoe crabs</w:t>
      </w:r>
      <w:r w:rsidRPr="00F0673A">
        <w:rPr>
          <w:color w:val="000000" w:themeColor="text1"/>
          <w:u w:color="000000" w:themeColor="text1"/>
        </w:rPr>
        <w:t xml:space="preserve">.  </w:t>
      </w:r>
      <w:r w:rsidRPr="00F0673A">
        <w:rPr>
          <w:rFonts w:cs="Times New Roman"/>
          <w:color w:val="000000" w:themeColor="text1"/>
          <w:u w:color="000000" w:themeColor="text1"/>
        </w:rPr>
        <w:t>Permits granted under this section may include provisions as to lawful fishing areas;</w:t>
      </w:r>
      <w:r w:rsidRPr="00F0673A">
        <w:rPr>
          <w:color w:val="000000" w:themeColor="text1"/>
          <w:u w:color="000000" w:themeColor="text1"/>
        </w:rPr>
        <w:t xml:space="preserve"> </w:t>
      </w:r>
      <w:r w:rsidRPr="00F0673A">
        <w:rPr>
          <w:rFonts w:cs="Times New Roman"/>
          <w:color w:val="000000" w:themeColor="text1"/>
          <w:u w:color="000000" w:themeColor="text1"/>
        </w:rPr>
        <w:t>minimum size requirements for horseshoe crabs;</w:t>
      </w:r>
      <w:r w:rsidRPr="00F0673A">
        <w:rPr>
          <w:color w:val="000000" w:themeColor="text1"/>
          <w:u w:color="000000" w:themeColor="text1"/>
        </w:rPr>
        <w:t xml:space="preserve"> </w:t>
      </w:r>
      <w:r w:rsidRPr="00F0673A">
        <w:rPr>
          <w:rFonts w:cs="Times New Roman"/>
          <w:color w:val="000000" w:themeColor="text1"/>
          <w:u w:color="000000" w:themeColor="text1"/>
        </w:rPr>
        <w:t>mesh size and dimensions of nets and other harvesting devices;</w:t>
      </w:r>
      <w:r w:rsidRPr="00F0673A">
        <w:rPr>
          <w:color w:val="000000" w:themeColor="text1"/>
          <w:u w:color="000000" w:themeColor="text1"/>
        </w:rPr>
        <w:t xml:space="preserve"> </w:t>
      </w:r>
      <w:r w:rsidRPr="00F0673A">
        <w:rPr>
          <w:rFonts w:cs="Times New Roman"/>
          <w:color w:val="000000" w:themeColor="text1"/>
          <w:u w:color="000000" w:themeColor="text1"/>
        </w:rPr>
        <w:t>by catch requirements;</w:t>
      </w:r>
      <w:r w:rsidRPr="00F0673A">
        <w:rPr>
          <w:color w:val="000000" w:themeColor="text1"/>
          <w:u w:color="000000" w:themeColor="text1"/>
        </w:rPr>
        <w:t xml:space="preserve"> </w:t>
      </w:r>
      <w:r w:rsidRPr="00F0673A">
        <w:rPr>
          <w:rFonts w:cs="Times New Roman"/>
          <w:color w:val="000000" w:themeColor="text1"/>
          <w:u w:color="000000" w:themeColor="text1"/>
        </w:rPr>
        <w:t>fishing times or periods;</w:t>
      </w:r>
      <w:r w:rsidRPr="00F0673A">
        <w:rPr>
          <w:color w:val="000000" w:themeColor="text1"/>
          <w:u w:color="000000" w:themeColor="text1"/>
        </w:rPr>
        <w:t xml:space="preserve"> </w:t>
      </w:r>
      <w:r w:rsidRPr="00F0673A">
        <w:rPr>
          <w:rFonts w:cs="Times New Roman"/>
          <w:color w:val="000000" w:themeColor="text1"/>
          <w:u w:color="000000" w:themeColor="text1"/>
        </w:rPr>
        <w:t>catch reporting requirements;</w:t>
      </w:r>
      <w:r w:rsidRPr="00F0673A">
        <w:rPr>
          <w:color w:val="000000" w:themeColor="text1"/>
          <w:u w:color="000000" w:themeColor="text1"/>
        </w:rPr>
        <w:t xml:space="preserve"> </w:t>
      </w:r>
      <w:r w:rsidRPr="00F0673A">
        <w:rPr>
          <w:rFonts w:cs="Times New Roman"/>
          <w:color w:val="000000" w:themeColor="text1"/>
          <w:u w:color="000000" w:themeColor="text1"/>
        </w:rPr>
        <w:t>holding facilities, conditions, and periods;</w:t>
      </w:r>
      <w:r w:rsidRPr="00F0673A">
        <w:rPr>
          <w:color w:val="000000" w:themeColor="text1"/>
          <w:u w:color="000000" w:themeColor="text1"/>
        </w:rPr>
        <w:t xml:space="preserve"> </w:t>
      </w:r>
      <w:r w:rsidRPr="00F0673A">
        <w:rPr>
          <w:rFonts w:cs="Times New Roman"/>
          <w:color w:val="000000" w:themeColor="text1"/>
          <w:u w:color="000000" w:themeColor="text1"/>
        </w:rPr>
        <w:t xml:space="preserve">and other conditions the department determines.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(C)</w:t>
      </w:r>
      <w:r w:rsidRPr="00F0673A">
        <w:rPr>
          <w:rFonts w:cs="Times New Roman"/>
          <w:color w:val="000000" w:themeColor="text1"/>
          <w:u w:color="000000" w:themeColor="text1"/>
        </w:rPr>
        <w:tab/>
        <w:t>Horseshoe crabs from which blood is collected for production of amebocyte lysate may be held in facilities approved by the department and must be handled so as to minimize injury to the crab</w:t>
      </w:r>
      <w:r w:rsidRPr="00F0673A">
        <w:rPr>
          <w:color w:val="000000" w:themeColor="text1"/>
          <w:u w:color="000000" w:themeColor="text1"/>
        </w:rPr>
        <w:t xml:space="preserve">.  </w:t>
      </w:r>
      <w:r w:rsidRPr="00F0673A">
        <w:rPr>
          <w:rFonts w:cs="Times New Roman"/>
          <w:color w:val="000000" w:themeColor="text1"/>
          <w:u w:color="000000" w:themeColor="text1"/>
        </w:rPr>
        <w:t xml:space="preserve">Horseshoe crabs collected in this State must be returned unharmed to state waters of comparable salinity and water quality as soon as possible after bleeding unless subsequent retention is permitted.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(D)</w:t>
      </w:r>
      <w:r w:rsidRPr="00F0673A">
        <w:rPr>
          <w:rFonts w:cs="Times New Roman"/>
          <w:color w:val="000000" w:themeColor="text1"/>
          <w:u w:color="000000" w:themeColor="text1"/>
        </w:rPr>
        <w:tab/>
        <w:t xml:space="preserve">The taking of horseshoe crabs incidentally during legal fishing operations does not violate this section if the crabs are returned immediately to the water unharmed.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(E)</w:t>
      </w:r>
      <w:r w:rsidRPr="00F0673A">
        <w:rPr>
          <w:rFonts w:cs="Times New Roman"/>
          <w:color w:val="000000" w:themeColor="text1"/>
          <w:u w:color="000000" w:themeColor="text1"/>
        </w:rPr>
        <w:tab/>
        <w:t>The department may grant permits to institutions and persons engaged in science instruction or curation to possess</w:t>
      </w:r>
      <w:r w:rsidRPr="00F0673A">
        <w:rPr>
          <w:color w:val="000000" w:themeColor="text1"/>
          <w:u w:color="000000" w:themeColor="text1"/>
        </w:rPr>
        <w:t xml:space="preserve"> </w:t>
      </w:r>
      <w:r w:rsidRPr="00F0673A">
        <w:rPr>
          <w:rFonts w:cs="Times New Roman"/>
          <w:color w:val="000000" w:themeColor="text1"/>
          <w:u w:color="000000" w:themeColor="text1"/>
        </w:rPr>
        <w:t xml:space="preserve">horseshoe crabs or parts thereof for such purposes, and permittees are not required to be licensed under this chapter.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(F)</w:t>
      </w:r>
      <w:r w:rsidRPr="00F0673A">
        <w:rPr>
          <w:rFonts w:cs="Times New Roman"/>
          <w:color w:val="000000" w:themeColor="text1"/>
          <w:u w:color="000000" w:themeColor="text1"/>
        </w:rPr>
        <w:tab/>
        <w:t xml:space="preserve">No horseshoe crab collected in South Carolina may be removed from this State.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(G)</w:t>
      </w:r>
      <w:r w:rsidRPr="00F0673A">
        <w:rPr>
          <w:rFonts w:cs="Times New Roman"/>
          <w:color w:val="000000" w:themeColor="text1"/>
          <w:u w:color="000000" w:themeColor="text1"/>
        </w:rPr>
        <w:tab/>
        <w:t>A person who violates this section or a condition of a permit issued hereunder is guilty of a misdemeanor and, upon conviction, must be fined not less than twenty</w:t>
      </w:r>
      <w:r>
        <w:rPr>
          <w:rFonts w:cs="Times New Roman"/>
          <w:color w:val="000000" w:themeColor="text1"/>
          <w:u w:color="000000" w:themeColor="text1"/>
        </w:rPr>
        <w:noBreakHyphen/>
      </w:r>
      <w:r w:rsidRPr="00F0673A">
        <w:rPr>
          <w:rFonts w:cs="Times New Roman"/>
          <w:color w:val="000000" w:themeColor="text1"/>
          <w:u w:color="000000" w:themeColor="text1"/>
        </w:rPr>
        <w:t>five dollars nor more than five hundred dollars or imprisoned for not more than thirty days</w:t>
      </w:r>
      <w:r w:rsidRPr="00F0673A">
        <w:rPr>
          <w:color w:val="000000" w:themeColor="text1"/>
          <w:u w:color="000000" w:themeColor="text1"/>
        </w:rPr>
        <w:t xml:space="preserve">.  </w:t>
      </w:r>
      <w:r w:rsidRPr="00F0673A">
        <w:rPr>
          <w:rFonts w:cs="Times New Roman"/>
          <w:color w:val="000000" w:themeColor="text1"/>
          <w:u w:color="000000" w:themeColor="text1"/>
        </w:rPr>
        <w:t>Each horseshoe crab or part thereof in violation is a separate offense.”</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Blue crab traps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9.</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1335 of the 1976 Code is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1335.</w:t>
      </w:r>
      <w:r w:rsidRPr="00F0673A">
        <w:rPr>
          <w:rFonts w:cs="Times New Roman"/>
          <w:color w:val="000000" w:themeColor="text1"/>
          <w:u w:color="000000" w:themeColor="text1"/>
        </w:rPr>
        <w:tab/>
        <w:t>It is unlawful to set</w:t>
      </w:r>
      <w:r w:rsidRPr="00F0673A">
        <w:rPr>
          <w:color w:val="000000" w:themeColor="text1"/>
          <w:u w:color="000000" w:themeColor="text1"/>
        </w:rPr>
        <w:t xml:space="preserve"> </w:t>
      </w:r>
      <w:r w:rsidRPr="00F0673A">
        <w:rPr>
          <w:rFonts w:cs="Times New Roman"/>
          <w:color w:val="000000" w:themeColor="text1"/>
          <w:u w:color="000000" w:themeColor="text1"/>
        </w:rPr>
        <w:t>a</w:t>
      </w:r>
      <w:r w:rsidRPr="00F0673A">
        <w:rPr>
          <w:color w:val="000000" w:themeColor="text1"/>
          <w:u w:color="000000" w:themeColor="text1"/>
        </w:rPr>
        <w:t xml:space="preserve"> </w:t>
      </w:r>
      <w:r w:rsidRPr="00F0673A">
        <w:rPr>
          <w:rFonts w:cs="Times New Roman"/>
          <w:color w:val="000000" w:themeColor="text1"/>
          <w:u w:color="000000" w:themeColor="text1"/>
        </w:rPr>
        <w:t xml:space="preserve">trap used for taking blue crab for commercial purposes within these waters of the State: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(1)</w:t>
      </w:r>
      <w:r w:rsidRPr="00F0673A">
        <w:rPr>
          <w:rFonts w:cs="Times New Roman"/>
          <w:color w:val="000000" w:themeColor="text1"/>
          <w:u w:color="000000" w:themeColor="text1"/>
        </w:rPr>
        <w:tab/>
        <w:t>Pawley</w:t>
      </w:r>
      <w:r w:rsidRPr="0063572C">
        <w:rPr>
          <w:rFonts w:cs="Times New Roman"/>
          <w:color w:val="000000" w:themeColor="text1"/>
          <w:u w:color="000000" w:themeColor="text1"/>
        </w:rPr>
        <w:t>’</w:t>
      </w:r>
      <w:r w:rsidRPr="00F0673A">
        <w:rPr>
          <w:rFonts w:cs="Times New Roman"/>
          <w:color w:val="000000" w:themeColor="text1"/>
          <w:u w:color="000000" w:themeColor="text1"/>
        </w:rPr>
        <w:t>s Island Creek and Midway Creek on Pawley</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s Island in Georgetown County;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(2)</w:t>
      </w:r>
      <w:r w:rsidRPr="00F0673A">
        <w:rPr>
          <w:rFonts w:cs="Times New Roman"/>
          <w:color w:val="000000" w:themeColor="text1"/>
          <w:u w:color="000000" w:themeColor="text1"/>
        </w:rPr>
        <w:tab/>
        <w:t>one hundred fifty feet of the mean low tide watermark on Atlantic Ocean shoreline of Pawley</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s Island in Georgetown County;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(3)</w:t>
      </w:r>
      <w:r w:rsidRPr="00F0673A">
        <w:rPr>
          <w:rFonts w:cs="Times New Roman"/>
          <w:color w:val="000000" w:themeColor="text1"/>
          <w:u w:color="000000" w:themeColor="text1"/>
        </w:rPr>
        <w:tab/>
        <w:t xml:space="preserve">DeBordieu Creek and its tributaries and distributaries above the entrance to Bass Hole Creek and seaward of the causeways of Luvan Boulevard in Georgetown County;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(4)</w:t>
      </w:r>
      <w:r w:rsidRPr="00F0673A">
        <w:rPr>
          <w:rFonts w:cs="Times New Roman"/>
          <w:color w:val="000000" w:themeColor="text1"/>
          <w:u w:color="000000" w:themeColor="text1"/>
        </w:rPr>
        <w:tab/>
        <w:t>the Sampit River above a line connecting the point on the eastern shoreline of Sampit River at its confluence with Winyah Bay at latitude 33° 21.08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79° 16.71</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and the point on the western shoreline of Winyah Bay generally south of its confluence with Sampit River at latitude 33° 20.68</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N, longitude 79° 16.90</w:t>
      </w:r>
      <w:r w:rsidRPr="0063572C">
        <w:rPr>
          <w:rFonts w:cs="Times New Roman"/>
          <w:color w:val="000000" w:themeColor="text1"/>
          <w:u w:color="000000" w:themeColor="text1"/>
        </w:rPr>
        <w:t>’</w:t>
      </w:r>
      <w:r w:rsidRPr="00F0673A">
        <w:rPr>
          <w:rFonts w:cs="Times New Roman"/>
          <w:color w:val="000000" w:themeColor="text1"/>
          <w:u w:color="000000" w:themeColor="text1"/>
        </w:rPr>
        <w:t xml:space="preserve"> W in Georgetown County;</w:t>
      </w:r>
      <w:r w:rsidRPr="00F0673A">
        <w:rPr>
          <w:color w:val="000000" w:themeColor="text1"/>
          <w:u w:color="000000" w:themeColor="text1"/>
        </w:rPr>
        <w:t xml:space="preserve"> </w:t>
      </w:r>
      <w:r w:rsidRPr="00F0673A">
        <w:rPr>
          <w:rFonts w:cs="Times New Roman"/>
          <w:color w:val="000000" w:themeColor="text1"/>
          <w:u w:color="000000" w:themeColor="text1"/>
        </w:rPr>
        <w:t xml:space="preserve">and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(5)</w:t>
      </w:r>
      <w:r w:rsidRPr="00F0673A">
        <w:rPr>
          <w:rFonts w:cs="Times New Roman"/>
          <w:color w:val="000000" w:themeColor="text1"/>
          <w:u w:color="000000" w:themeColor="text1"/>
        </w:rPr>
        <w:tab/>
        <w:t>Little Chechessee Creek in Beaufort County.”</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Lawful size and catch limits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10.</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1705 of the 1976 Code, as last amended by Act 210 of 2012, is further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1705.</w:t>
      </w:r>
      <w:r w:rsidRPr="00F0673A">
        <w:rPr>
          <w:rFonts w:cs="Times New Roman"/>
          <w:color w:val="000000" w:themeColor="text1"/>
          <w:u w:color="000000" w:themeColor="text1"/>
        </w:rPr>
        <w:tab/>
        <w:t>(A)</w:t>
      </w:r>
      <w:r w:rsidRPr="00F0673A">
        <w:rPr>
          <w:rFonts w:cs="Times New Roman"/>
          <w:color w:val="000000" w:themeColor="text1"/>
          <w:u w:color="000000" w:themeColor="text1"/>
        </w:rPr>
        <w:tab/>
        <w:t xml:space="preserve">As used in this article, a day means sunrise on one day to sunrise on the following day.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(B)</w:t>
      </w:r>
      <w:r w:rsidRPr="00F0673A">
        <w:rPr>
          <w:rFonts w:cs="Times New Roman"/>
          <w:color w:val="000000" w:themeColor="text1"/>
          <w:u w:color="000000" w:themeColor="text1"/>
        </w:rPr>
        <w:tab/>
        <w:t>The limits established in this article apply to all state waters.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(C)</w:t>
      </w:r>
      <w:r w:rsidRPr="00F0673A">
        <w:rPr>
          <w:rFonts w:cs="Times New Roman"/>
          <w:color w:val="000000" w:themeColor="text1"/>
          <w:u w:color="000000" w:themeColor="text1"/>
        </w:rPr>
        <w:tab/>
        <w:t xml:space="preserve">It is unlawful for a person to take or have in possession more than ten spotted seatrout in any one day.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(D)</w:t>
      </w:r>
      <w:r w:rsidRPr="00F0673A">
        <w:rPr>
          <w:rFonts w:cs="Times New Roman"/>
          <w:color w:val="000000" w:themeColor="text1"/>
          <w:u w:color="000000" w:themeColor="text1"/>
        </w:rPr>
        <w:tab/>
        <w:t xml:space="preserve">It is unlawful for a person to take or have in possession more than three red drum in any one day.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(E)</w:t>
      </w:r>
      <w:r w:rsidRPr="00F0673A">
        <w:rPr>
          <w:rFonts w:cs="Times New Roman"/>
          <w:color w:val="000000" w:themeColor="text1"/>
          <w:u w:color="000000" w:themeColor="text1"/>
        </w:rPr>
        <w:tab/>
        <w:t xml:space="preserve">It is unlawful for a person to take or have in possession more than one tarpon in any one day.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(F)</w:t>
      </w:r>
      <w:r w:rsidRPr="00F0673A">
        <w:rPr>
          <w:rFonts w:cs="Times New Roman"/>
          <w:color w:val="000000" w:themeColor="text1"/>
          <w:u w:color="000000" w:themeColor="text1"/>
        </w:rPr>
        <w:tab/>
        <w:t xml:space="preserve">It is unlawful for a person to take or have in possession more than five black drum </w:t>
      </w:r>
      <w:r w:rsidRPr="00F0673A">
        <w:rPr>
          <w:rFonts w:cs="Times New Roman"/>
          <w:color w:val="000000" w:themeColor="text1"/>
        </w:rPr>
        <w:t>(</w:t>
      </w:r>
      <w:r w:rsidRPr="00F0673A">
        <w:rPr>
          <w:rFonts w:cs="Times New Roman"/>
          <w:color w:val="000000" w:themeColor="text1"/>
          <w:u w:color="000000" w:themeColor="text1"/>
        </w:rPr>
        <w:t>Pogonias cromis</w:t>
      </w:r>
      <w:r w:rsidRPr="00F0673A">
        <w:rPr>
          <w:rFonts w:cs="Times New Roman"/>
          <w:color w:val="000000" w:themeColor="text1"/>
        </w:rPr>
        <w:t>)</w:t>
      </w:r>
      <w:r w:rsidRPr="00F0673A">
        <w:rPr>
          <w:rFonts w:cs="Times New Roman"/>
          <w:color w:val="000000" w:themeColor="text1"/>
          <w:u w:color="000000" w:themeColor="text1"/>
        </w:rPr>
        <w:t xml:space="preserve"> in any one day.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(G)</w:t>
      </w:r>
      <w:r w:rsidRPr="00F0673A">
        <w:rPr>
          <w:rFonts w:cs="Times New Roman"/>
          <w:color w:val="000000" w:themeColor="text1"/>
          <w:u w:color="000000" w:themeColor="text1"/>
        </w:rPr>
        <w:tab/>
        <w:t xml:space="preserve">It is unlawful for a person to take or possess more than twenty flounder (Paralichthys species) taken by means of gig, spear, hook and line, or similar device in any one day, not to exceed forty flounder in any one day on any boat.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(H)</w:t>
      </w:r>
      <w:r w:rsidRPr="00F0673A">
        <w:rPr>
          <w:rFonts w:cs="Times New Roman"/>
          <w:color w:val="000000" w:themeColor="text1"/>
          <w:u w:color="000000" w:themeColor="text1"/>
        </w:rPr>
        <w:tab/>
        <w:t xml:space="preserve">It is unlawful for a person to take or have in possession more than one weakfish (Cynoscion regalis) in any one day.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(I)</w:t>
      </w:r>
      <w:r w:rsidRPr="00F0673A">
        <w:rPr>
          <w:rFonts w:cs="Times New Roman"/>
          <w:color w:val="000000" w:themeColor="text1"/>
          <w:u w:color="000000" w:themeColor="text1"/>
        </w:rPr>
        <w:tab/>
        <w:t xml:space="preserve">It is unlawful for a person to take or possess more than ten sheepshead (Archosargus probatocephalus) in any one day, not to exceed thirty sheepshead in any one day on any boat.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(J)</w:t>
      </w:r>
      <w:r w:rsidRPr="00F0673A">
        <w:rPr>
          <w:rFonts w:cs="Times New Roman"/>
          <w:color w:val="000000" w:themeColor="text1"/>
          <w:u w:color="000000" w:themeColor="text1"/>
        </w:rPr>
        <w:tab/>
        <w:t xml:space="preserve">It is unlawful to take or possess hardhead catfish (Ariopsis felis) or gafftopsail catfish (Bagre marinus).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(K)</w:t>
      </w:r>
      <w:r w:rsidRPr="00F0673A">
        <w:rPr>
          <w:rFonts w:cs="Times New Roman"/>
          <w:color w:val="000000" w:themeColor="text1"/>
          <w:u w:color="000000" w:themeColor="text1"/>
        </w:rPr>
        <w:tab/>
        <w:t>It is unlawful to gig for spotted seatrout or red drum from December first through the last day of February</w:t>
      </w:r>
      <w:r w:rsidRPr="00F0673A">
        <w:rPr>
          <w:rFonts w:cs="Times New Roman"/>
          <w:color w:val="000000" w:themeColor="text1"/>
        </w:rPr>
        <w:t>,</w:t>
      </w:r>
      <w:r w:rsidRPr="00F0673A">
        <w:rPr>
          <w:rFonts w:cs="Times New Roman"/>
          <w:color w:val="000000" w:themeColor="text1"/>
          <w:u w:color="000000" w:themeColor="text1"/>
        </w:rPr>
        <w:t xml:space="preserve"> inclusive.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(L)</w:t>
      </w:r>
      <w:r w:rsidRPr="00F0673A">
        <w:rPr>
          <w:rFonts w:cs="Times New Roman"/>
          <w:color w:val="000000" w:themeColor="text1"/>
          <w:u w:color="000000" w:themeColor="text1"/>
        </w:rPr>
        <w:tab/>
        <w:t>The possession limits do not apply to the possession or sale of properly identified fish imported by seafood dealers or produced by permitted mariculture operations, or to possession as allowed under permit authorized by this chapter.”</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Lawful size and catch limits</w:t>
      </w: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11.</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1710 of the 1976 Code, as last amended by Act 210 of 2012, is further amended to read:</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1710.</w:t>
      </w:r>
      <w:r w:rsidRPr="00F0673A">
        <w:rPr>
          <w:rFonts w:cs="Times New Roman"/>
          <w:color w:val="000000" w:themeColor="text1"/>
          <w:u w:color="000000" w:themeColor="text1"/>
        </w:rPr>
        <w:tab/>
        <w:t>(A)</w:t>
      </w:r>
      <w:r w:rsidRPr="00F0673A">
        <w:rPr>
          <w:rFonts w:cs="Times New Roman"/>
          <w:color w:val="000000" w:themeColor="text1"/>
          <w:u w:color="000000" w:themeColor="text1"/>
        </w:rPr>
        <w:tab/>
        <w:t>The limits established in this article apply to all state waters.</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(B)</w:t>
      </w:r>
      <w:r w:rsidRPr="00F0673A">
        <w:rPr>
          <w:rFonts w:cs="Times New Roman"/>
          <w:color w:val="000000" w:themeColor="text1"/>
          <w:u w:color="000000" w:themeColor="text1"/>
        </w:rPr>
        <w:tab/>
        <w:t xml:space="preserve">Except as provided in Article 21, it is unlawful to take, possess, land, sell, purchase, or attempt to sell or purchase: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r>
      <w:r w:rsidRPr="00F0673A">
        <w:rPr>
          <w:rFonts w:cs="Times New Roman"/>
          <w:color w:val="000000" w:themeColor="text1"/>
          <w:u w:color="000000" w:themeColor="text1"/>
        </w:rPr>
        <w:tab/>
        <w:t>(1)</w:t>
      </w:r>
      <w:r w:rsidRPr="00F0673A">
        <w:rPr>
          <w:rFonts w:cs="Times New Roman"/>
          <w:color w:val="000000" w:themeColor="text1"/>
          <w:u w:color="000000" w:themeColor="text1"/>
        </w:rPr>
        <w:tab/>
        <w:t xml:space="preserve">spotted seatrout (Cynoscion nebulosus) (winter trout) of less than fourteen inches in total length;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r>
      <w:r w:rsidRPr="00F0673A">
        <w:rPr>
          <w:rFonts w:cs="Times New Roman"/>
          <w:color w:val="000000" w:themeColor="text1"/>
          <w:u w:color="000000" w:themeColor="text1"/>
        </w:rPr>
        <w:tab/>
        <w:t>(2)</w:t>
      </w:r>
      <w:r w:rsidRPr="00F0673A">
        <w:rPr>
          <w:rFonts w:cs="Times New Roman"/>
          <w:color w:val="000000" w:themeColor="text1"/>
          <w:u w:color="000000" w:themeColor="text1"/>
        </w:rPr>
        <w:tab/>
        <w:t xml:space="preserve">flounder (Paralichthys) of less than fourteen inches total length;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r>
      <w:r w:rsidRPr="00F0673A">
        <w:rPr>
          <w:rFonts w:cs="Times New Roman"/>
          <w:color w:val="000000" w:themeColor="text1"/>
          <w:u w:color="000000" w:themeColor="text1"/>
        </w:rPr>
        <w:tab/>
        <w:t>(3)</w:t>
      </w:r>
      <w:r w:rsidRPr="00F0673A">
        <w:rPr>
          <w:rFonts w:cs="Times New Roman"/>
          <w:color w:val="000000" w:themeColor="text1"/>
          <w:u w:color="000000" w:themeColor="text1"/>
        </w:rPr>
        <w:tab/>
        <w:t>red drum (Sciaenops ocellatus) (channel bass or spottail bass) of less than fifteen inches in total length, or more than twenty</w:t>
      </w:r>
      <w:r>
        <w:rPr>
          <w:rFonts w:cs="Times New Roman"/>
          <w:color w:val="000000" w:themeColor="text1"/>
          <w:u w:color="000000" w:themeColor="text1"/>
        </w:rPr>
        <w:noBreakHyphen/>
      </w:r>
      <w:r w:rsidRPr="00F0673A">
        <w:rPr>
          <w:rFonts w:cs="Times New Roman"/>
          <w:color w:val="000000" w:themeColor="text1"/>
          <w:u w:color="000000" w:themeColor="text1"/>
        </w:rPr>
        <w:t xml:space="preserve">three inches in total length;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r>
      <w:r w:rsidRPr="00F0673A">
        <w:rPr>
          <w:rFonts w:cs="Times New Roman"/>
          <w:color w:val="000000" w:themeColor="text1"/>
          <w:u w:color="000000" w:themeColor="text1"/>
        </w:rPr>
        <w:tab/>
        <w:t>(4)</w:t>
      </w:r>
      <w:r w:rsidRPr="00F0673A">
        <w:rPr>
          <w:rFonts w:cs="Times New Roman"/>
          <w:color w:val="000000" w:themeColor="text1"/>
          <w:u w:color="000000" w:themeColor="text1"/>
        </w:rPr>
        <w:tab/>
        <w:t>black drum (Pogonias cromis) of less than fourteen inches or more than twenty</w:t>
      </w:r>
      <w:r>
        <w:rPr>
          <w:rFonts w:cs="Times New Roman"/>
          <w:color w:val="000000" w:themeColor="text1"/>
          <w:u w:color="000000" w:themeColor="text1"/>
        </w:rPr>
        <w:noBreakHyphen/>
      </w:r>
      <w:r w:rsidRPr="00F0673A">
        <w:rPr>
          <w:rFonts w:cs="Times New Roman"/>
          <w:color w:val="000000" w:themeColor="text1"/>
          <w:u w:color="000000" w:themeColor="text1"/>
        </w:rPr>
        <w:t xml:space="preserve">seven inches in total length;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r>
      <w:r w:rsidRPr="00F0673A">
        <w:rPr>
          <w:rFonts w:cs="Times New Roman"/>
          <w:color w:val="000000" w:themeColor="text1"/>
          <w:u w:color="000000" w:themeColor="text1"/>
        </w:rPr>
        <w:tab/>
        <w:t>(5)</w:t>
      </w:r>
      <w:r w:rsidRPr="00F0673A">
        <w:rPr>
          <w:rFonts w:cs="Times New Roman"/>
          <w:color w:val="000000" w:themeColor="text1"/>
          <w:u w:color="000000" w:themeColor="text1"/>
        </w:rPr>
        <w:tab/>
        <w:t xml:space="preserve">weakfish (Cynoscion regalis) of less than twelve inches in total length; or </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r>
      <w:r w:rsidRPr="00F0673A">
        <w:rPr>
          <w:rFonts w:cs="Times New Roman"/>
          <w:color w:val="000000" w:themeColor="text1"/>
          <w:u w:color="000000" w:themeColor="text1"/>
        </w:rPr>
        <w:tab/>
        <w:t>(6)</w:t>
      </w:r>
      <w:r w:rsidRPr="00F0673A">
        <w:rPr>
          <w:rFonts w:cs="Times New Roman"/>
          <w:color w:val="000000" w:themeColor="text1"/>
          <w:u w:color="000000" w:themeColor="text1"/>
        </w:rPr>
        <w:tab/>
        <w:t>sheepshead (Archosargus probatocephalus) of less than fourteen inches in total length.</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ab/>
        <w:t>(C)</w:t>
      </w:r>
      <w:r w:rsidRPr="00F0673A">
        <w:rPr>
          <w:rFonts w:cs="Times New Roman"/>
          <w:color w:val="000000" w:themeColor="text1"/>
          <w:u w:color="000000" w:themeColor="text1"/>
        </w:rPr>
        <w:tab/>
        <w:t>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w:t>
      </w:r>
      <w:r w:rsidRPr="00F0673A">
        <w:rPr>
          <w:color w:val="000000" w:themeColor="text1"/>
          <w:u w:color="000000" w:themeColor="text1"/>
        </w:rPr>
        <w:t xml:space="preserve">.  </w:t>
      </w:r>
      <w:r w:rsidRPr="00F0673A">
        <w:rPr>
          <w:rFonts w:cs="Times New Roman"/>
          <w:color w:val="000000" w:themeColor="text1"/>
          <w:u w:color="000000" w:themeColor="text1"/>
        </w:rPr>
        <w:t>A commercial retailer or restaurant may remove the head at the request of the ultimate consumer after completion of the transaction but before transfer of the purchase or serving of the dish.”</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12.</w:t>
      </w:r>
      <w:r w:rsidRPr="00F0673A">
        <w:rPr>
          <w:rFonts w:cs="Times New Roman"/>
          <w:color w:val="000000" w:themeColor="text1"/>
          <w:u w:color="000000" w:themeColor="text1"/>
        </w:rPr>
        <w:tab/>
        <w:t>Section 50</w:t>
      </w:r>
      <w:r>
        <w:rPr>
          <w:rFonts w:cs="Times New Roman"/>
          <w:color w:val="000000" w:themeColor="text1"/>
          <w:u w:color="000000" w:themeColor="text1"/>
        </w:rPr>
        <w:noBreakHyphen/>
      </w:r>
      <w:r w:rsidRPr="00F0673A">
        <w:rPr>
          <w:rFonts w:cs="Times New Roman"/>
          <w:color w:val="000000" w:themeColor="text1"/>
          <w:u w:color="000000" w:themeColor="text1"/>
        </w:rPr>
        <w:t>5</w:t>
      </w:r>
      <w:r>
        <w:rPr>
          <w:rFonts w:cs="Times New Roman"/>
          <w:color w:val="000000" w:themeColor="text1"/>
          <w:u w:color="000000" w:themeColor="text1"/>
        </w:rPr>
        <w:noBreakHyphen/>
      </w:r>
      <w:r w:rsidRPr="00F0673A">
        <w:rPr>
          <w:rFonts w:cs="Times New Roman"/>
          <w:color w:val="000000" w:themeColor="text1"/>
          <w:u w:color="000000" w:themeColor="text1"/>
        </w:rPr>
        <w:t>1340 of the 1976 Code is repealed.</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13.</w:t>
      </w:r>
      <w:r w:rsidRPr="00F0673A">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F0673A">
        <w:rPr>
          <w:color w:val="000000" w:themeColor="text1"/>
          <w:u w:color="000000" w:themeColor="text1"/>
        </w:rPr>
        <w:t xml:space="preserve">.  </w:t>
      </w:r>
      <w:r w:rsidRPr="00F0673A">
        <w:rPr>
          <w:rFonts w:cs="Times New Roman"/>
          <w:color w:val="000000" w:themeColor="text1"/>
          <w:u w:color="000000" w:themeColor="text1"/>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04A4E"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3572C">
        <w:rPr>
          <w:rFonts w:cs="Times New Roman"/>
          <w:b/>
          <w:color w:val="000000" w:themeColor="text1"/>
          <w:u w:color="000000" w:themeColor="text1"/>
        </w:rPr>
        <w:t>Time effective</w:t>
      </w:r>
    </w:p>
    <w:p w:rsidR="00404A4E" w:rsidRPr="0063572C"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404A4E" w:rsidRPr="00F0673A" w:rsidRDefault="00404A4E"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0673A">
        <w:rPr>
          <w:rFonts w:cs="Times New Roman"/>
          <w:color w:val="000000" w:themeColor="text1"/>
          <w:u w:color="000000" w:themeColor="text1"/>
        </w:rPr>
        <w:t>SECTION</w:t>
      </w:r>
      <w:r w:rsidRPr="00F0673A">
        <w:rPr>
          <w:rFonts w:cs="Times New Roman"/>
          <w:color w:val="000000" w:themeColor="text1"/>
          <w:u w:color="000000" w:themeColor="text1"/>
        </w:rPr>
        <w:tab/>
        <w:t>14.</w:t>
      </w:r>
      <w:r w:rsidRPr="00F0673A">
        <w:rPr>
          <w:rFonts w:cs="Times New Roman"/>
          <w:color w:val="000000" w:themeColor="text1"/>
          <w:u w:color="000000" w:themeColor="text1"/>
        </w:rPr>
        <w:tab/>
        <w:t>This act takes effect upon approval by the Governor.</w:t>
      </w:r>
    </w:p>
    <w:p w:rsidR="00404A4E" w:rsidRDefault="00404A4E" w:rsidP="00404A4E">
      <w:pPr>
        <w:tabs>
          <w:tab w:val="left" w:pos="1440"/>
          <w:tab w:val="left" w:pos="1800"/>
          <w:tab w:val="left" w:pos="2880"/>
        </w:tabs>
        <w:rPr>
          <w:color w:val="000000" w:themeColor="text1"/>
        </w:rPr>
      </w:pPr>
    </w:p>
    <w:p w:rsidR="00404A4E" w:rsidRDefault="00404A4E" w:rsidP="00404A4E">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March, 2013.</w:t>
      </w:r>
    </w:p>
    <w:p w:rsidR="00404A4E" w:rsidRDefault="00404A4E" w:rsidP="00404A4E">
      <w:pPr>
        <w:tabs>
          <w:tab w:val="left" w:pos="1440"/>
          <w:tab w:val="left" w:pos="1800"/>
          <w:tab w:val="left" w:pos="2880"/>
        </w:tabs>
        <w:rPr>
          <w:color w:val="000000" w:themeColor="text1"/>
        </w:rPr>
      </w:pPr>
    </w:p>
    <w:p w:rsidR="00404A4E" w:rsidRDefault="00404A4E" w:rsidP="00404A4E">
      <w:pPr>
        <w:tabs>
          <w:tab w:val="left" w:pos="1440"/>
          <w:tab w:val="left" w:pos="1800"/>
          <w:tab w:val="left" w:pos="2880"/>
        </w:tabs>
        <w:rPr>
          <w:color w:val="000000" w:themeColor="text1"/>
        </w:rPr>
      </w:pPr>
      <w:r>
        <w:rPr>
          <w:color w:val="000000" w:themeColor="text1"/>
        </w:rPr>
        <w:t>Approved the 22</w:t>
      </w:r>
      <w:r w:rsidRPr="00CB338F">
        <w:rPr>
          <w:color w:val="000000" w:themeColor="text1"/>
          <w:vertAlign w:val="superscript"/>
        </w:rPr>
        <w:t>nd</w:t>
      </w:r>
      <w:r>
        <w:rPr>
          <w:color w:val="000000" w:themeColor="text1"/>
        </w:rPr>
        <w:t xml:space="preserve"> day of March, 2013. </w:t>
      </w:r>
    </w:p>
    <w:p w:rsidR="00404A4E" w:rsidRDefault="00404A4E" w:rsidP="00404A4E">
      <w:pPr>
        <w:tabs>
          <w:tab w:val="left" w:pos="1440"/>
          <w:tab w:val="left" w:pos="1800"/>
          <w:tab w:val="left" w:pos="2880"/>
        </w:tabs>
        <w:jc w:val="center"/>
        <w:rPr>
          <w:color w:val="000000" w:themeColor="text1"/>
        </w:rPr>
      </w:pPr>
    </w:p>
    <w:p w:rsidR="00404A4E" w:rsidRDefault="00404A4E" w:rsidP="00404A4E">
      <w:pPr>
        <w:tabs>
          <w:tab w:val="left" w:pos="1440"/>
          <w:tab w:val="left" w:pos="1800"/>
          <w:tab w:val="left" w:pos="2880"/>
        </w:tabs>
        <w:jc w:val="center"/>
        <w:rPr>
          <w:color w:val="000000" w:themeColor="text1"/>
        </w:rPr>
      </w:pPr>
      <w:r>
        <w:rPr>
          <w:color w:val="000000" w:themeColor="text1"/>
        </w:rPr>
        <w:t>__________</w:t>
      </w:r>
    </w:p>
    <w:p w:rsidR="008836A5" w:rsidRPr="00DD2E1B" w:rsidRDefault="008836A5" w:rsidP="00404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D2E1B" w:rsidSect="004B00C9">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72C" w:rsidRDefault="0063572C" w:rsidP="007D5FAC">
      <w:r>
        <w:separator/>
      </w:r>
    </w:p>
  </w:endnote>
  <w:endnote w:type="continuationSeparator" w:id="0">
    <w:p w:rsidR="0063572C" w:rsidRDefault="006357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0C9" w:rsidRPr="004B00C9" w:rsidRDefault="004B00C9" w:rsidP="004B00C9">
    <w:pPr>
      <w:pStyle w:val="Footer"/>
      <w:tabs>
        <w:tab w:val="clear" w:pos="4680"/>
        <w:tab w:val="clear" w:pos="9360"/>
        <w:tab w:val="center" w:pos="3168"/>
      </w:tabs>
      <w:spacing w:before="120"/>
    </w:pPr>
    <w:r>
      <w:tab/>
    </w:r>
    <w:r w:rsidR="00AF6547">
      <w:fldChar w:fldCharType="begin"/>
    </w:r>
    <w:r w:rsidR="006851E8">
      <w:instrText xml:space="preserve"> PAGE  \* MERGEFORMAT </w:instrText>
    </w:r>
    <w:r w:rsidR="00AF6547">
      <w:fldChar w:fldCharType="separate"/>
    </w:r>
    <w:r w:rsidR="0094673E">
      <w:rPr>
        <w:noProof/>
      </w:rPr>
      <w:t>2</w:t>
    </w:r>
    <w:r w:rsidR="00AF65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0C9" w:rsidRDefault="004B0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72C" w:rsidRDefault="0063572C" w:rsidP="007D5FAC">
      <w:r>
        <w:separator/>
      </w:r>
    </w:p>
  </w:footnote>
  <w:footnote w:type="continuationSeparator" w:id="0">
    <w:p w:rsidR="0063572C" w:rsidRDefault="006357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05"/>
    <w:docVar w:name="ActSecretary" w:val="Barden"/>
    <w:docVar w:name="ActSIdno" w:val="(105)  305CM13"/>
    <w:docVar w:name="clipname" w:val="305CM13"/>
    <w:docVar w:name="dvBillNumber" w:val="305"/>
    <w:docVar w:name="dvBillNumberPrefix" w:val="S"/>
    <w:docVar w:name="dvOriginalBody" w:val="Senate"/>
    <w:docVar w:name="OrigSENATEBillNo" w:val="305"/>
    <w:docVar w:name="SENATEACTFULLPATH" w:val="L:\COUNCIL\ACTS\305CM13.DOCX"/>
    <w:docVar w:name="WhatActtype" w:val="AN ACT"/>
  </w:docVars>
  <w:rsids>
    <w:rsidRoot w:val="005B2B83"/>
    <w:rsid w:val="00002DE0"/>
    <w:rsid w:val="00020349"/>
    <w:rsid w:val="00021B0B"/>
    <w:rsid w:val="00030487"/>
    <w:rsid w:val="00033484"/>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E344B"/>
    <w:rsid w:val="000E5CB4"/>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2901"/>
    <w:rsid w:val="001C390F"/>
    <w:rsid w:val="001C4ED6"/>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38C"/>
    <w:rsid w:val="00231E65"/>
    <w:rsid w:val="002321B6"/>
    <w:rsid w:val="00234401"/>
    <w:rsid w:val="00234E70"/>
    <w:rsid w:val="002367D4"/>
    <w:rsid w:val="00241B81"/>
    <w:rsid w:val="00241C04"/>
    <w:rsid w:val="00242F15"/>
    <w:rsid w:val="00254411"/>
    <w:rsid w:val="002574ED"/>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7B5"/>
    <w:rsid w:val="002D3267"/>
    <w:rsid w:val="002D7489"/>
    <w:rsid w:val="002D7F22"/>
    <w:rsid w:val="002E0E09"/>
    <w:rsid w:val="002E2659"/>
    <w:rsid w:val="002F1141"/>
    <w:rsid w:val="002F45B3"/>
    <w:rsid w:val="00304605"/>
    <w:rsid w:val="003049A0"/>
    <w:rsid w:val="00305689"/>
    <w:rsid w:val="00312D08"/>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4033"/>
    <w:rsid w:val="003A6D96"/>
    <w:rsid w:val="003A7517"/>
    <w:rsid w:val="003B1A01"/>
    <w:rsid w:val="003B2E6E"/>
    <w:rsid w:val="003B355D"/>
    <w:rsid w:val="003B6BB7"/>
    <w:rsid w:val="003B746E"/>
    <w:rsid w:val="003C030C"/>
    <w:rsid w:val="003D2A73"/>
    <w:rsid w:val="00400828"/>
    <w:rsid w:val="00404A4E"/>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00C9"/>
    <w:rsid w:val="004B1DA6"/>
    <w:rsid w:val="004B27E8"/>
    <w:rsid w:val="004B41E5"/>
    <w:rsid w:val="004C115D"/>
    <w:rsid w:val="004C190F"/>
    <w:rsid w:val="004C5573"/>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FA9"/>
    <w:rsid w:val="005352AA"/>
    <w:rsid w:val="0053576C"/>
    <w:rsid w:val="0054323B"/>
    <w:rsid w:val="00545B4F"/>
    <w:rsid w:val="005515CE"/>
    <w:rsid w:val="00556774"/>
    <w:rsid w:val="00556D79"/>
    <w:rsid w:val="00560EBF"/>
    <w:rsid w:val="005627E7"/>
    <w:rsid w:val="00562952"/>
    <w:rsid w:val="005672F0"/>
    <w:rsid w:val="00573B03"/>
    <w:rsid w:val="005741F9"/>
    <w:rsid w:val="005839FC"/>
    <w:rsid w:val="00583CB3"/>
    <w:rsid w:val="005859EE"/>
    <w:rsid w:val="00590D1D"/>
    <w:rsid w:val="00591D7C"/>
    <w:rsid w:val="00594D39"/>
    <w:rsid w:val="005A1FF2"/>
    <w:rsid w:val="005A286C"/>
    <w:rsid w:val="005A7D5F"/>
    <w:rsid w:val="005B2750"/>
    <w:rsid w:val="005B2B83"/>
    <w:rsid w:val="005B2DD9"/>
    <w:rsid w:val="005B3E85"/>
    <w:rsid w:val="005B4DB1"/>
    <w:rsid w:val="005C0FB5"/>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572C"/>
    <w:rsid w:val="0063724D"/>
    <w:rsid w:val="0064018A"/>
    <w:rsid w:val="00641A70"/>
    <w:rsid w:val="00643998"/>
    <w:rsid w:val="006462FA"/>
    <w:rsid w:val="00655550"/>
    <w:rsid w:val="00657AB1"/>
    <w:rsid w:val="006622D5"/>
    <w:rsid w:val="00663AC3"/>
    <w:rsid w:val="00672966"/>
    <w:rsid w:val="006750A0"/>
    <w:rsid w:val="006851E8"/>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93C"/>
    <w:rsid w:val="006F22C0"/>
    <w:rsid w:val="006F290C"/>
    <w:rsid w:val="007009F2"/>
    <w:rsid w:val="00704FF9"/>
    <w:rsid w:val="007052EC"/>
    <w:rsid w:val="00707063"/>
    <w:rsid w:val="007127A6"/>
    <w:rsid w:val="00713847"/>
    <w:rsid w:val="00731C9E"/>
    <w:rsid w:val="00734C77"/>
    <w:rsid w:val="00737039"/>
    <w:rsid w:val="007373C7"/>
    <w:rsid w:val="007469F9"/>
    <w:rsid w:val="0074783A"/>
    <w:rsid w:val="007514EF"/>
    <w:rsid w:val="0075302A"/>
    <w:rsid w:val="00756BB8"/>
    <w:rsid w:val="00764BFB"/>
    <w:rsid w:val="00765D0A"/>
    <w:rsid w:val="007664A2"/>
    <w:rsid w:val="007746C2"/>
    <w:rsid w:val="00775216"/>
    <w:rsid w:val="00775B87"/>
    <w:rsid w:val="00784A23"/>
    <w:rsid w:val="00785732"/>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20A"/>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3BC"/>
    <w:rsid w:val="00940A90"/>
    <w:rsid w:val="009410C0"/>
    <w:rsid w:val="0094673E"/>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4EC"/>
    <w:rsid w:val="00AF08CD"/>
    <w:rsid w:val="00AF2080"/>
    <w:rsid w:val="00AF3196"/>
    <w:rsid w:val="00AF3FED"/>
    <w:rsid w:val="00AF6547"/>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357E4"/>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62D5"/>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2E1B"/>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00C"/>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5C40"/>
    <w:rsid w:val="00F3642A"/>
    <w:rsid w:val="00F432E0"/>
    <w:rsid w:val="00F44E35"/>
    <w:rsid w:val="00F509CF"/>
    <w:rsid w:val="00F51775"/>
    <w:rsid w:val="00F54582"/>
    <w:rsid w:val="00F61884"/>
    <w:rsid w:val="00F627EF"/>
    <w:rsid w:val="00F62AF1"/>
    <w:rsid w:val="00F669CB"/>
    <w:rsid w:val="00F66E0E"/>
    <w:rsid w:val="00F721C4"/>
    <w:rsid w:val="00F7296A"/>
    <w:rsid w:val="00F86999"/>
    <w:rsid w:val="00F86E21"/>
    <w:rsid w:val="00FA1013"/>
    <w:rsid w:val="00FA7E14"/>
    <w:rsid w:val="00FB138B"/>
    <w:rsid w:val="00FB1A6A"/>
    <w:rsid w:val="00FB471B"/>
    <w:rsid w:val="00FC0D4A"/>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4721CA16-0B21-4171-AB3B-6B33371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B00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A4033"/>
    <w:rPr>
      <w:rFonts w:ascii="Tahoma" w:hAnsi="Tahoma" w:cs="Tahoma"/>
      <w:sz w:val="16"/>
      <w:szCs w:val="16"/>
    </w:rPr>
  </w:style>
  <w:style w:type="character" w:customStyle="1" w:styleId="BalloonTextChar">
    <w:name w:val="Balloon Text Char"/>
    <w:basedOn w:val="DefaultParagraphFont"/>
    <w:link w:val="BalloonText"/>
    <w:uiPriority w:val="99"/>
    <w:semiHidden/>
    <w:rsid w:val="003A4033"/>
    <w:rPr>
      <w:rFonts w:ascii="Tahoma" w:hAnsi="Tahoma" w:cs="Tahoma"/>
      <w:sz w:val="16"/>
      <w:szCs w:val="16"/>
    </w:rPr>
  </w:style>
  <w:style w:type="table" w:styleId="TableGrid">
    <w:name w:val="Table Grid"/>
    <w:basedOn w:val="TableNormal"/>
    <w:uiPriority w:val="59"/>
    <w:rsid w:val="00D062D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B00C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34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1-29-13.docx" TargetMode="External"/><Relationship Id="rId13" Type="http://schemas.openxmlformats.org/officeDocument/2006/relationships/hyperlink" Target="file:///h:\HJ%20Archive\2013\02-20-13.docx" TargetMode="External"/><Relationship Id="rId18" Type="http://schemas.openxmlformats.org/officeDocument/2006/relationships/hyperlink" Target="file:///h:\HJ%20Archive\2013\03-07-1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305_20130208.docx" TargetMode="External"/><Relationship Id="rId7" Type="http://schemas.openxmlformats.org/officeDocument/2006/relationships/hyperlink" Target="file:///h:\SJ%20Archive\2013\01-29-13.docx" TargetMode="External"/><Relationship Id="rId12" Type="http://schemas.openxmlformats.org/officeDocument/2006/relationships/hyperlink" Target="file:///h:\SJ%20Archive\2013\02-19-13.docx" TargetMode="External"/><Relationship Id="rId17" Type="http://schemas.openxmlformats.org/officeDocument/2006/relationships/hyperlink" Target="file:///h:\HJ%20Archive\2013\03-06-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Archive\2013\03-06-13.docx" TargetMode="External"/><Relationship Id="rId20" Type="http://schemas.openxmlformats.org/officeDocument/2006/relationships/hyperlink" Target="file:///p:\pprever\2013-14\305_201302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3\02-14-1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3\02-28-13.docx" TargetMode="External"/><Relationship Id="rId23" Type="http://schemas.openxmlformats.org/officeDocument/2006/relationships/footer" Target="footer1.xml"/><Relationship Id="rId10" Type="http://schemas.openxmlformats.org/officeDocument/2006/relationships/hyperlink" Target="file:///h:\SJ%20Archive\2013\02-14-13.docx" TargetMode="External"/><Relationship Id="rId19" Type="http://schemas.openxmlformats.org/officeDocument/2006/relationships/hyperlink" Target="file:///p:\pprever\2013-14\305_20130129.docx" TargetMode="External"/><Relationship Id="rId4" Type="http://schemas.openxmlformats.org/officeDocument/2006/relationships/webSettings" Target="webSettings.xml"/><Relationship Id="rId9" Type="http://schemas.openxmlformats.org/officeDocument/2006/relationships/hyperlink" Target="file:///h:\SJ%20Archive\2013\02-07-13.docx" TargetMode="External"/><Relationship Id="rId14" Type="http://schemas.openxmlformats.org/officeDocument/2006/relationships/hyperlink" Target="file:///h:\HJ%20Archive\2013\02-20-13.docx" TargetMode="External"/><Relationship Id="rId22" Type="http://schemas.openxmlformats.org/officeDocument/2006/relationships/hyperlink" Target="file:///p:\pprever\2013-14\305_201302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99FAD-86AC-4FDF-BF28-DB6609D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4250</Words>
  <Characters>24226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305: Geographic boundaries of the state's bodies of water - South Carolina Legislature Online</dc:title>
  <dc:subject/>
  <dc:creator>SandyBarden</dc:creator>
  <cp:keywords/>
  <dc:description/>
  <cp:lastModifiedBy>N Cumfer</cp:lastModifiedBy>
  <cp:revision>5</cp:revision>
  <cp:lastPrinted>2013-03-08T19:59:00Z</cp:lastPrinted>
  <dcterms:created xsi:type="dcterms:W3CDTF">2013-06-28T13:33:00Z</dcterms:created>
  <dcterms:modified xsi:type="dcterms:W3CDTF">2014-12-04T20:37:00Z</dcterms:modified>
</cp:coreProperties>
</file>