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D0D" w:rsidRDefault="00D36D0D" w:rsidP="00D36D0D">
      <w:pPr>
        <w:widowControl w:val="0"/>
        <w:jc w:val="center"/>
      </w:pPr>
      <w:r w:rsidRPr="00D36D0D">
        <w:rPr>
          <w:b/>
        </w:rPr>
        <w:t>South Carolina General Assembly</w:t>
      </w:r>
    </w:p>
    <w:p w:rsidR="00D36D0D" w:rsidRDefault="00D36D0D" w:rsidP="00D36D0D">
      <w:pPr>
        <w:widowControl w:val="0"/>
        <w:jc w:val="center"/>
      </w:pPr>
      <w:r>
        <w:t>120th Session, 2013-2014</w:t>
      </w: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jc w:val="left"/>
        <w:rPr>
          <w:b/>
        </w:rPr>
      </w:pPr>
      <w:r w:rsidRPr="00D36D0D">
        <w:rPr>
          <w:b/>
        </w:rPr>
        <w:t>H. 3234</w:t>
      </w:r>
    </w:p>
    <w:p w:rsidR="00D36D0D" w:rsidRDefault="00D36D0D" w:rsidP="00D36D0D">
      <w:pPr>
        <w:widowControl w:val="0"/>
        <w:jc w:val="left"/>
        <w:rPr>
          <w:b/>
        </w:rPr>
      </w:pPr>
    </w:p>
    <w:p w:rsidR="00D36D0D" w:rsidRDefault="00D36D0D" w:rsidP="00D36D0D">
      <w:pPr>
        <w:widowControl w:val="0"/>
        <w:jc w:val="left"/>
      </w:pPr>
      <w:r w:rsidRPr="00D36D0D">
        <w:rPr>
          <w:b/>
        </w:rPr>
        <w:t>STATUS INFORMATION</w:t>
      </w: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jc w:val="left"/>
      </w:pPr>
      <w:r>
        <w:t>General Bill</w:t>
      </w:r>
    </w:p>
    <w:p w:rsidR="00D36D0D" w:rsidRDefault="00AF0A2D" w:rsidP="00D36D0D">
      <w:pPr>
        <w:widowControl w:val="0"/>
        <w:jc w:val="left"/>
      </w:pPr>
      <w:r>
        <w:t>Sponsors: Reps. Quinn and Tallon</w:t>
      </w:r>
    </w:p>
    <w:p w:rsidR="00D36D0D" w:rsidRDefault="00D36D0D" w:rsidP="00D36D0D">
      <w:pPr>
        <w:widowControl w:val="0"/>
        <w:jc w:val="left"/>
      </w:pPr>
      <w:r>
        <w:t>Document Path: l:\council\bills\ms\7065ahb13.docx</w:t>
      </w:r>
    </w:p>
    <w:p w:rsidR="00C942B7" w:rsidRDefault="00C942B7" w:rsidP="00D36D0D">
      <w:pPr>
        <w:widowControl w:val="0"/>
        <w:jc w:val="left"/>
      </w:pPr>
      <w:r>
        <w:t>Companion/Similar bill(s): 268</w:t>
      </w: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jc w:val="left"/>
      </w:pPr>
      <w:r>
        <w:t>Introduced in the House on January 8, 2013</w:t>
      </w:r>
    </w:p>
    <w:p w:rsidR="00D36D0D" w:rsidRDefault="00D36D0D" w:rsidP="00D36D0D">
      <w:pPr>
        <w:widowControl w:val="0"/>
        <w:jc w:val="left"/>
      </w:pPr>
      <w:r>
        <w:t xml:space="preserve">Currently residing in the House Committee on </w:t>
      </w:r>
      <w:r w:rsidRPr="00D36D0D">
        <w:rPr>
          <w:b/>
        </w:rPr>
        <w:t>Judiciary</w:t>
      </w: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jc w:val="left"/>
      </w:pPr>
      <w:r>
        <w:t xml:space="preserve">Summary: </w:t>
      </w:r>
      <w:r w:rsidR="00D079FD">
        <w:t>Procedure for certification of domestic and foreign records</w:t>
      </w: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jc w:val="left"/>
      </w:pPr>
    </w:p>
    <w:p w:rsidR="00D36D0D" w:rsidRDefault="00D36D0D" w:rsidP="00D36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D0D">
        <w:rPr>
          <w:b/>
        </w:rPr>
        <w:t>HISTORY OF LEGISLATIVE ACTIONS</w:t>
      </w:r>
    </w:p>
    <w:p w:rsidR="00D36D0D" w:rsidRDefault="00D36D0D" w:rsidP="00D36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6D0D" w:rsidRPr="00D36D0D" w:rsidRDefault="00D36D0D" w:rsidP="00D36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D0D">
        <w:rPr>
          <w:u w:val="single"/>
        </w:rPr>
        <w:tab/>
        <w:t>Date</w:t>
      </w:r>
      <w:r w:rsidRPr="00D36D0D">
        <w:rPr>
          <w:u w:val="single"/>
        </w:rPr>
        <w:tab/>
        <w:t>Body</w:t>
      </w:r>
      <w:r w:rsidRPr="00D36D0D">
        <w:rPr>
          <w:u w:val="single"/>
        </w:rPr>
        <w:tab/>
        <w:t>Action Description with journal page number</w:t>
      </w:r>
      <w:r w:rsidRPr="00D36D0D">
        <w:rPr>
          <w:u w:val="single"/>
        </w:rPr>
        <w:tab/>
      </w:r>
      <w:bookmarkStart w:id="0" w:name="_GoBack"/>
      <w:bookmarkEnd w:id="0"/>
    </w:p>
    <w:p w:rsidR="00AF0A2D" w:rsidRDefault="00AF0A2D" w:rsidP="00AF0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C7678">
        <w:t>Introduced and read first time (</w:t>
      </w:r>
      <w:hyperlink r:id="rId7" w:history="1">
        <w:r w:rsidRPr="007C7678">
          <w:rPr>
            <w:rStyle w:val="Hyperlink"/>
          </w:rPr>
          <w:t>House Journal</w:t>
        </w:r>
        <w:r w:rsidRPr="007C7678">
          <w:rPr>
            <w:rStyle w:val="Hyperlink"/>
          </w:rPr>
          <w:noBreakHyphen/>
          <w:t>page 136</w:t>
        </w:r>
      </w:hyperlink>
      <w:r w:rsidRPr="007C7678">
        <w:t>)</w:t>
      </w:r>
    </w:p>
    <w:p w:rsidR="00AF0A2D" w:rsidRDefault="00AF0A2D" w:rsidP="00AF0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C7678">
        <w:t>Ref</w:t>
      </w:r>
      <w:r>
        <w:t xml:space="preserve">erred to Committee on </w:t>
      </w:r>
      <w:r w:rsidRPr="007C7678">
        <w:rPr>
          <w:b/>
        </w:rPr>
        <w:t>Judiciary</w:t>
      </w:r>
      <w:r>
        <w:t xml:space="preserve"> </w:t>
      </w:r>
      <w:r w:rsidRPr="007C7678">
        <w:t>(</w:t>
      </w:r>
      <w:hyperlink r:id="rId8" w:history="1">
        <w:r w:rsidRPr="007C7678">
          <w:rPr>
            <w:rStyle w:val="Hyperlink"/>
          </w:rPr>
          <w:t>House Journal</w:t>
        </w:r>
        <w:r w:rsidRPr="007C7678">
          <w:rPr>
            <w:rStyle w:val="Hyperlink"/>
          </w:rPr>
          <w:noBreakHyphen/>
          <w:t>page 136</w:t>
        </w:r>
      </w:hyperlink>
      <w:r w:rsidRPr="007C7678">
        <w:t>)</w:t>
      </w:r>
    </w:p>
    <w:p w:rsidR="00AF0A2D" w:rsidRDefault="00AF0A2D" w:rsidP="00AF0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House</w:t>
      </w:r>
      <w:r>
        <w:tab/>
      </w:r>
      <w:r w:rsidRPr="007C7678">
        <w:t>Member(s) request name added as sponsor: Tallon</w:t>
      </w:r>
    </w:p>
    <w:p w:rsidR="00AF0A2D" w:rsidRDefault="00AF0A2D" w:rsidP="00AF0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D0D" w:rsidRPr="00D36D0D" w:rsidRDefault="00D36D0D" w:rsidP="00D36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D0D" w:rsidRDefault="00D36D0D" w:rsidP="00D36D0D">
      <w:pPr>
        <w:widowControl w:val="0"/>
        <w:jc w:val="left"/>
      </w:pPr>
      <w:r w:rsidRPr="00D36D0D">
        <w:rPr>
          <w:b/>
        </w:rPr>
        <w:t>VERSIONS OF THIS BILL</w:t>
      </w:r>
    </w:p>
    <w:p w:rsidR="00D36D0D" w:rsidRDefault="00D36D0D" w:rsidP="00D36D0D">
      <w:pPr>
        <w:widowControl w:val="0"/>
        <w:jc w:val="left"/>
      </w:pPr>
    </w:p>
    <w:p w:rsidR="00D36D0D" w:rsidRDefault="000D5D70" w:rsidP="00D36D0D">
      <w:pPr>
        <w:widowControl w:val="0"/>
        <w:jc w:val="left"/>
      </w:pPr>
      <w:hyperlink r:id="rId9" w:history="1">
        <w:r w:rsidR="00D36D0D">
          <w:rPr>
            <w:rStyle w:val="Hyperlink"/>
          </w:rPr>
          <w:t>1/8/2013</w:t>
        </w:r>
      </w:hyperlink>
    </w:p>
    <w:p w:rsidR="00D36D0D" w:rsidRDefault="00D36D0D" w:rsidP="00D36D0D"/>
    <w:p w:rsidR="00D36D0D" w:rsidRDefault="00D36D0D" w:rsidP="00D36D0D">
      <w:pPr>
        <w:sectPr w:rsidR="00D36D0D" w:rsidSect="00D36D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1D6A" w:rsidRDefault="00711D6A" w:rsidP="00711D6A">
      <w:pPr>
        <w:pStyle w:val="BillDots"/>
      </w:pPr>
    </w:p>
    <w:p w:rsidR="00711D6A" w:rsidRDefault="00711D6A" w:rsidP="00711D6A">
      <w:pPr>
        <w:pStyle w:val="Numbersforbills"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D6A" w:rsidRDefault="00711D6A" w:rsidP="007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04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67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0486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7A3" w:rsidRDefault="00D30486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B367A3" w:rsidRPr="00136C6F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B367A3" w:rsidRPr="00BE50C0" w:rsidRDefault="00B367A3" w:rsidP="00B36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36C6F">
        <w:rPr>
          <w:color w:val="000000" w:themeColor="text1"/>
          <w:u w:color="000000" w:themeColor="text1"/>
        </w:rPr>
        <w:t>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  <w:t>In addition to those matters provided by Rule 902, Supreme Court Rules of Evidence, e</w:t>
      </w:r>
      <w:r w:rsidRPr="00BE50C0">
        <w:rPr>
          <w:color w:val="000000" w:themeColor="text1"/>
          <w:u w:color="000000" w:themeColor="text1"/>
        </w:rPr>
        <w:t>xtrinsic evidence of authenticity as a condition precedent to admissibility is not required with respect to the following: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>
        <w:rPr>
          <w:color w:val="000000" w:themeColor="text1"/>
          <w:sz w:val="22"/>
          <w:u w:color="000000" w:themeColor="text1"/>
        </w:rPr>
        <w:t>(1)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The original or a copy of a domestic record that meets the requirements of </w:t>
      </w:r>
      <w:r w:rsidRPr="00136C6F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136C6F">
        <w:rPr>
          <w:color w:val="000000" w:themeColor="text1"/>
          <w:sz w:val="22"/>
          <w:u w:color="000000" w:themeColor="text1"/>
        </w:rPr>
        <w:t xml:space="preserve">, as shown by a certification of the custodian or another qualified person that complies with a </w:t>
      </w:r>
      <w:r w:rsidR="001544D4">
        <w:rPr>
          <w:color w:val="000000" w:themeColor="text1"/>
          <w:sz w:val="22"/>
          <w:u w:color="000000" w:themeColor="text1"/>
        </w:rPr>
        <w:t>state</w:t>
      </w:r>
      <w:r w:rsidRPr="00136C6F">
        <w:rPr>
          <w:color w:val="000000" w:themeColor="text1"/>
          <w:sz w:val="22"/>
          <w:u w:color="000000" w:themeColor="text1"/>
        </w:rPr>
        <w:t xml:space="preserve"> statute or a </w:t>
      </w:r>
      <w:r>
        <w:rPr>
          <w:color w:val="000000" w:themeColor="text1"/>
          <w:sz w:val="22"/>
          <w:u w:color="000000" w:themeColor="text1"/>
        </w:rPr>
        <w:t>court rule</w:t>
      </w:r>
      <w:r w:rsidRPr="00136C6F">
        <w:rPr>
          <w:color w:val="000000" w:themeColor="text1"/>
          <w:sz w:val="22"/>
          <w:u w:color="000000" w:themeColor="text1"/>
        </w:rPr>
        <w:t>. Before the trial or hearing, the proponent must give an adverse party reasonable written notice of t</w:t>
      </w:r>
      <w:r>
        <w:rPr>
          <w:color w:val="000000" w:themeColor="text1"/>
          <w:sz w:val="22"/>
          <w:u w:color="000000" w:themeColor="text1"/>
        </w:rPr>
        <w:t xml:space="preserve">he intent to offer the record </w:t>
      </w:r>
      <w:r w:rsidRPr="00136C6F">
        <w:rPr>
          <w:color w:val="000000" w:themeColor="text1"/>
          <w:sz w:val="22"/>
          <w:u w:color="000000" w:themeColor="text1"/>
        </w:rPr>
        <w:t>and must make the record and certifica</w:t>
      </w:r>
      <w:r>
        <w:rPr>
          <w:color w:val="000000" w:themeColor="text1"/>
          <w:sz w:val="22"/>
          <w:u w:color="000000" w:themeColor="text1"/>
        </w:rPr>
        <w:t xml:space="preserve">tion available for inspection </w:t>
      </w:r>
      <w:r w:rsidRPr="00136C6F">
        <w:rPr>
          <w:color w:val="000000" w:themeColor="text1"/>
          <w:sz w:val="22"/>
          <w:u w:color="000000" w:themeColor="text1"/>
        </w:rPr>
        <w:t>so that the party has a fair opportunity to challenge them.</w:t>
      </w:r>
    </w:p>
    <w:p w:rsidR="00B367A3" w:rsidRPr="00136C6F" w:rsidRDefault="00B367A3" w:rsidP="00B367A3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  <w:t>(2)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In a civil case, the original or a copy of a foreign record that meets the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136C6F">
        <w:rPr>
          <w:color w:val="000000" w:themeColor="text1"/>
          <w:sz w:val="22"/>
          <w:u w:color="000000" w:themeColor="text1"/>
        </w:rPr>
        <w:t>, modified as follows: the certification, rath</w:t>
      </w:r>
      <w:r w:rsidR="001544D4">
        <w:rPr>
          <w:color w:val="000000" w:themeColor="text1"/>
          <w:sz w:val="22"/>
          <w:u w:color="000000" w:themeColor="text1"/>
        </w:rPr>
        <w:t>er than complying with a state</w:t>
      </w:r>
      <w:r w:rsidRPr="00136C6F">
        <w:rPr>
          <w:color w:val="000000" w:themeColor="text1"/>
          <w:sz w:val="22"/>
          <w:u w:color="000000" w:themeColor="text1"/>
        </w:rPr>
        <w:t xml:space="preserve"> statute or </w:t>
      </w:r>
      <w:r>
        <w:rPr>
          <w:color w:val="000000" w:themeColor="text1"/>
          <w:sz w:val="22"/>
          <w:u w:color="000000" w:themeColor="text1"/>
        </w:rPr>
        <w:t>court</w:t>
      </w:r>
      <w:r w:rsidRPr="00136C6F">
        <w:rPr>
          <w:color w:val="000000" w:themeColor="text1"/>
          <w:sz w:val="22"/>
          <w:u w:color="000000" w:themeColor="text1"/>
        </w:rPr>
        <w:t xml:space="preserve"> rule, must be signed in a manner that, if falsely made, would subject the maker to a criminal penalty in the country where the certification is signed. The proponent</w:t>
      </w:r>
      <w:r w:rsidR="0048453F">
        <w:rPr>
          <w:color w:val="000000" w:themeColor="text1"/>
          <w:sz w:val="22"/>
          <w:u w:color="000000" w:themeColor="text1"/>
        </w:rPr>
        <w:t xml:space="preserve"> also</w:t>
      </w:r>
      <w:r w:rsidRPr="00136C6F">
        <w:rPr>
          <w:color w:val="000000" w:themeColor="text1"/>
          <w:sz w:val="22"/>
          <w:u w:color="000000" w:themeColor="text1"/>
        </w:rPr>
        <w:t xml:space="preserve"> must meet the notice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10776B" w:rsidRDefault="00D304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B367A3">
        <w:t>2</w:t>
      </w:r>
      <w:r>
        <w:t>.</w:t>
      </w:r>
      <w:r>
        <w:tab/>
        <w:t>This act takes effect upon approval by the Governor.</w:t>
      </w:r>
    </w:p>
    <w:p w:rsidR="00DD26ED" w:rsidRDefault="00B367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6ED" w:rsidRDefault="00DD26ED" w:rsidP="00D36D0D">
      <w:pPr>
        <w:suppressAutoHyphens/>
      </w:pPr>
    </w:p>
    <w:sectPr w:rsidR="00DD26ED" w:rsidSect="00D36D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486" w:rsidRDefault="00D30486" w:rsidP="009F0C77">
      <w:r>
        <w:separator/>
      </w:r>
    </w:p>
  </w:endnote>
  <w:endnote w:type="continuationSeparator" w:id="0">
    <w:p w:rsidR="00D30486" w:rsidRDefault="00D30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36632F-5348-4CC7-A990-53F68CD2B4C6}"/>
    <w:embedBold r:id="rId2" w:fontKey="{A2776B51-DDC8-445D-80CC-2EFBBA875B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01DE92-026F-4C74-9CDF-0C33B63F52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166757-AD1E-4C54-B8CC-91E5FB5AE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D81D91-D3FA-41C1-86B5-0B4DE3E72D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D0D" w:rsidRPr="00DD26ED" w:rsidRDefault="00D36D0D" w:rsidP="00DD26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 w:rsidR="00834B5E">
      <w:fldChar w:fldCharType="begin"/>
    </w:r>
    <w:r w:rsidR="00834B5E">
      <w:instrText xml:space="preserve"> PAGE  \* MERGEFORMAT </w:instrText>
    </w:r>
    <w:r w:rsidR="00834B5E">
      <w:fldChar w:fldCharType="separate"/>
    </w:r>
    <w:r w:rsidR="000D5D70">
      <w:rPr>
        <w:noProof/>
      </w:rPr>
      <w:t>1</w:t>
    </w:r>
    <w:r w:rsidR="00834B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486" w:rsidRDefault="00D30486" w:rsidP="009F0C77">
      <w:r>
        <w:separator/>
      </w:r>
    </w:p>
  </w:footnote>
  <w:footnote w:type="continuationSeparator" w:id="0">
    <w:p w:rsidR="00D30486" w:rsidRDefault="00D30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65AHB13"/>
    <w:docVar w:name="CoverBillType" w:val="b"/>
    <w:docVar w:name="docpath" w:val="L:\Council\bills\MS\7065AHB13.DOCX"/>
    <w:docVar w:name="dvBillNumber" w:val="32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3CE9"/>
    <w:rsid w:val="00011869"/>
    <w:rsid w:val="000D5D70"/>
    <w:rsid w:val="000E1785"/>
    <w:rsid w:val="000F40FA"/>
    <w:rsid w:val="0010776B"/>
    <w:rsid w:val="00133E66"/>
    <w:rsid w:val="001435A3"/>
    <w:rsid w:val="001544D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C70"/>
    <w:rsid w:val="004809EE"/>
    <w:rsid w:val="0048453F"/>
    <w:rsid w:val="004E7D54"/>
    <w:rsid w:val="005273C6"/>
    <w:rsid w:val="00530A69"/>
    <w:rsid w:val="0053436C"/>
    <w:rsid w:val="00545593"/>
    <w:rsid w:val="00577C6C"/>
    <w:rsid w:val="005C2FE2"/>
    <w:rsid w:val="005E2BC9"/>
    <w:rsid w:val="00605102"/>
    <w:rsid w:val="0061462E"/>
    <w:rsid w:val="006215AA"/>
    <w:rsid w:val="006913C9"/>
    <w:rsid w:val="0069470D"/>
    <w:rsid w:val="006C061B"/>
    <w:rsid w:val="00711D6A"/>
    <w:rsid w:val="00734F00"/>
    <w:rsid w:val="00737AF4"/>
    <w:rsid w:val="00753CE9"/>
    <w:rsid w:val="007A70AE"/>
    <w:rsid w:val="007C3344"/>
    <w:rsid w:val="00834B5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5B3"/>
    <w:rsid w:val="00AD4B17"/>
    <w:rsid w:val="00AF0A2D"/>
    <w:rsid w:val="00AF5466"/>
    <w:rsid w:val="00B367A3"/>
    <w:rsid w:val="00B412D4"/>
    <w:rsid w:val="00BE3C22"/>
    <w:rsid w:val="00C0345E"/>
    <w:rsid w:val="00C3483A"/>
    <w:rsid w:val="00C74E9D"/>
    <w:rsid w:val="00C82FD3"/>
    <w:rsid w:val="00C92819"/>
    <w:rsid w:val="00C942B7"/>
    <w:rsid w:val="00CC6B7B"/>
    <w:rsid w:val="00CD2089"/>
    <w:rsid w:val="00D079FD"/>
    <w:rsid w:val="00D30486"/>
    <w:rsid w:val="00D33F2B"/>
    <w:rsid w:val="00D36D0D"/>
    <w:rsid w:val="00D73A67"/>
    <w:rsid w:val="00D970A9"/>
    <w:rsid w:val="00DD26ED"/>
    <w:rsid w:val="00DF3845"/>
    <w:rsid w:val="00E41911"/>
    <w:rsid w:val="00E72F43"/>
    <w:rsid w:val="00E92EEF"/>
    <w:rsid w:val="00EA6B63"/>
    <w:rsid w:val="00F24442"/>
    <w:rsid w:val="00F50AE3"/>
    <w:rsid w:val="00F64B75"/>
    <w:rsid w:val="00F67CF1"/>
    <w:rsid w:val="00F74CEC"/>
    <w:rsid w:val="00F840F0"/>
    <w:rsid w:val="00FB0D0D"/>
    <w:rsid w:val="00FB43B4"/>
    <w:rsid w:val="00F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0783A7-F052-4079-BE22-541FC43C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B367A3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7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6D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34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ED8EE-FF19-4572-9048-1AB23629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381</Words>
  <Characters>2174</Characters>
  <Application>Microsoft Office Word</Application>
  <DocSecurity>0</DocSecurity>
  <Lines>18</Lines>
  <Paragraphs>5</Paragraphs>
  <ScaleCrop>false</ScaleCrop>
  <Company>LPITS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3234: Procedure for certification of domestic and foreign records - South Carolina Legislature Online</dc:title>
  <dc:creator>MarthaSanders</dc:creator>
  <cp:lastModifiedBy>N Cumfer</cp:lastModifiedBy>
  <cp:revision>9</cp:revision>
  <cp:lastPrinted>2013-01-08T14:04:00Z</cp:lastPrinted>
  <dcterms:created xsi:type="dcterms:W3CDTF">2013-01-08T18:34:00Z</dcterms:created>
  <dcterms:modified xsi:type="dcterms:W3CDTF">2014-12-05T16:34:00Z</dcterms:modified>
</cp:coreProperties>
</file>