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132AA">
        <w:rPr>
          <w:rFonts w:eastAsia="Times New Roman" w:cs="Times New Roman"/>
          <w:b/>
          <w:szCs w:val="20"/>
        </w:rPr>
        <w:t>South Carolina General Assembly</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132AA">
        <w:rPr>
          <w:rFonts w:eastAsia="Times New Roman" w:cs="Times New Roman"/>
          <w:szCs w:val="20"/>
        </w:rPr>
        <w:t>120th Session, 2013-2014</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32AA" w:rsidRPr="00F132AA" w:rsidRDefault="007575AB"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A150, R159, H3592</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32AA">
        <w:rPr>
          <w:rFonts w:eastAsia="Times New Roman" w:cs="Times New Roman"/>
          <w:b/>
          <w:szCs w:val="20"/>
        </w:rPr>
        <w:t>STATUS INFORMATION</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32AA">
        <w:rPr>
          <w:rFonts w:eastAsia="Times New Roman" w:cs="Times New Roman"/>
          <w:szCs w:val="20"/>
        </w:rPr>
        <w:t>General Bill</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32AA">
        <w:rPr>
          <w:rFonts w:eastAsia="Times New Roman" w:cs="Times New Roman"/>
          <w:szCs w:val="20"/>
        </w:rPr>
        <w:t>Sponsors: Reps. Sandifer and Loftis</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32AA">
        <w:rPr>
          <w:rFonts w:eastAsia="Times New Roman" w:cs="Times New Roman"/>
          <w:szCs w:val="20"/>
        </w:rPr>
        <w:t>Document Path: l:\council\bills\nbd\11094vr13.docx</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492E" w:rsidRDefault="0043492E"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2013</w:t>
      </w:r>
    </w:p>
    <w:p w:rsidR="0043492E" w:rsidRDefault="0043492E"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28, 2013</w:t>
      </w:r>
    </w:p>
    <w:p w:rsidR="0043492E" w:rsidRDefault="0043492E"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19, 2014</w:t>
      </w:r>
    </w:p>
    <w:p w:rsidR="0043492E" w:rsidRDefault="0043492E"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 2014</w:t>
      </w:r>
    </w:p>
    <w:p w:rsidR="0043492E" w:rsidRDefault="0043492E"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43492E" w:rsidRDefault="0043492E"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32AA">
        <w:rPr>
          <w:rFonts w:eastAsia="Times New Roman" w:cs="Times New Roman"/>
          <w:szCs w:val="20"/>
        </w:rPr>
        <w:t>Summary: Energy Independence and Sustainable Construction Act of 2007</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32AA" w:rsidRPr="00F132AA" w:rsidRDefault="00F132AA" w:rsidP="00F132AA">
      <w:pPr>
        <w:widowControl w:val="0"/>
        <w:tabs>
          <w:tab w:val="center" w:pos="590"/>
          <w:tab w:val="center" w:pos="1440"/>
          <w:tab w:val="left" w:pos="1872"/>
          <w:tab w:val="left" w:pos="9187"/>
        </w:tabs>
        <w:rPr>
          <w:rFonts w:eastAsia="Times New Roman" w:cs="Times New Roman"/>
          <w:szCs w:val="20"/>
        </w:rPr>
      </w:pPr>
      <w:r w:rsidRPr="00F132AA">
        <w:rPr>
          <w:rFonts w:eastAsia="Times New Roman" w:cs="Times New Roman"/>
          <w:b/>
          <w:szCs w:val="20"/>
        </w:rPr>
        <w:t>HISTORY OF LEGISLATIVE ACTIONS</w:t>
      </w:r>
    </w:p>
    <w:p w:rsidR="00F132AA" w:rsidRPr="00F132AA" w:rsidRDefault="00F132AA" w:rsidP="00F132AA">
      <w:pPr>
        <w:widowControl w:val="0"/>
        <w:tabs>
          <w:tab w:val="center" w:pos="590"/>
          <w:tab w:val="center" w:pos="1440"/>
          <w:tab w:val="left" w:pos="1872"/>
          <w:tab w:val="left" w:pos="9187"/>
        </w:tabs>
        <w:rPr>
          <w:rFonts w:eastAsia="Times New Roman" w:cs="Times New Roman"/>
          <w:szCs w:val="20"/>
        </w:rPr>
      </w:pPr>
    </w:p>
    <w:p w:rsidR="00F132AA" w:rsidRPr="00F132AA" w:rsidRDefault="00F132AA" w:rsidP="00F132AA">
      <w:pPr>
        <w:widowControl w:val="0"/>
        <w:tabs>
          <w:tab w:val="center" w:pos="590"/>
          <w:tab w:val="center" w:pos="1440"/>
          <w:tab w:val="left" w:pos="1872"/>
          <w:tab w:val="left" w:pos="9187"/>
        </w:tabs>
        <w:rPr>
          <w:rFonts w:eastAsia="Times New Roman" w:cs="Times New Roman"/>
          <w:szCs w:val="20"/>
        </w:rPr>
      </w:pPr>
      <w:r w:rsidRPr="00F132AA">
        <w:rPr>
          <w:rFonts w:eastAsia="Times New Roman" w:cs="Times New Roman"/>
          <w:szCs w:val="20"/>
          <w:u w:val="single"/>
        </w:rPr>
        <w:tab/>
        <w:t>Date</w:t>
      </w:r>
      <w:r w:rsidRPr="00F132AA">
        <w:rPr>
          <w:rFonts w:eastAsia="Times New Roman" w:cs="Times New Roman"/>
          <w:szCs w:val="20"/>
          <w:u w:val="single"/>
        </w:rPr>
        <w:tab/>
        <w:t>Body</w:t>
      </w:r>
      <w:r w:rsidRPr="00F132AA">
        <w:rPr>
          <w:rFonts w:eastAsia="Times New Roman" w:cs="Times New Roman"/>
          <w:szCs w:val="20"/>
          <w:u w:val="single"/>
        </w:rPr>
        <w:tab/>
        <w:t>Action Description with journal page number</w:t>
      </w:r>
      <w:r w:rsidRPr="00F132AA">
        <w:rPr>
          <w:rFonts w:eastAsia="Times New Roman" w:cs="Times New Roman"/>
          <w:szCs w:val="20"/>
          <w:u w:val="single"/>
        </w:rPr>
        <w:tab/>
      </w:r>
      <w:bookmarkStart w:id="0" w:name="_GoBack"/>
      <w:bookmarkEnd w:id="0"/>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271D65">
        <w:rPr>
          <w:rFonts w:cs="Times New Roman"/>
        </w:rPr>
        <w:t>Introduced and read first time (</w:t>
      </w:r>
      <w:hyperlink r:id="rId7" w:history="1">
        <w:r w:rsidRPr="00271D65">
          <w:rPr>
            <w:rStyle w:val="Hyperlink"/>
            <w:rFonts w:cs="Times New Roman"/>
          </w:rPr>
          <w:t>House Journal</w:t>
        </w:r>
        <w:r w:rsidRPr="00271D65">
          <w:rPr>
            <w:rStyle w:val="Hyperlink"/>
            <w:rFonts w:cs="Times New Roman"/>
          </w:rPr>
          <w:noBreakHyphen/>
          <w:t>page 9</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271D65">
        <w:rPr>
          <w:rFonts w:cs="Times New Roman"/>
        </w:rPr>
        <w:t>Referred to C</w:t>
      </w:r>
      <w:r>
        <w:rPr>
          <w:rFonts w:cs="Times New Roman"/>
        </w:rPr>
        <w:t xml:space="preserve">ommittee on </w:t>
      </w:r>
      <w:r w:rsidRPr="00271D65">
        <w:rPr>
          <w:rFonts w:cs="Times New Roman"/>
          <w:b/>
        </w:rPr>
        <w:t>Labor, Commerce and Industry</w:t>
      </w:r>
      <w:r w:rsidRPr="00271D65">
        <w:rPr>
          <w:rFonts w:cs="Times New Roman"/>
        </w:rPr>
        <w:t xml:space="preserve"> (</w:t>
      </w:r>
      <w:hyperlink r:id="rId8" w:history="1">
        <w:r w:rsidRPr="00271D65">
          <w:rPr>
            <w:rStyle w:val="Hyperlink"/>
            <w:rFonts w:cs="Times New Roman"/>
          </w:rPr>
          <w:t>House Journal</w:t>
        </w:r>
        <w:r w:rsidRPr="00271D65">
          <w:rPr>
            <w:rStyle w:val="Hyperlink"/>
            <w:rFonts w:cs="Times New Roman"/>
          </w:rPr>
          <w:noBreakHyphen/>
          <w:t>page 9</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271D65">
        <w:rPr>
          <w:rFonts w:cs="Times New Roman"/>
        </w:rPr>
        <w:t xml:space="preserve">Committee report: </w:t>
      </w:r>
      <w:r>
        <w:rPr>
          <w:rFonts w:cs="Times New Roman"/>
        </w:rPr>
        <w:t xml:space="preserve">Favorable with amendment </w:t>
      </w:r>
      <w:r w:rsidRPr="00271D65">
        <w:rPr>
          <w:rFonts w:cs="Times New Roman"/>
          <w:b/>
        </w:rPr>
        <w:t>Labor, Commerce and Industry</w:t>
      </w:r>
      <w:r w:rsidRPr="00271D65">
        <w:rPr>
          <w:rFonts w:cs="Times New Roman"/>
        </w:rPr>
        <w:t xml:space="preserve"> (</w:t>
      </w:r>
      <w:hyperlink r:id="rId9" w:history="1">
        <w:r w:rsidRPr="00271D65">
          <w:rPr>
            <w:rStyle w:val="Hyperlink"/>
            <w:rFonts w:cs="Times New Roman"/>
          </w:rPr>
          <w:t>House Journal</w:t>
        </w:r>
        <w:r w:rsidRPr="00271D65">
          <w:rPr>
            <w:rStyle w:val="Hyperlink"/>
            <w:rFonts w:cs="Times New Roman"/>
          </w:rPr>
          <w:noBreakHyphen/>
          <w:t>page 32</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4/15/2013</w:t>
      </w:r>
      <w:r>
        <w:rPr>
          <w:rFonts w:cs="Times New Roman"/>
        </w:rPr>
        <w:tab/>
      </w:r>
      <w:r>
        <w:rPr>
          <w:rFonts w:cs="Times New Roman"/>
        </w:rPr>
        <w:tab/>
      </w:r>
      <w:r w:rsidRPr="00271D65">
        <w:rPr>
          <w:rFonts w:cs="Times New Roman"/>
        </w:rPr>
        <w:t>Scrivener's error corrected</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271D65">
        <w:rPr>
          <w:rFonts w:cs="Times New Roman"/>
        </w:rPr>
        <w:t>Reques</w:t>
      </w:r>
      <w:r>
        <w:rPr>
          <w:rFonts w:cs="Times New Roman"/>
        </w:rPr>
        <w:t>ts for debate</w:t>
      </w:r>
      <w:r>
        <w:rPr>
          <w:rFonts w:cs="Times New Roman"/>
        </w:rPr>
        <w:noBreakHyphen/>
        <w:t xml:space="preserve">Rep(s). JE Smith, </w:t>
      </w:r>
      <w:r w:rsidRPr="00271D65">
        <w:rPr>
          <w:rFonts w:cs="Times New Roman"/>
        </w:rPr>
        <w:t>Cobb</w:t>
      </w:r>
      <w:r>
        <w:rPr>
          <w:rFonts w:cs="Times New Roman"/>
        </w:rPr>
        <w:noBreakHyphen/>
      </w:r>
      <w:r w:rsidRPr="00271D65">
        <w:rPr>
          <w:rFonts w:cs="Times New Roman"/>
        </w:rPr>
        <w:t>Hunter, Sa</w:t>
      </w:r>
      <w:r>
        <w:rPr>
          <w:rFonts w:cs="Times New Roman"/>
        </w:rPr>
        <w:t xml:space="preserve">ndifer, Funderburk, Lowe, Neal, </w:t>
      </w:r>
      <w:r w:rsidRPr="00271D65">
        <w:rPr>
          <w:rFonts w:cs="Times New Roman"/>
        </w:rPr>
        <w:t>Bernstein, Je</w:t>
      </w:r>
      <w:r>
        <w:rPr>
          <w:rFonts w:cs="Times New Roman"/>
        </w:rPr>
        <w:t xml:space="preserve">fferson, Ott, Govan, Munnerlyn, </w:t>
      </w:r>
      <w:r w:rsidRPr="00271D65">
        <w:rPr>
          <w:rFonts w:cs="Times New Roman"/>
        </w:rPr>
        <w:t>Parks, Gambre</w:t>
      </w:r>
      <w:r>
        <w:rPr>
          <w:rFonts w:cs="Times New Roman"/>
        </w:rPr>
        <w:t xml:space="preserve">ll, Sabb, Long, Powers Norrell, </w:t>
      </w:r>
      <w:r w:rsidRPr="00271D65">
        <w:rPr>
          <w:rFonts w:cs="Times New Roman"/>
        </w:rPr>
        <w:t>Ridgeway, Weeks, RL Brown, Brannon, Allison,</w:t>
      </w:r>
      <w:r>
        <w:rPr>
          <w:rFonts w:cs="Times New Roman"/>
        </w:rPr>
        <w:t xml:space="preserve"> </w:t>
      </w:r>
      <w:r w:rsidRPr="00271D65">
        <w:rPr>
          <w:rFonts w:cs="Times New Roman"/>
        </w:rPr>
        <w:t xml:space="preserve">Williams, </w:t>
      </w:r>
      <w:r>
        <w:rPr>
          <w:rFonts w:cs="Times New Roman"/>
        </w:rPr>
        <w:t xml:space="preserve">Whipper, Hosey, Gilliard, Mack, </w:t>
      </w:r>
      <w:r w:rsidRPr="00271D65">
        <w:rPr>
          <w:rFonts w:cs="Times New Roman"/>
        </w:rPr>
        <w:t>Forrester, Go</w:t>
      </w:r>
      <w:r>
        <w:rPr>
          <w:rFonts w:cs="Times New Roman"/>
        </w:rPr>
        <w:t xml:space="preserve">ldfinch, HA Crawford, Hardwick, </w:t>
      </w:r>
      <w:r w:rsidRPr="00271D65">
        <w:rPr>
          <w:rFonts w:cs="Times New Roman"/>
        </w:rPr>
        <w:t>Bedingf</w:t>
      </w:r>
      <w:r>
        <w:rPr>
          <w:rFonts w:cs="Times New Roman"/>
        </w:rPr>
        <w:t xml:space="preserve">ield, Nanney, Loftis, GR Smith, </w:t>
      </w:r>
      <w:r w:rsidRPr="00271D65">
        <w:rPr>
          <w:rFonts w:cs="Times New Roman"/>
        </w:rPr>
        <w:t>Robinson</w:t>
      </w:r>
      <w:r>
        <w:rPr>
          <w:rFonts w:cs="Times New Roman"/>
        </w:rPr>
        <w:noBreakHyphen/>
      </w:r>
      <w:r w:rsidRPr="00271D65">
        <w:rPr>
          <w:rFonts w:cs="Times New Roman"/>
        </w:rPr>
        <w:t>Simpson, Bowers, Pope (</w:t>
      </w:r>
      <w:hyperlink r:id="rId10" w:history="1">
        <w:r w:rsidRPr="00271D65">
          <w:rPr>
            <w:rStyle w:val="Hyperlink"/>
            <w:rFonts w:cs="Times New Roman"/>
          </w:rPr>
          <w:t>House Journal</w:t>
        </w:r>
        <w:r w:rsidRPr="00271D65">
          <w:rPr>
            <w:rStyle w:val="Hyperlink"/>
            <w:rFonts w:cs="Times New Roman"/>
          </w:rPr>
          <w:noBreakHyphen/>
          <w:t>page 59</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271D65">
        <w:rPr>
          <w:rFonts w:cs="Times New Roman"/>
        </w:rPr>
        <w:t>Debate</w:t>
      </w:r>
      <w:r>
        <w:rPr>
          <w:rFonts w:cs="Times New Roman"/>
        </w:rPr>
        <w:t xml:space="preserve"> adjourned until Thur., 5</w:t>
      </w:r>
      <w:r>
        <w:rPr>
          <w:rFonts w:cs="Times New Roman"/>
        </w:rPr>
        <w:noBreakHyphen/>
        <w:t>16</w:t>
      </w:r>
      <w:r>
        <w:rPr>
          <w:rFonts w:cs="Times New Roman"/>
        </w:rPr>
        <w:noBreakHyphen/>
        <w:t xml:space="preserve">13 </w:t>
      </w:r>
      <w:r w:rsidRPr="00271D65">
        <w:rPr>
          <w:rFonts w:cs="Times New Roman"/>
        </w:rPr>
        <w:t>(</w:t>
      </w:r>
      <w:hyperlink r:id="rId11" w:history="1">
        <w:r w:rsidRPr="00271D65">
          <w:rPr>
            <w:rStyle w:val="Hyperlink"/>
            <w:rFonts w:cs="Times New Roman"/>
          </w:rPr>
          <w:t>House Journal</w:t>
        </w:r>
        <w:r w:rsidRPr="00271D65">
          <w:rPr>
            <w:rStyle w:val="Hyperlink"/>
            <w:rFonts w:cs="Times New Roman"/>
          </w:rPr>
          <w:noBreakHyphen/>
          <w:t>page 23</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271D65">
        <w:rPr>
          <w:rFonts w:cs="Times New Roman"/>
        </w:rPr>
        <w:t>Amended (</w:t>
      </w:r>
      <w:hyperlink r:id="rId12" w:history="1">
        <w:r w:rsidRPr="00271D65">
          <w:rPr>
            <w:rStyle w:val="Hyperlink"/>
            <w:rFonts w:cs="Times New Roman"/>
          </w:rPr>
          <w:t>House Journal</w:t>
        </w:r>
        <w:r w:rsidRPr="00271D65">
          <w:rPr>
            <w:rStyle w:val="Hyperlink"/>
            <w:rFonts w:cs="Times New Roman"/>
          </w:rPr>
          <w:noBreakHyphen/>
          <w:t>page 43</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271D65">
        <w:rPr>
          <w:rFonts w:cs="Times New Roman"/>
        </w:rPr>
        <w:t>Read second time (</w:t>
      </w:r>
      <w:hyperlink r:id="rId13" w:history="1">
        <w:r w:rsidRPr="00271D65">
          <w:rPr>
            <w:rStyle w:val="Hyperlink"/>
            <w:rFonts w:cs="Times New Roman"/>
          </w:rPr>
          <w:t>House Journal</w:t>
        </w:r>
        <w:r w:rsidRPr="00271D65">
          <w:rPr>
            <w:rStyle w:val="Hyperlink"/>
            <w:rFonts w:cs="Times New Roman"/>
          </w:rPr>
          <w:noBreakHyphen/>
          <w:t>page 43</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271D65">
        <w:rPr>
          <w:rFonts w:cs="Times New Roman"/>
        </w:rPr>
        <w:t>Roll call Yeas</w:t>
      </w:r>
      <w:r>
        <w:rPr>
          <w:rFonts w:cs="Times New Roman"/>
        </w:rPr>
        <w:noBreakHyphen/>
      </w:r>
      <w:r w:rsidRPr="00271D65">
        <w:rPr>
          <w:rFonts w:cs="Times New Roman"/>
        </w:rPr>
        <w:t>70  Nays</w:t>
      </w:r>
      <w:r>
        <w:rPr>
          <w:rFonts w:cs="Times New Roman"/>
        </w:rPr>
        <w:noBreakHyphen/>
      </w:r>
      <w:r w:rsidRPr="00271D65">
        <w:rPr>
          <w:rFonts w:cs="Times New Roman"/>
        </w:rPr>
        <w:t>40 (</w:t>
      </w:r>
      <w:hyperlink r:id="rId14" w:history="1">
        <w:r w:rsidRPr="00271D65">
          <w:rPr>
            <w:rStyle w:val="Hyperlink"/>
            <w:rFonts w:cs="Times New Roman"/>
          </w:rPr>
          <w:t>House Journal</w:t>
        </w:r>
        <w:r w:rsidRPr="00271D65">
          <w:rPr>
            <w:rStyle w:val="Hyperlink"/>
            <w:rFonts w:cs="Times New Roman"/>
          </w:rPr>
          <w:noBreakHyphen/>
          <w:t>page 45</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271D65">
        <w:rPr>
          <w:rFonts w:cs="Times New Roman"/>
        </w:rPr>
        <w:t>Unanimous co</w:t>
      </w:r>
      <w:r>
        <w:rPr>
          <w:rFonts w:cs="Times New Roman"/>
        </w:rPr>
        <w:t xml:space="preserve">nsent for third reading on next </w:t>
      </w:r>
      <w:r w:rsidRPr="00271D65">
        <w:rPr>
          <w:rFonts w:cs="Times New Roman"/>
        </w:rPr>
        <w:t>legislative day (</w:t>
      </w:r>
      <w:hyperlink r:id="rId15" w:history="1">
        <w:r w:rsidRPr="00271D65">
          <w:rPr>
            <w:rStyle w:val="Hyperlink"/>
            <w:rFonts w:cs="Times New Roman"/>
          </w:rPr>
          <w:t>House Journal</w:t>
        </w:r>
        <w:r w:rsidRPr="00271D65">
          <w:rPr>
            <w:rStyle w:val="Hyperlink"/>
            <w:rFonts w:cs="Times New Roman"/>
          </w:rPr>
          <w:noBreakHyphen/>
          <w:t>page 46</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t>House</w:t>
      </w:r>
      <w:r>
        <w:rPr>
          <w:rFonts w:cs="Times New Roman"/>
        </w:rPr>
        <w:tab/>
      </w:r>
      <w:r w:rsidRPr="00271D65">
        <w:rPr>
          <w:rFonts w:cs="Times New Roman"/>
        </w:rPr>
        <w:t>Read third time and returned to Sena</w:t>
      </w:r>
      <w:r>
        <w:rPr>
          <w:rFonts w:cs="Times New Roman"/>
        </w:rPr>
        <w:t xml:space="preserve">te with </w:t>
      </w:r>
      <w:r w:rsidRPr="00271D65">
        <w:rPr>
          <w:rFonts w:cs="Times New Roman"/>
        </w:rPr>
        <w:t>amendments (</w:t>
      </w:r>
      <w:hyperlink r:id="rId16" w:history="1">
        <w:r w:rsidRPr="00271D65">
          <w:rPr>
            <w:rStyle w:val="Hyperlink"/>
            <w:rFonts w:cs="Times New Roman"/>
          </w:rPr>
          <w:t>House Journal</w:t>
        </w:r>
        <w:r w:rsidRPr="00271D65">
          <w:rPr>
            <w:rStyle w:val="Hyperlink"/>
            <w:rFonts w:cs="Times New Roman"/>
          </w:rPr>
          <w:noBreakHyphen/>
          <w:t>page 4</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r>
      <w:r>
        <w:rPr>
          <w:rFonts w:cs="Times New Roman"/>
        </w:rPr>
        <w:tab/>
      </w:r>
      <w:r w:rsidRPr="00271D65">
        <w:rPr>
          <w:rFonts w:cs="Times New Roman"/>
        </w:rPr>
        <w:t>Scrivener's error corrected</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271D65">
        <w:rPr>
          <w:rFonts w:cs="Times New Roman"/>
        </w:rPr>
        <w:t>Introduced and read first time (</w:t>
      </w:r>
      <w:hyperlink r:id="rId17" w:history="1">
        <w:r w:rsidRPr="00271D65">
          <w:rPr>
            <w:rStyle w:val="Hyperlink"/>
            <w:rFonts w:cs="Times New Roman"/>
          </w:rPr>
          <w:t>Senate Journal</w:t>
        </w:r>
        <w:r w:rsidRPr="00271D65">
          <w:rPr>
            <w:rStyle w:val="Hyperlink"/>
            <w:rFonts w:cs="Times New Roman"/>
          </w:rPr>
          <w:noBreakHyphen/>
          <w:t>page 6</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271D65">
        <w:rPr>
          <w:rFonts w:cs="Times New Roman"/>
        </w:rPr>
        <w:t xml:space="preserve">Referred to Committee on </w:t>
      </w:r>
      <w:r w:rsidRPr="00271D65">
        <w:rPr>
          <w:rFonts w:cs="Times New Roman"/>
          <w:b/>
        </w:rPr>
        <w:t>Agriculture and Natural Resources</w:t>
      </w:r>
      <w:r w:rsidRPr="00271D65">
        <w:rPr>
          <w:rFonts w:cs="Times New Roman"/>
        </w:rPr>
        <w:t xml:space="preserve"> (</w:t>
      </w:r>
      <w:hyperlink r:id="rId18" w:history="1">
        <w:r w:rsidRPr="00271D65">
          <w:rPr>
            <w:rStyle w:val="Hyperlink"/>
            <w:rFonts w:cs="Times New Roman"/>
          </w:rPr>
          <w:t>Senate Journal</w:t>
        </w:r>
        <w:r w:rsidRPr="00271D65">
          <w:rPr>
            <w:rStyle w:val="Hyperlink"/>
            <w:rFonts w:cs="Times New Roman"/>
          </w:rPr>
          <w:noBreakHyphen/>
          <w:t>page 6</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271D65">
        <w:rPr>
          <w:rFonts w:cs="Times New Roman"/>
        </w:rPr>
        <w:t>Committee r</w:t>
      </w:r>
      <w:r>
        <w:rPr>
          <w:rFonts w:cs="Times New Roman"/>
        </w:rPr>
        <w:t xml:space="preserve">eport: Favorable with amendment </w:t>
      </w:r>
      <w:r w:rsidRPr="00271D65">
        <w:rPr>
          <w:rFonts w:cs="Times New Roman"/>
          <w:b/>
        </w:rPr>
        <w:t>Agriculture and Natural Resources</w:t>
      </w:r>
      <w:r>
        <w:rPr>
          <w:rFonts w:cs="Times New Roman"/>
        </w:rPr>
        <w:t xml:space="preserve"> </w:t>
      </w:r>
      <w:r w:rsidRPr="00271D65">
        <w:rPr>
          <w:rFonts w:cs="Times New Roman"/>
        </w:rPr>
        <w:t>(</w:t>
      </w:r>
      <w:hyperlink r:id="rId19" w:history="1">
        <w:r w:rsidRPr="00271D65">
          <w:rPr>
            <w:rStyle w:val="Hyperlink"/>
            <w:rFonts w:cs="Times New Roman"/>
          </w:rPr>
          <w:t>Senate Journal</w:t>
        </w:r>
        <w:r w:rsidRPr="00271D65">
          <w:rPr>
            <w:rStyle w:val="Hyperlink"/>
            <w:rFonts w:cs="Times New Roman"/>
          </w:rPr>
          <w:noBreakHyphen/>
          <w:t>page 8</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271D65">
        <w:rPr>
          <w:rFonts w:cs="Times New Roman"/>
        </w:rPr>
        <w:t>Scrivener's error corrected</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271D65">
        <w:rPr>
          <w:rFonts w:cs="Times New Roman"/>
        </w:rPr>
        <w:t>Committee Amendment Adopted (</w:t>
      </w:r>
      <w:hyperlink r:id="rId20" w:history="1">
        <w:r w:rsidRPr="00271D65">
          <w:rPr>
            <w:rStyle w:val="Hyperlink"/>
            <w:rFonts w:cs="Times New Roman"/>
          </w:rPr>
          <w:t>Senate Journal</w:t>
        </w:r>
        <w:r w:rsidRPr="00271D65">
          <w:rPr>
            <w:rStyle w:val="Hyperlink"/>
            <w:rFonts w:cs="Times New Roman"/>
          </w:rPr>
          <w:noBreakHyphen/>
          <w:t>page 31</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r>
      <w:r>
        <w:rPr>
          <w:rFonts w:cs="Times New Roman"/>
        </w:rPr>
        <w:tab/>
      </w:r>
      <w:r w:rsidRPr="00271D65">
        <w:rPr>
          <w:rFonts w:cs="Times New Roman"/>
        </w:rPr>
        <w:t>Scrivener's error corrected</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271D65">
        <w:rPr>
          <w:rFonts w:cs="Times New Roman"/>
        </w:rPr>
        <w:t>Read second time (</w:t>
      </w:r>
      <w:hyperlink r:id="rId21" w:history="1">
        <w:r w:rsidRPr="00271D65">
          <w:rPr>
            <w:rStyle w:val="Hyperlink"/>
            <w:rFonts w:cs="Times New Roman"/>
          </w:rPr>
          <w:t>Senate Journal</w:t>
        </w:r>
        <w:r w:rsidRPr="00271D65">
          <w:rPr>
            <w:rStyle w:val="Hyperlink"/>
            <w:rFonts w:cs="Times New Roman"/>
          </w:rPr>
          <w:noBreakHyphen/>
          <w:t>page 53</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271D65">
        <w:rPr>
          <w:rFonts w:cs="Times New Roman"/>
        </w:rPr>
        <w:t>Roll call Ayes</w:t>
      </w:r>
      <w:r>
        <w:rPr>
          <w:rFonts w:cs="Times New Roman"/>
        </w:rPr>
        <w:noBreakHyphen/>
      </w:r>
      <w:r w:rsidRPr="00271D65">
        <w:rPr>
          <w:rFonts w:cs="Times New Roman"/>
        </w:rPr>
        <w:t>40  Nays</w:t>
      </w:r>
      <w:r>
        <w:rPr>
          <w:rFonts w:cs="Times New Roman"/>
        </w:rPr>
        <w:noBreakHyphen/>
      </w:r>
      <w:r w:rsidRPr="00271D65">
        <w:rPr>
          <w:rFonts w:cs="Times New Roman"/>
        </w:rPr>
        <w:t>0 (</w:t>
      </w:r>
      <w:hyperlink r:id="rId22" w:history="1">
        <w:r w:rsidRPr="00271D65">
          <w:rPr>
            <w:rStyle w:val="Hyperlink"/>
            <w:rFonts w:cs="Times New Roman"/>
          </w:rPr>
          <w:t>Senate Journal</w:t>
        </w:r>
        <w:r w:rsidRPr="00271D65">
          <w:rPr>
            <w:rStyle w:val="Hyperlink"/>
            <w:rFonts w:cs="Times New Roman"/>
          </w:rPr>
          <w:noBreakHyphen/>
          <w:t>page 53</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271D65">
        <w:rPr>
          <w:rFonts w:cs="Times New Roman"/>
        </w:rPr>
        <w:t xml:space="preserve">Read third </w:t>
      </w:r>
      <w:r>
        <w:rPr>
          <w:rFonts w:cs="Times New Roman"/>
        </w:rPr>
        <w:t xml:space="preserve">time and returned to House with </w:t>
      </w:r>
      <w:r w:rsidRPr="00271D65">
        <w:rPr>
          <w:rFonts w:cs="Times New Roman"/>
        </w:rPr>
        <w:t>amendments (</w:t>
      </w:r>
      <w:hyperlink r:id="rId23" w:history="1">
        <w:r w:rsidRPr="00271D65">
          <w:rPr>
            <w:rStyle w:val="Hyperlink"/>
            <w:rFonts w:cs="Times New Roman"/>
          </w:rPr>
          <w:t>Senate Journal</w:t>
        </w:r>
        <w:r w:rsidRPr="00271D65">
          <w:rPr>
            <w:rStyle w:val="Hyperlink"/>
            <w:rFonts w:cs="Times New Roman"/>
          </w:rPr>
          <w:noBreakHyphen/>
          <w:t>page 21</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271D65">
        <w:rPr>
          <w:rFonts w:cs="Times New Roman"/>
        </w:rPr>
        <w:t>Concurred i</w:t>
      </w:r>
      <w:r>
        <w:rPr>
          <w:rFonts w:cs="Times New Roman"/>
        </w:rPr>
        <w:t xml:space="preserve">n Senate amendment and enrolled </w:t>
      </w:r>
      <w:r w:rsidRPr="00271D65">
        <w:rPr>
          <w:rFonts w:cs="Times New Roman"/>
        </w:rPr>
        <w:t>(</w:t>
      </w:r>
      <w:hyperlink r:id="rId24" w:history="1">
        <w:r w:rsidRPr="00271D65">
          <w:rPr>
            <w:rStyle w:val="Hyperlink"/>
            <w:rFonts w:cs="Times New Roman"/>
          </w:rPr>
          <w:t>House Journal</w:t>
        </w:r>
        <w:r w:rsidRPr="00271D65">
          <w:rPr>
            <w:rStyle w:val="Hyperlink"/>
            <w:rFonts w:cs="Times New Roman"/>
          </w:rPr>
          <w:noBreakHyphen/>
          <w:t>page 102</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lastRenderedPageBreak/>
        <w:tab/>
        <w:t>4/2/2014</w:t>
      </w:r>
      <w:r>
        <w:rPr>
          <w:rFonts w:cs="Times New Roman"/>
        </w:rPr>
        <w:tab/>
        <w:t>House</w:t>
      </w:r>
      <w:r>
        <w:rPr>
          <w:rFonts w:cs="Times New Roman"/>
        </w:rPr>
        <w:tab/>
      </w:r>
      <w:r w:rsidRPr="00271D65">
        <w:rPr>
          <w:rFonts w:cs="Times New Roman"/>
        </w:rPr>
        <w:t>Roll call Yeas</w:t>
      </w:r>
      <w:r>
        <w:rPr>
          <w:rFonts w:cs="Times New Roman"/>
        </w:rPr>
        <w:noBreakHyphen/>
      </w:r>
      <w:r w:rsidRPr="00271D65">
        <w:rPr>
          <w:rFonts w:cs="Times New Roman"/>
        </w:rPr>
        <w:t>96  Nays</w:t>
      </w:r>
      <w:r>
        <w:rPr>
          <w:rFonts w:cs="Times New Roman"/>
        </w:rPr>
        <w:noBreakHyphen/>
      </w:r>
      <w:r w:rsidRPr="00271D65">
        <w:rPr>
          <w:rFonts w:cs="Times New Roman"/>
        </w:rPr>
        <w:t>0 (</w:t>
      </w:r>
      <w:hyperlink r:id="rId25" w:history="1">
        <w:r w:rsidRPr="00271D65">
          <w:rPr>
            <w:rStyle w:val="Hyperlink"/>
            <w:rFonts w:cs="Times New Roman"/>
          </w:rPr>
          <w:t>House Journal</w:t>
        </w:r>
        <w:r w:rsidRPr="00271D65">
          <w:rPr>
            <w:rStyle w:val="Hyperlink"/>
            <w:rFonts w:cs="Times New Roman"/>
          </w:rPr>
          <w:noBreakHyphen/>
          <w:t>page 103</w:t>
        </w:r>
      </w:hyperlink>
      <w:r w:rsidRPr="00271D65">
        <w:rPr>
          <w:rFonts w:cs="Times New Roman"/>
        </w:rPr>
        <w:t>)</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271D65">
        <w:rPr>
          <w:rFonts w:cs="Times New Roman"/>
        </w:rPr>
        <w:t>Ratified R 159</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271D65">
        <w:rPr>
          <w:rFonts w:cs="Times New Roman"/>
        </w:rPr>
        <w:t>Signed By Governor</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271D65">
        <w:rPr>
          <w:rFonts w:cs="Times New Roman"/>
        </w:rPr>
        <w:t>Effective date See Act for Effective Date</w:t>
      </w:r>
    </w:p>
    <w:p w:rsidR="007575AB" w:rsidRDefault="007575AB" w:rsidP="007575AB">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271D65">
        <w:rPr>
          <w:rFonts w:cs="Times New Roman"/>
        </w:rPr>
        <w:t>Act No</w:t>
      </w:r>
      <w:r>
        <w:rPr>
          <w:rFonts w:cs="Times New Roman"/>
        </w:rPr>
        <w:t>. </w:t>
      </w:r>
      <w:r w:rsidRPr="00271D65">
        <w:rPr>
          <w:rFonts w:cs="Times New Roman"/>
        </w:rPr>
        <w:t>150</w:t>
      </w:r>
    </w:p>
    <w:p w:rsidR="007575AB" w:rsidRDefault="007575AB" w:rsidP="007575AB">
      <w:pPr>
        <w:widowControl w:val="0"/>
        <w:tabs>
          <w:tab w:val="right" w:pos="1008"/>
          <w:tab w:val="left" w:pos="1152"/>
          <w:tab w:val="left" w:pos="1872"/>
          <w:tab w:val="left" w:pos="9187"/>
        </w:tabs>
        <w:ind w:left="2088" w:hanging="2088"/>
        <w:rPr>
          <w:rFonts w:cs="Times New Roman"/>
        </w:rPr>
      </w:pPr>
    </w:p>
    <w:p w:rsidR="00F132AA" w:rsidRPr="00F132AA" w:rsidRDefault="00F132AA" w:rsidP="00F132AA">
      <w:pPr>
        <w:widowControl w:val="0"/>
        <w:tabs>
          <w:tab w:val="right" w:pos="1008"/>
          <w:tab w:val="left" w:pos="1152"/>
          <w:tab w:val="left" w:pos="1872"/>
          <w:tab w:val="left" w:pos="9187"/>
        </w:tabs>
        <w:ind w:left="2088" w:hanging="2088"/>
        <w:rPr>
          <w:rFonts w:eastAsia="Times New Roman" w:cs="Times New Roman"/>
          <w:szCs w:val="20"/>
        </w:rPr>
      </w:pP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32AA">
        <w:rPr>
          <w:rFonts w:eastAsia="Times New Roman" w:cs="Times New Roman"/>
          <w:b/>
          <w:szCs w:val="20"/>
        </w:rPr>
        <w:t>VERSIONS OF THIS BILL</w:t>
      </w:r>
    </w:p>
    <w:p w:rsidR="00F132AA" w:rsidRPr="00F132AA" w:rsidRDefault="00F132AA"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32AA" w:rsidRPr="00F132AA" w:rsidRDefault="000B65A3" w:rsidP="00F13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F132AA" w:rsidRPr="00F132AA">
          <w:rPr>
            <w:rFonts w:eastAsia="Times New Roman" w:cs="Times New Roman"/>
            <w:color w:val="0000FF" w:themeColor="hyperlink"/>
            <w:szCs w:val="20"/>
            <w:u w:val="single"/>
          </w:rPr>
          <w:t>2/21/2013</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132AA" w:rsidRPr="00F132AA">
          <w:rPr>
            <w:rFonts w:eastAsia="Times New Roman" w:cs="Times New Roman"/>
            <w:color w:val="0000FF" w:themeColor="hyperlink"/>
            <w:szCs w:val="20"/>
            <w:u w:val="single"/>
          </w:rPr>
          <w:t>4/11/2013</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132AA" w:rsidRPr="00F132AA">
          <w:rPr>
            <w:rFonts w:eastAsia="Times New Roman" w:cs="Times New Roman"/>
            <w:color w:val="0000FF" w:themeColor="hyperlink"/>
            <w:szCs w:val="20"/>
            <w:u w:val="single"/>
          </w:rPr>
          <w:t>4/15/2013</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132AA" w:rsidRPr="00F132AA">
          <w:rPr>
            <w:rFonts w:eastAsia="Times New Roman" w:cs="Times New Roman"/>
            <w:color w:val="0000FF" w:themeColor="hyperlink"/>
            <w:szCs w:val="20"/>
            <w:u w:val="single"/>
          </w:rPr>
          <w:t>5/1/2013</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132AA" w:rsidRPr="00F132AA">
          <w:rPr>
            <w:rFonts w:eastAsia="Times New Roman" w:cs="Times New Roman"/>
            <w:color w:val="0000FF" w:themeColor="hyperlink"/>
            <w:szCs w:val="20"/>
            <w:u w:val="single"/>
          </w:rPr>
          <w:t>5/23/2013</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132AA" w:rsidRPr="00F132AA">
          <w:rPr>
            <w:rFonts w:eastAsia="Times New Roman" w:cs="Times New Roman"/>
            <w:color w:val="0000FF" w:themeColor="hyperlink"/>
            <w:szCs w:val="20"/>
            <w:u w:val="single"/>
          </w:rPr>
          <w:t>5/24/2013</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132AA" w:rsidRPr="00F132AA">
          <w:rPr>
            <w:rFonts w:eastAsia="Times New Roman" w:cs="Times New Roman"/>
            <w:color w:val="0000FF" w:themeColor="hyperlink"/>
            <w:szCs w:val="20"/>
            <w:u w:val="single"/>
          </w:rPr>
          <w:t>3/13/2014</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132AA" w:rsidRPr="00F132AA">
          <w:rPr>
            <w:rFonts w:eastAsia="Times New Roman" w:cs="Times New Roman"/>
            <w:color w:val="0000FF" w:themeColor="hyperlink"/>
            <w:szCs w:val="20"/>
            <w:u w:val="single"/>
          </w:rPr>
          <w:t>3/14/2014</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132AA" w:rsidRPr="00F132AA">
          <w:rPr>
            <w:rFonts w:eastAsia="Times New Roman" w:cs="Times New Roman"/>
            <w:color w:val="0000FF" w:themeColor="hyperlink"/>
            <w:szCs w:val="20"/>
            <w:u w:val="single"/>
          </w:rPr>
          <w:t>3/19/2014</w:t>
        </w:r>
      </w:hyperlink>
    </w:p>
    <w:p w:rsidR="00F132AA" w:rsidRPr="00F132AA" w:rsidRDefault="000B65A3"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132AA" w:rsidRPr="00F132AA">
          <w:rPr>
            <w:rFonts w:eastAsia="Times New Roman" w:cs="Times New Roman"/>
            <w:color w:val="0000FF" w:themeColor="hyperlink"/>
            <w:szCs w:val="20"/>
            <w:u w:val="single"/>
          </w:rPr>
          <w:t>3/20/2014</w:t>
        </w:r>
      </w:hyperlink>
    </w:p>
    <w:p w:rsidR="00F132AA" w:rsidRP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132AA" w:rsidRDefault="00F132AA" w:rsidP="00F13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132AA" w:rsidSect="00F132AA">
          <w:pgSz w:w="12240" w:h="15840" w:code="1"/>
          <w:pgMar w:top="1080" w:right="1440" w:bottom="1080" w:left="1440" w:header="720" w:footer="720" w:gutter="0"/>
          <w:pgNumType w:start="1"/>
          <w:cols w:space="720"/>
          <w:noEndnote/>
          <w:docGrid w:linePitch="360"/>
        </w:sectPr>
      </w:pP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(A150, R159, H3592)</w:t>
      </w:r>
    </w:p>
    <w:p w:rsidR="00FB4A86" w:rsidRPr="008836A5"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4A86" w:rsidRPr="00F132AA"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132AA">
        <w:rPr>
          <w:rFonts w:cs="Times New Roman"/>
          <w:b/>
          <w:color w:val="000000" w:themeColor="text1"/>
          <w:szCs w:val="36"/>
        </w:rPr>
        <w:t xml:space="preserve">AN ACT </w:t>
      </w:r>
      <w:r w:rsidRPr="00F132AA">
        <w:rPr>
          <w:rFonts w:cs="Times New Roman"/>
          <w:b/>
          <w:color w:val="000000" w:themeColor="text1"/>
          <w:u w:color="000000" w:themeColor="text1"/>
        </w:rPr>
        <w:t>TO AMEND THE CODE OF LAWS OF SOUTH CAROLINA, 1976, BY ADDING SECTIONS 48</w:t>
      </w:r>
      <w:r w:rsidRPr="00F132AA">
        <w:rPr>
          <w:rFonts w:cs="Times New Roman"/>
          <w:b/>
          <w:color w:val="000000" w:themeColor="text1"/>
          <w:u w:color="000000" w:themeColor="text1"/>
        </w:rPr>
        <w:noBreakHyphen/>
        <w:t>52</w:t>
      </w:r>
      <w:r w:rsidRPr="00F132AA">
        <w:rPr>
          <w:rFonts w:cs="Times New Roman"/>
          <w:b/>
          <w:color w:val="000000" w:themeColor="text1"/>
          <w:u w:color="000000" w:themeColor="text1"/>
        </w:rPr>
        <w:noBreakHyphen/>
        <w:t>825, 48</w:t>
      </w:r>
      <w:r w:rsidRPr="00F132AA">
        <w:rPr>
          <w:rFonts w:cs="Times New Roman"/>
          <w:b/>
          <w:color w:val="000000" w:themeColor="text1"/>
          <w:u w:color="000000" w:themeColor="text1"/>
        </w:rPr>
        <w:noBreakHyphen/>
        <w:t>52</w:t>
      </w:r>
      <w:r w:rsidRPr="00F132AA">
        <w:rPr>
          <w:rFonts w:cs="Times New Roman"/>
          <w:b/>
          <w:color w:val="000000" w:themeColor="text1"/>
          <w:u w:color="000000" w:themeColor="text1"/>
        </w:rPr>
        <w:noBreakHyphen/>
        <w:t>827, AND 48</w:t>
      </w:r>
      <w:r w:rsidRPr="00F132AA">
        <w:rPr>
          <w:rFonts w:cs="Times New Roman"/>
          <w:b/>
          <w:color w:val="000000" w:themeColor="text1"/>
          <w:u w:color="000000" w:themeColor="text1"/>
        </w:rPr>
        <w:noBreakHyphen/>
        <w:t>52</w:t>
      </w:r>
      <w:r w:rsidRPr="00F132AA">
        <w:rPr>
          <w:rFonts w:cs="Times New Roman"/>
          <w:b/>
          <w:color w:val="000000" w:themeColor="text1"/>
          <w:u w:color="000000" w:themeColor="text1"/>
        </w:rPr>
        <w:noBreakHyphen/>
        <w:t>865 SO AS TO REQUIRE THE STATE TO ADOPT CURRENT ENERGY EFFICIENCY AND ENVIRONMENTAL RATING SYSTEMS FOR CERTAIN STATE</w:t>
      </w:r>
      <w:r w:rsidRPr="00F132AA">
        <w:rPr>
          <w:rFonts w:cs="Times New Roman"/>
          <w:b/>
          <w:color w:val="000000" w:themeColor="text1"/>
          <w:u w:color="000000" w:themeColor="text1"/>
        </w:rPr>
        <w:noBreakHyphen/>
        <w:t>FUNDED BUILDING PROJECTS AND PROMULGATE REGULATIONS, TO LIMIT THE USE OF RATING CREDITS OR POINTS, AND TO CREATE THE ENERGY INDEPENDENCE AND SUSTAINABLE CONSTRUCTION ADVISORY COMMITTEE AND PROVIDE FOR ITS MEMBERSHIP AND DUTIES; TO AMEND SECTION 48</w:t>
      </w:r>
      <w:r w:rsidRPr="00F132AA">
        <w:rPr>
          <w:rFonts w:cs="Times New Roman"/>
          <w:b/>
          <w:color w:val="000000" w:themeColor="text1"/>
          <w:u w:color="000000" w:themeColor="text1"/>
        </w:rPr>
        <w:noBreakHyphen/>
        <w:t>52</w:t>
      </w:r>
      <w:r w:rsidRPr="00F132AA">
        <w:rPr>
          <w:rFonts w:cs="Times New Roman"/>
          <w:b/>
          <w:color w:val="000000" w:themeColor="text1"/>
          <w:u w:color="000000" w:themeColor="text1"/>
        </w:rPr>
        <w:noBreakHyphen/>
        <w:t>810, RELATING TO DEFINITIONS, SO AS TO CHANGE THE DEFINITION OF “BOARD”; AND TO AMEND SECTION 48</w:t>
      </w:r>
      <w:r w:rsidRPr="00F132AA">
        <w:rPr>
          <w:rFonts w:cs="Times New Roman"/>
          <w:b/>
          <w:color w:val="000000" w:themeColor="text1"/>
          <w:u w:color="000000" w:themeColor="text1"/>
        </w:rPr>
        <w:noBreakHyphen/>
        <w:t>52</w:t>
      </w:r>
      <w:r w:rsidRPr="00F132AA">
        <w:rPr>
          <w:rFonts w:cs="Times New Roman"/>
          <w:b/>
          <w:color w:val="000000" w:themeColor="text1"/>
          <w:u w:color="000000" w:themeColor="text1"/>
        </w:rPr>
        <w:noBreakHyphen/>
        <w:t>830, RELATING TO CERTIFICATION STANDARDS FOR CERTAIN STATE</w:t>
      </w:r>
      <w:r w:rsidRPr="00F132AA">
        <w:rPr>
          <w:rFonts w:cs="Times New Roman"/>
          <w:b/>
          <w:color w:val="000000" w:themeColor="text1"/>
          <w:u w:color="000000" w:themeColor="text1"/>
        </w:rPr>
        <w:noBreakHyphen/>
        <w:t xml:space="preserve">FUNDED BUILDING PROJECTS, SO AS TO CHANGE CERTIFICATION CRITERIA. </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D71">
        <w:rPr>
          <w:rFonts w:cs="Times New Roman"/>
        </w:rPr>
        <w:t>Be it enacted by the General Assembly of the State of South Carolina:</w:t>
      </w: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Adoption of current facility energy efficiency rating systems</w:t>
      </w:r>
    </w:p>
    <w:p w:rsidR="00FB4A86" w:rsidRPr="00D25794"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B0D71">
        <w:rPr>
          <w:rFonts w:cs="Times New Roman"/>
          <w:snapToGrid w:val="0"/>
        </w:rPr>
        <w:t>SECTION</w:t>
      </w:r>
      <w:r w:rsidRPr="006B0D71">
        <w:rPr>
          <w:rFonts w:cs="Times New Roman"/>
          <w:snapToGrid w:val="0"/>
        </w:rPr>
        <w:tab/>
        <w:t>1.</w:t>
      </w:r>
      <w:r w:rsidRPr="006B0D71">
        <w:rPr>
          <w:rFonts w:cs="Times New Roman"/>
          <w:snapToGrid w:val="0"/>
        </w:rPr>
        <w:tab/>
        <w:t>Article 8, Chapter 52, Title 48 of the 1976 Code is amended by adding:</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snapToGrid w:val="0"/>
        </w:rPr>
        <w:tab/>
        <w:t>“Section 48</w:t>
      </w:r>
      <w:r>
        <w:rPr>
          <w:rFonts w:cs="Times New Roman"/>
          <w:snapToGrid w:val="0"/>
        </w:rPr>
        <w:noBreakHyphen/>
      </w:r>
      <w:r w:rsidRPr="006B0D71">
        <w:rPr>
          <w:rFonts w:cs="Times New Roman"/>
          <w:snapToGrid w:val="0"/>
        </w:rPr>
        <w:t>52</w:t>
      </w:r>
      <w:r>
        <w:rPr>
          <w:rFonts w:cs="Times New Roman"/>
          <w:snapToGrid w:val="0"/>
        </w:rPr>
        <w:noBreakHyphen/>
      </w:r>
      <w:r w:rsidRPr="006B0D71">
        <w:rPr>
          <w:rFonts w:cs="Times New Roman"/>
          <w:snapToGrid w:val="0"/>
        </w:rPr>
        <w:t>825.</w:t>
      </w:r>
      <w:r w:rsidRPr="006B0D71">
        <w:rPr>
          <w:rFonts w:cs="Times New Roman"/>
          <w:snapToGrid w:val="0"/>
        </w:rPr>
        <w:tab/>
      </w:r>
      <w:r w:rsidRPr="006B0D71">
        <w:rPr>
          <w:rFonts w:cs="Times New Roman"/>
          <w:color w:val="000000"/>
        </w:rPr>
        <w:t>(A)(1)(a)</w:t>
      </w:r>
      <w:r w:rsidRPr="006B0D71">
        <w:rPr>
          <w:rFonts w:cs="Times New Roman"/>
          <w:color w:val="000000"/>
        </w:rPr>
        <w:tab/>
        <w:t>The board shall automatically adopt by reference the most current editions of the rating systems developed by Green Building Initiative and U.S. Green Building Council</w:t>
      </w:r>
      <w:r w:rsidRPr="001F4804">
        <w:rPr>
          <w:rFonts w:cs="Times New Roman"/>
          <w:color w:val="000000"/>
        </w:rPr>
        <w:t>’</w:t>
      </w:r>
      <w:r w:rsidRPr="006B0D71">
        <w:rPr>
          <w:rFonts w:cs="Times New Roman"/>
          <w:color w:val="000000"/>
        </w:rPr>
        <w:t>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(b)</w:t>
      </w:r>
      <w:r w:rsidRPr="006B0D71">
        <w:rPr>
          <w:rFonts w:cs="Times New Roman"/>
          <w:color w:val="000000"/>
        </w:rPr>
        <w:tab/>
        <w:t>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w:t>
      </w:r>
      <w:r>
        <w:rPr>
          <w:rFonts w:cs="Times New Roman"/>
          <w:color w:val="000000"/>
        </w:rPr>
        <w:t>item</w:t>
      </w:r>
      <w:r w:rsidRPr="006B0D71">
        <w:rPr>
          <w:rFonts w:cs="Times New Roman"/>
          <w:color w:val="000000"/>
        </w:rPr>
        <w:t xml:space="preserve"> (</w:t>
      </w:r>
      <w:r>
        <w:rPr>
          <w:rFonts w:cs="Times New Roman"/>
          <w:color w:val="000000"/>
        </w:rPr>
        <w:t>a</w:t>
      </w:r>
      <w:r w:rsidRPr="006B0D71">
        <w:rPr>
          <w:rFonts w:cs="Times New Roman"/>
          <w:color w:val="000000"/>
        </w:rPr>
        <w:t>) shall be deemed to be the most current edition of the rating system for purposes of review and regulation pursuant to subsection (B).</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lastRenderedPageBreak/>
        <w:tab/>
      </w:r>
      <w:r w:rsidRPr="006B0D71">
        <w:rPr>
          <w:rFonts w:cs="Times New Roman"/>
          <w:color w:val="000000"/>
        </w:rPr>
        <w:tab/>
        <w:t>(2)</w:t>
      </w:r>
      <w:r w:rsidRPr="006B0D71">
        <w:rPr>
          <w:rFonts w:cs="Times New Roman"/>
          <w:color w:val="000000"/>
        </w:rPr>
        <w:tab/>
        <w:t xml:space="preserve">The board shall refer new or updated rating systems to the Energy Independence and Sustainable Construction Advisory Committee for consideration pursuant to </w:t>
      </w:r>
      <w:r w:rsidRPr="006B0D71">
        <w:rPr>
          <w:rFonts w:cs="Times New Roman"/>
          <w:snapToGrid w:val="0"/>
        </w:rPr>
        <w:t>Section 48</w:t>
      </w:r>
      <w:r>
        <w:rPr>
          <w:rFonts w:cs="Times New Roman"/>
          <w:snapToGrid w:val="0"/>
        </w:rPr>
        <w:noBreakHyphen/>
      </w:r>
      <w:r w:rsidRPr="006B0D71">
        <w:rPr>
          <w:rFonts w:cs="Times New Roman"/>
          <w:snapToGrid w:val="0"/>
        </w:rPr>
        <w:t>52</w:t>
      </w:r>
      <w:r>
        <w:rPr>
          <w:rFonts w:cs="Times New Roman"/>
          <w:snapToGrid w:val="0"/>
        </w:rPr>
        <w:noBreakHyphen/>
      </w:r>
      <w:r w:rsidRPr="006B0D71">
        <w:rPr>
          <w:rFonts w:cs="Times New Roman"/>
          <w:snapToGrid w:val="0"/>
        </w:rPr>
        <w:t>865(B) immediately upon the release of the new or updated rating system and prior to the rating system</w:t>
      </w:r>
      <w:r w:rsidRPr="001F4804">
        <w:rPr>
          <w:rFonts w:cs="Times New Roman"/>
          <w:snapToGrid w:val="0"/>
        </w:rPr>
        <w:t>’</w:t>
      </w:r>
      <w:r w:rsidRPr="006B0D71">
        <w:rPr>
          <w:rFonts w:cs="Times New Roman"/>
          <w:snapToGrid w:val="0"/>
        </w:rPr>
        <w:t xml:space="preserve">s effective date. </w:t>
      </w:r>
      <w:r w:rsidRPr="006B0D71">
        <w:rPr>
          <w:rFonts w:cs="Times New Roman"/>
          <w:color w:val="000000"/>
        </w:rPr>
        <w:t>After receiving the advisory committee</w:t>
      </w:r>
      <w:r w:rsidRPr="001F4804">
        <w:rPr>
          <w:rFonts w:cs="Times New Roman"/>
          <w:color w:val="000000"/>
        </w:rPr>
        <w:t>’</w:t>
      </w:r>
      <w:r w:rsidRPr="006B0D71">
        <w:rPr>
          <w:rFonts w:cs="Times New Roman"/>
          <w:color w:val="000000"/>
        </w:rPr>
        <w:t>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Pr>
          <w:rFonts w:cs="Times New Roman"/>
          <w:color w:val="000000"/>
        </w:rPr>
        <w:noBreakHyphen/>
      </w:r>
      <w:r w:rsidRPr="006B0D71">
        <w:rPr>
          <w:rFonts w:cs="Times New Roman"/>
          <w:color w:val="000000"/>
        </w:rPr>
        <w:t>52</w:t>
      </w:r>
      <w:r>
        <w:rPr>
          <w:rFonts w:cs="Times New Roman"/>
          <w:color w:val="000000"/>
        </w:rPr>
        <w:noBreakHyphen/>
      </w:r>
      <w:r w:rsidRPr="006B0D71">
        <w:rPr>
          <w:rFonts w:cs="Times New Roman"/>
          <w:color w:val="000000"/>
        </w:rPr>
        <w:t>865(B)(2) the board, upon consultation with the State Engineer, shall proceed with promulgating regulations as provided in this item.</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t>(B)</w:t>
      </w:r>
      <w:r w:rsidRPr="006B0D71">
        <w:rPr>
          <w:rFonts w:cs="Times New Roman"/>
          <w:color w:val="000000"/>
        </w:rPr>
        <w:tab/>
        <w:t>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B0D71">
        <w:rPr>
          <w:rFonts w:cs="Times New Roman"/>
          <w:snapToGrid w:val="0"/>
        </w:rPr>
        <w:tab/>
        <w:t>Section 48</w:t>
      </w:r>
      <w:r>
        <w:rPr>
          <w:rFonts w:cs="Times New Roman"/>
          <w:snapToGrid w:val="0"/>
        </w:rPr>
        <w:noBreakHyphen/>
      </w:r>
      <w:r w:rsidRPr="006B0D71">
        <w:rPr>
          <w:rFonts w:cs="Times New Roman"/>
          <w:snapToGrid w:val="0"/>
        </w:rPr>
        <w:t>52</w:t>
      </w:r>
      <w:r>
        <w:rPr>
          <w:rFonts w:cs="Times New Roman"/>
          <w:snapToGrid w:val="0"/>
        </w:rPr>
        <w:noBreakHyphen/>
      </w:r>
      <w:r w:rsidRPr="006B0D71">
        <w:rPr>
          <w:rFonts w:cs="Times New Roman"/>
          <w:snapToGrid w:val="0"/>
        </w:rPr>
        <w:t>827.</w:t>
      </w:r>
      <w:r w:rsidRPr="006B0D71">
        <w:rPr>
          <w:rFonts w:cs="Times New Roman"/>
          <w:snapToGrid w:val="0"/>
        </w:rPr>
        <w:tab/>
        <w:t>A major facility project, as defined in Section 48</w:t>
      </w:r>
      <w:r>
        <w:rPr>
          <w:rFonts w:cs="Times New Roman"/>
          <w:snapToGrid w:val="0"/>
        </w:rPr>
        <w:noBreakHyphen/>
      </w:r>
      <w:r w:rsidRPr="006B0D71">
        <w:rPr>
          <w:rFonts w:cs="Times New Roman"/>
          <w:snapToGrid w:val="0"/>
        </w:rPr>
        <w:t>52</w:t>
      </w:r>
      <w:r>
        <w:rPr>
          <w:rFonts w:cs="Times New Roman"/>
          <w:snapToGrid w:val="0"/>
        </w:rPr>
        <w:noBreakHyphen/>
      </w:r>
      <w:r w:rsidRPr="006B0D71">
        <w:rPr>
          <w:rFonts w:cs="Times New Roman"/>
          <w:snapToGrid w:val="0"/>
        </w:rPr>
        <w:t>810(10), requesting third</w:t>
      </w:r>
      <w:r>
        <w:rPr>
          <w:rFonts w:cs="Times New Roman"/>
          <w:snapToGrid w:val="0"/>
        </w:rPr>
        <w:noBreakHyphen/>
      </w:r>
      <w:r w:rsidRPr="006B0D71">
        <w:rPr>
          <w:rFonts w:cs="Times New Roman"/>
          <w:snapToGrid w:val="0"/>
        </w:rPr>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w:t>
      </w:r>
      <w:r w:rsidRPr="001F4804">
        <w:rPr>
          <w:rFonts w:cs="Times New Roman"/>
          <w:snapToGrid w:val="0"/>
        </w:rPr>
        <w:t>’</w:t>
      </w:r>
      <w:r w:rsidRPr="006B0D71">
        <w:rPr>
          <w:rFonts w:cs="Times New Roman"/>
          <w:snapToGrid w:val="0"/>
        </w:rPr>
        <w:t>s Leadership in Energy and Environmental Design, or third</w:t>
      </w:r>
      <w:r>
        <w:rPr>
          <w:rFonts w:cs="Times New Roman"/>
          <w:snapToGrid w:val="0"/>
        </w:rPr>
        <w:noBreakHyphen/>
      </w:r>
      <w:r w:rsidRPr="006B0D71">
        <w:rPr>
          <w:rFonts w:cs="Times New Roman"/>
          <w:snapToGrid w:val="0"/>
        </w:rPr>
        <w:t>party certification initiatives.”</w:t>
      </w: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Energy Independence and Sustainable Construction Advisory Committee, creation, membership, duties</w:t>
      </w:r>
    </w:p>
    <w:p w:rsidR="00FB4A86" w:rsidRPr="00D25794"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B0D71">
        <w:rPr>
          <w:rFonts w:cs="Times New Roman"/>
          <w:snapToGrid w:val="0"/>
        </w:rPr>
        <w:t>SECTION</w:t>
      </w:r>
      <w:r w:rsidRPr="006B0D71">
        <w:rPr>
          <w:rFonts w:cs="Times New Roman"/>
          <w:snapToGrid w:val="0"/>
        </w:rPr>
        <w:tab/>
        <w:t>2.</w:t>
      </w:r>
      <w:r w:rsidRPr="006B0D71">
        <w:rPr>
          <w:rFonts w:cs="Times New Roman"/>
          <w:snapToGrid w:val="0"/>
        </w:rPr>
        <w:tab/>
        <w:t>Article 8, Chapter 52, Title 48 of the 1976 Code is amended by adding:</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snapToGrid w:val="0"/>
        </w:rPr>
        <w:tab/>
        <w:t>“Section 48</w:t>
      </w:r>
      <w:r>
        <w:rPr>
          <w:rFonts w:cs="Times New Roman"/>
          <w:snapToGrid w:val="0"/>
        </w:rPr>
        <w:noBreakHyphen/>
      </w:r>
      <w:r w:rsidRPr="006B0D71">
        <w:rPr>
          <w:rFonts w:cs="Times New Roman"/>
          <w:snapToGrid w:val="0"/>
        </w:rPr>
        <w:t>52</w:t>
      </w:r>
      <w:r>
        <w:rPr>
          <w:rFonts w:cs="Times New Roman"/>
          <w:snapToGrid w:val="0"/>
        </w:rPr>
        <w:noBreakHyphen/>
      </w:r>
      <w:r w:rsidRPr="006B0D71">
        <w:rPr>
          <w:rFonts w:cs="Times New Roman"/>
          <w:snapToGrid w:val="0"/>
        </w:rPr>
        <w:t>865.</w:t>
      </w:r>
      <w:r w:rsidRPr="006B0D71">
        <w:rPr>
          <w:rFonts w:cs="Times New Roman"/>
          <w:snapToGrid w:val="0"/>
        </w:rPr>
        <w:tab/>
      </w:r>
      <w:r w:rsidRPr="006B0D71">
        <w:rPr>
          <w:rFonts w:cs="Times New Roman"/>
          <w:color w:val="000000"/>
        </w:rPr>
        <w:t>(A)(1)</w:t>
      </w:r>
      <w:r w:rsidRPr="006B0D71">
        <w:rPr>
          <w:rFonts w:cs="Times New Roman"/>
          <w:color w:val="000000"/>
        </w:rPr>
        <w:tab/>
        <w:t>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(a)</w:t>
      </w:r>
      <w:r w:rsidRPr="006B0D71">
        <w:rPr>
          <w:rFonts w:cs="Times New Roman"/>
          <w:color w:val="000000"/>
        </w:rPr>
        <w:tab/>
        <w:t>the State Engineer, or his designee, who shall serve as chairman;</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(b)</w:t>
      </w:r>
      <w:r w:rsidRPr="006B0D71">
        <w:rPr>
          <w:rFonts w:cs="Times New Roman"/>
          <w:color w:val="000000"/>
        </w:rPr>
        <w:tab/>
        <w:t>the Director of the State Energy Office, or his designee;</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(c)</w:t>
      </w:r>
      <w:r w:rsidRPr="006B0D71">
        <w:rPr>
          <w:rFonts w:cs="Times New Roman"/>
          <w:color w:val="000000"/>
        </w:rPr>
        <w:tab/>
        <w:t>the Director of the Department of Health and Environmental Control, or his designee;</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(d)</w:t>
      </w:r>
      <w:r w:rsidRPr="006B0D71">
        <w:rPr>
          <w:rFonts w:cs="Times New Roman"/>
          <w:color w:val="000000"/>
        </w:rPr>
        <w:tab/>
        <w:t>one member recommended by the Association of General Contractors;</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(e)</w:t>
      </w:r>
      <w:r w:rsidRPr="006B0D71">
        <w:rPr>
          <w:rFonts w:cs="Times New Roman"/>
          <w:color w:val="000000"/>
        </w:rPr>
        <w:tab/>
        <w:t>two members recommended by the Commission on Higher Education, one of which shall be appointed from either a research university or a comprehensive teaching institution and one of which shall be appointed from either a regional two</w:t>
      </w:r>
      <w:r>
        <w:rPr>
          <w:rFonts w:cs="Times New Roman"/>
          <w:color w:val="000000"/>
        </w:rPr>
        <w:noBreakHyphen/>
      </w:r>
      <w:r w:rsidRPr="006B0D71">
        <w:rPr>
          <w:rFonts w:cs="Times New Roman"/>
          <w:color w:val="000000"/>
        </w:rPr>
        <w:t>year campus of the University of South Carolina or a technical college;</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(f)</w:t>
      </w:r>
      <w:r w:rsidRPr="006B0D71">
        <w:rPr>
          <w:rFonts w:cs="Times New Roman"/>
          <w:color w:val="000000"/>
        </w:rPr>
        <w:tab/>
        <w:t>one member recommended by the South Carolina Manufacturer</w:t>
      </w:r>
      <w:r w:rsidRPr="001F4804">
        <w:rPr>
          <w:rFonts w:cs="Times New Roman"/>
          <w:color w:val="000000"/>
        </w:rPr>
        <w:t>’</w:t>
      </w:r>
      <w:r w:rsidRPr="006B0D71">
        <w:rPr>
          <w:rFonts w:cs="Times New Roman"/>
          <w:color w:val="000000"/>
        </w:rPr>
        <w:t>s Alliance;</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(g)</w:t>
      </w:r>
      <w:r w:rsidRPr="006B0D71">
        <w:rPr>
          <w:rFonts w:cs="Times New Roman"/>
          <w:color w:val="000000"/>
        </w:rPr>
        <w:tab/>
        <w:t>one member recommended by the American Chemistry Council;</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(h)</w:t>
      </w:r>
      <w:r w:rsidRPr="006B0D71">
        <w:rPr>
          <w:rFonts w:cs="Times New Roman"/>
          <w:color w:val="000000"/>
        </w:rPr>
        <w:tab/>
        <w:t>one member recommended by the South Carolina Chapter of the American Institute of Architects;</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(i)</w:t>
      </w:r>
      <w:r w:rsidRPr="006B0D71">
        <w:rPr>
          <w:rFonts w:cs="Times New Roman"/>
          <w:color w:val="000000"/>
        </w:rPr>
        <w:tab/>
      </w:r>
      <w:r w:rsidRPr="006B0D71">
        <w:rPr>
          <w:rFonts w:cs="Times New Roman"/>
          <w:color w:val="000000"/>
        </w:rPr>
        <w:tab/>
        <w:t>one member recommended by the South Carolina Forestry Association;</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(j)</w:t>
      </w:r>
      <w:r w:rsidRPr="006B0D71">
        <w:rPr>
          <w:rFonts w:cs="Times New Roman"/>
          <w:color w:val="000000"/>
        </w:rPr>
        <w:tab/>
      </w:r>
      <w:r w:rsidRPr="006B0D71">
        <w:rPr>
          <w:rFonts w:cs="Times New Roman"/>
          <w:color w:val="000000"/>
        </w:rPr>
        <w:tab/>
        <w:t xml:space="preserve">one member recommended by the South </w:t>
      </w:r>
      <w:r w:rsidRPr="006B0D71">
        <w:rPr>
          <w:rFonts w:cs="Times New Roman"/>
        </w:rPr>
        <w:t>Carolina Council of Engineering and Surveying Societies</w:t>
      </w:r>
      <w:r w:rsidRPr="006B0D71">
        <w:rPr>
          <w:rFonts w:cs="Times New Roman"/>
          <w:color w:val="000000"/>
        </w:rPr>
        <w:t>;</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(k)</w:t>
      </w:r>
      <w:r w:rsidRPr="006B0D71">
        <w:rPr>
          <w:rFonts w:cs="Times New Roman"/>
          <w:color w:val="000000"/>
        </w:rPr>
        <w:tab/>
        <w:t>one member recommended by the South Carolina Chapter of the American Society of Heating, Refrigerating and Air Conditioning Engineers; and</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(l)</w:t>
      </w:r>
      <w:r w:rsidRPr="006B0D71">
        <w:rPr>
          <w:rFonts w:cs="Times New Roman"/>
          <w:color w:val="000000"/>
        </w:rPr>
        <w:tab/>
      </w:r>
      <w:r w:rsidRPr="006B0D71">
        <w:rPr>
          <w:rFonts w:cs="Times New Roman"/>
          <w:color w:val="000000"/>
        </w:rPr>
        <w:tab/>
        <w:t>one member recommended by the conservation community.</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t>(2)</w:t>
      </w:r>
      <w:r w:rsidRPr="006B0D71">
        <w:rPr>
          <w:rFonts w:cs="Times New Roman"/>
          <w:color w:val="000000"/>
        </w:rPr>
        <w:tab/>
        <w:t>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t>(B)(1)</w:t>
      </w:r>
      <w:r w:rsidRPr="006B0D71">
        <w:rPr>
          <w:rFonts w:cs="Times New Roman"/>
          <w:color w:val="000000"/>
        </w:rPr>
        <w:tab/>
        <w:t>The committee shall:</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(a)</w:t>
      </w:r>
      <w:r w:rsidRPr="006B0D71">
        <w:rPr>
          <w:rFonts w:cs="Times New Roman"/>
          <w:color w:val="000000"/>
        </w:rPr>
        <w:tab/>
        <w:t>review and analyze all rating systems referred to it by the board pursuant to Section 48</w:t>
      </w:r>
      <w:r>
        <w:rPr>
          <w:rFonts w:cs="Times New Roman"/>
          <w:color w:val="000000"/>
        </w:rPr>
        <w:noBreakHyphen/>
      </w:r>
      <w:r w:rsidRPr="006B0D71">
        <w:rPr>
          <w:rFonts w:cs="Times New Roman"/>
          <w:color w:val="000000"/>
        </w:rPr>
        <w:t>52</w:t>
      </w:r>
      <w:r>
        <w:rPr>
          <w:rFonts w:cs="Times New Roman"/>
          <w:color w:val="000000"/>
        </w:rPr>
        <w:noBreakHyphen/>
      </w:r>
      <w:r w:rsidRPr="006B0D71">
        <w:rPr>
          <w:rFonts w:cs="Times New Roman"/>
          <w:color w:val="000000"/>
        </w:rPr>
        <w:t>825;</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(b)</w:t>
      </w:r>
      <w:r w:rsidRPr="006B0D71">
        <w:rPr>
          <w:rFonts w:cs="Times New Roman"/>
          <w:color w:val="000000"/>
        </w:rPr>
        <w:tab/>
        <w:t>closely monitor the development of new rating systems, or updates to existing rating systems, to expedite review and analysis of the new or updated rating systems pursuant to subitem (a);</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(c)</w:t>
      </w:r>
      <w:r w:rsidRPr="006B0D71">
        <w:rPr>
          <w:rFonts w:cs="Times New Roman"/>
          <w:color w:val="000000"/>
        </w:rPr>
        <w:tab/>
        <w:t>review and analyze rating systems in use concerning the rating systems</w:t>
      </w:r>
      <w:r w:rsidRPr="001F4804">
        <w:rPr>
          <w:rFonts w:cs="Times New Roman"/>
          <w:color w:val="000000"/>
        </w:rPr>
        <w:t>’</w:t>
      </w:r>
      <w:r w:rsidRPr="006B0D71">
        <w:rPr>
          <w:rFonts w:cs="Times New Roman"/>
          <w:color w:val="000000"/>
        </w:rPr>
        <w:t xml:space="preserve"> effectiveness in meeting the goals set forth in Section 48</w:t>
      </w:r>
      <w:r>
        <w:rPr>
          <w:rFonts w:cs="Times New Roman"/>
          <w:color w:val="000000"/>
        </w:rPr>
        <w:noBreakHyphen/>
      </w:r>
      <w:r w:rsidRPr="006B0D71">
        <w:rPr>
          <w:rFonts w:cs="Times New Roman"/>
          <w:color w:val="000000"/>
        </w:rPr>
        <w:t>52</w:t>
      </w:r>
      <w:r>
        <w:rPr>
          <w:rFonts w:cs="Times New Roman"/>
          <w:color w:val="000000"/>
        </w:rPr>
        <w:noBreakHyphen/>
      </w:r>
      <w:r w:rsidRPr="006B0D71">
        <w:rPr>
          <w:rFonts w:cs="Times New Roman"/>
          <w:color w:val="000000"/>
        </w:rPr>
        <w:t>820;</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(d)</w:t>
      </w:r>
      <w:r w:rsidRPr="006B0D71">
        <w:rPr>
          <w:rFonts w:cs="Times New Roman"/>
          <w:color w:val="000000"/>
        </w:rPr>
        <w:tab/>
        <w:t>make recommendations to the State Engineer concerning the promulgation of regulations concerning rating systems referred to it by the board pursuant to Section 48</w:t>
      </w:r>
      <w:r>
        <w:rPr>
          <w:rFonts w:cs="Times New Roman"/>
          <w:color w:val="000000"/>
        </w:rPr>
        <w:noBreakHyphen/>
      </w:r>
      <w:r w:rsidRPr="006B0D71">
        <w:rPr>
          <w:rFonts w:cs="Times New Roman"/>
          <w:color w:val="000000"/>
        </w:rPr>
        <w:t>52</w:t>
      </w:r>
      <w:r>
        <w:rPr>
          <w:rFonts w:cs="Times New Roman"/>
          <w:color w:val="000000"/>
        </w:rPr>
        <w:noBreakHyphen/>
      </w:r>
      <w:r w:rsidRPr="006B0D71">
        <w:rPr>
          <w:rFonts w:cs="Times New Roman"/>
          <w:color w:val="000000"/>
        </w:rPr>
        <w:t>825;</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(e)</w:t>
      </w:r>
      <w:r w:rsidRPr="006B0D71">
        <w:rPr>
          <w:rFonts w:cs="Times New Roman"/>
          <w:color w:val="000000"/>
        </w:rPr>
        <w:tab/>
        <w:t>report to the board concerning the effectiveness of current rating systems in meeting the goals set forth in Section 48</w:t>
      </w:r>
      <w:r>
        <w:rPr>
          <w:rFonts w:cs="Times New Roman"/>
          <w:color w:val="000000"/>
        </w:rPr>
        <w:noBreakHyphen/>
      </w:r>
      <w:r w:rsidRPr="006B0D71">
        <w:rPr>
          <w:rFonts w:cs="Times New Roman"/>
          <w:color w:val="000000"/>
        </w:rPr>
        <w:t>52</w:t>
      </w:r>
      <w:r>
        <w:rPr>
          <w:rFonts w:cs="Times New Roman"/>
          <w:color w:val="000000"/>
        </w:rPr>
        <w:noBreakHyphen/>
      </w:r>
      <w:r w:rsidRPr="006B0D71">
        <w:rPr>
          <w:rFonts w:cs="Times New Roman"/>
          <w:color w:val="000000"/>
        </w:rPr>
        <w:t>820; and</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r>
      <w:r w:rsidRPr="006B0D71">
        <w:rPr>
          <w:rFonts w:cs="Times New Roman"/>
          <w:color w:val="000000"/>
        </w:rPr>
        <w:tab/>
        <w:t>(f)</w:t>
      </w:r>
      <w:r w:rsidRPr="006B0D71">
        <w:rPr>
          <w:rFonts w:cs="Times New Roman"/>
          <w:color w:val="000000"/>
        </w:rPr>
        <w:tab/>
        <w:t>develop and implement a methodology by which the cost</w:t>
      </w:r>
      <w:r>
        <w:rPr>
          <w:rFonts w:cs="Times New Roman"/>
          <w:color w:val="000000"/>
        </w:rPr>
        <w:noBreakHyphen/>
      </w:r>
      <w:r w:rsidRPr="006B0D71">
        <w:rPr>
          <w:rFonts w:cs="Times New Roman"/>
          <w:color w:val="000000"/>
        </w:rPr>
        <w:t>benefit ratio of the rating systems may be measured so that the State may consider the return on its investment for projects subject to this chapter.</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t>(2)</w:t>
      </w:r>
      <w:r w:rsidRPr="006B0D71">
        <w:rPr>
          <w:rFonts w:cs="Times New Roman"/>
          <w:color w:val="000000"/>
        </w:rPr>
        <w:tab/>
        <w:t>The committee shall make recommendations to the board concerning the promulgation of regulations relating to rating systems referred to it by the board pursuant to Section 48</w:t>
      </w:r>
      <w:r>
        <w:rPr>
          <w:rFonts w:cs="Times New Roman"/>
          <w:color w:val="000000"/>
        </w:rPr>
        <w:noBreakHyphen/>
      </w:r>
      <w:r w:rsidRPr="006B0D71">
        <w:rPr>
          <w:rFonts w:cs="Times New Roman"/>
          <w:color w:val="000000"/>
        </w:rPr>
        <w:t>52</w:t>
      </w:r>
      <w:r>
        <w:rPr>
          <w:rFonts w:cs="Times New Roman"/>
          <w:color w:val="000000"/>
        </w:rPr>
        <w:noBreakHyphen/>
      </w:r>
      <w:r w:rsidRPr="006B0D71">
        <w:rPr>
          <w:rFonts w:cs="Times New Roman"/>
          <w:color w:val="000000"/>
        </w:rPr>
        <w:t>825 no later than thirty days after the referral. The thirty day review time shall commence on the day of referral.</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t>(C)(1)</w:t>
      </w:r>
      <w:r w:rsidRPr="006B0D71">
        <w:rPr>
          <w:rFonts w:cs="Times New Roman"/>
          <w:color w:val="000000"/>
        </w:rPr>
        <w:tab/>
        <w:t>The committee shall meet as soon as practicable after being referred new rating systems pursuant to Section 48</w:t>
      </w:r>
      <w:r>
        <w:rPr>
          <w:rFonts w:cs="Times New Roman"/>
          <w:color w:val="000000"/>
        </w:rPr>
        <w:noBreakHyphen/>
      </w:r>
      <w:r w:rsidRPr="006B0D71">
        <w:rPr>
          <w:rFonts w:cs="Times New Roman"/>
          <w:color w:val="000000"/>
        </w:rPr>
        <w:t>52</w:t>
      </w:r>
      <w:r>
        <w:rPr>
          <w:rFonts w:cs="Times New Roman"/>
          <w:color w:val="000000"/>
        </w:rPr>
        <w:noBreakHyphen/>
      </w:r>
      <w:r w:rsidRPr="006B0D71">
        <w:rPr>
          <w:rFonts w:cs="Times New Roman"/>
          <w:color w:val="000000"/>
        </w:rPr>
        <w:t>820.</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t>(2)</w:t>
      </w:r>
      <w:r w:rsidRPr="006B0D71">
        <w:rPr>
          <w:rFonts w:cs="Times New Roman"/>
          <w:color w:val="000000"/>
        </w:rPr>
        <w:tab/>
        <w:t>Except as provided in item (1), the committee shall meet quarterly, or more frequently as necessary upon the call of the chair or a majority of the membership.</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r>
      <w:r w:rsidRPr="006B0D71">
        <w:rPr>
          <w:rFonts w:cs="Times New Roman"/>
          <w:color w:val="000000"/>
        </w:rPr>
        <w:tab/>
        <w:t>(3)</w:t>
      </w:r>
      <w:r w:rsidRPr="006B0D71">
        <w:rPr>
          <w:rFonts w:cs="Times New Roman"/>
          <w:color w:val="000000"/>
        </w:rPr>
        <w:tab/>
        <w:t>Seven members constitutes a quorum to transact committee business.</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0D71">
        <w:rPr>
          <w:rFonts w:cs="Times New Roman"/>
          <w:color w:val="000000"/>
        </w:rPr>
        <w:tab/>
        <w:t>(D)</w:t>
      </w:r>
      <w:r w:rsidRPr="006B0D71">
        <w:rPr>
          <w:rFonts w:cs="Times New Roman"/>
          <w:color w:val="000000"/>
        </w:rPr>
        <w:tab/>
        <w:t>Vacancies on the committee shall be filled in the manner of the original appointment.</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D71">
        <w:rPr>
          <w:rFonts w:cs="Times New Roman"/>
          <w:color w:val="000000"/>
        </w:rPr>
        <w:tab/>
        <w:t>(E)</w:t>
      </w:r>
      <w:r w:rsidRPr="006B0D71">
        <w:rPr>
          <w:rFonts w:cs="Times New Roman"/>
          <w:color w:val="000000"/>
        </w:rPr>
        <w:tab/>
        <w:t xml:space="preserve">Members of the committee shall </w:t>
      </w:r>
      <w:r w:rsidRPr="006B0D71">
        <w:rPr>
          <w:rFonts w:cs="Times New Roman"/>
        </w:rPr>
        <w:t>not receive per diem, mileage, and subsistence as provided by law for members of boards, commissions, and committees.”</w:t>
      </w: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Pr="00D25794"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w:t>
      </w: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D71">
        <w:rPr>
          <w:rFonts w:cs="Times New Roman"/>
        </w:rPr>
        <w:t>SECTION</w:t>
      </w:r>
      <w:r w:rsidRPr="006B0D71">
        <w:rPr>
          <w:rFonts w:cs="Times New Roman"/>
        </w:rPr>
        <w:tab/>
        <w:t>3.</w:t>
      </w:r>
      <w:r w:rsidRPr="006B0D71">
        <w:rPr>
          <w:rFonts w:cs="Times New Roman"/>
        </w:rPr>
        <w:tab/>
        <w:t>Section 48</w:t>
      </w:r>
      <w:r>
        <w:rPr>
          <w:rFonts w:cs="Times New Roman"/>
        </w:rPr>
        <w:noBreakHyphen/>
      </w:r>
      <w:r w:rsidRPr="006B0D71">
        <w:rPr>
          <w:rFonts w:cs="Times New Roman"/>
        </w:rPr>
        <w:t>52</w:t>
      </w:r>
      <w:r>
        <w:rPr>
          <w:rFonts w:cs="Times New Roman"/>
        </w:rPr>
        <w:noBreakHyphen/>
        <w:t xml:space="preserve">810(1) of the 1976 Code, as added by Act 88 of 2007, </w:t>
      </w:r>
      <w:r w:rsidRPr="006B0D71">
        <w:rPr>
          <w:rFonts w:cs="Times New Roman"/>
        </w:rPr>
        <w:t>is amended to read:</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D71">
        <w:rPr>
          <w:rFonts w:cs="Times New Roman"/>
        </w:rPr>
        <w:tab/>
        <w:t>“(1)</w:t>
      </w:r>
      <w:r w:rsidRPr="006B0D71">
        <w:rPr>
          <w:rFonts w:cs="Times New Roman"/>
        </w:rPr>
        <w:tab/>
      </w:r>
      <w:r w:rsidRPr="001F4804">
        <w:rPr>
          <w:rFonts w:cs="Times New Roman"/>
        </w:rPr>
        <w:t>‘</w:t>
      </w:r>
      <w:r w:rsidRPr="006B0D71">
        <w:rPr>
          <w:rFonts w:cs="Times New Roman"/>
        </w:rPr>
        <w:t>Board</w:t>
      </w:r>
      <w:r w:rsidRPr="001F4804">
        <w:rPr>
          <w:rFonts w:cs="Times New Roman"/>
        </w:rPr>
        <w:t>’</w:t>
      </w:r>
      <w:r w:rsidRPr="006B0D71">
        <w:rPr>
          <w:rFonts w:cs="Times New Roman"/>
        </w:rPr>
        <w:t xml:space="preserve"> means the State</w:t>
      </w:r>
      <w:r w:rsidRPr="006B0D71">
        <w:t xml:space="preserve"> </w:t>
      </w:r>
      <w:r w:rsidRPr="006B0D71">
        <w:rPr>
          <w:rFonts w:cs="Times New Roman"/>
        </w:rPr>
        <w:t>Fiscal Accountability Authority</w:t>
      </w:r>
      <w:r w:rsidRPr="001F4804">
        <w:rPr>
          <w:rFonts w:cs="Times New Roman"/>
        </w:rPr>
        <w:t>’</w:t>
      </w:r>
      <w:r w:rsidRPr="006B0D71">
        <w:rPr>
          <w:rFonts w:cs="Times New Roman"/>
        </w:rPr>
        <w:t>s governing board.”</w:t>
      </w: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Certification standards for a major facility project</w:t>
      </w:r>
    </w:p>
    <w:p w:rsidR="00FB4A86" w:rsidRPr="00D25794"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D71">
        <w:rPr>
          <w:rFonts w:cs="Times New Roman"/>
        </w:rPr>
        <w:t>SECTION</w:t>
      </w:r>
      <w:r w:rsidRPr="006B0D71">
        <w:rPr>
          <w:rFonts w:cs="Times New Roman"/>
        </w:rPr>
        <w:tab/>
        <w:t>4.</w:t>
      </w:r>
      <w:r w:rsidRPr="006B0D71">
        <w:rPr>
          <w:rFonts w:cs="Times New Roman"/>
        </w:rPr>
        <w:tab/>
        <w:t>Section 48</w:t>
      </w:r>
      <w:r>
        <w:rPr>
          <w:rFonts w:cs="Times New Roman"/>
        </w:rPr>
        <w:noBreakHyphen/>
      </w:r>
      <w:r w:rsidRPr="006B0D71">
        <w:rPr>
          <w:rFonts w:cs="Times New Roman"/>
        </w:rPr>
        <w:t>52</w:t>
      </w:r>
      <w:r>
        <w:rPr>
          <w:rFonts w:cs="Times New Roman"/>
        </w:rPr>
        <w:noBreakHyphen/>
      </w:r>
      <w:r w:rsidRPr="006B0D71">
        <w:rPr>
          <w:rFonts w:cs="Times New Roman"/>
        </w:rPr>
        <w:t xml:space="preserve">830(A)(2) </w:t>
      </w:r>
      <w:r>
        <w:rPr>
          <w:rFonts w:cs="Times New Roman"/>
        </w:rPr>
        <w:t xml:space="preserve">of the 1976 Code, as added by Act 88 of 2007, </w:t>
      </w:r>
      <w:r w:rsidRPr="006B0D71">
        <w:rPr>
          <w:rFonts w:cs="Times New Roman"/>
        </w:rPr>
        <w:t>is amended to read:</w:t>
      </w: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rPr>
        <w:tab/>
      </w:r>
      <w:r w:rsidRPr="006B0D71">
        <w:rPr>
          <w:rFonts w:cs="Times New Roman"/>
          <w:color w:val="000000"/>
        </w:rPr>
        <w:t>“(2)</w:t>
      </w:r>
      <w:r w:rsidRPr="006B0D71">
        <w:rPr>
          <w:rFonts w:cs="Times New Roman"/>
          <w:color w:val="000000"/>
        </w:rPr>
        <w:tab/>
        <w:t xml:space="preserve">In obtaining certification as receiving two globes using the Green Globes Rating System, a major facility project must earn at least twenty percent of the available points for energy performance under </w:t>
      </w:r>
      <w:r w:rsidRPr="001F4804">
        <w:rPr>
          <w:rFonts w:cs="Times New Roman"/>
          <w:color w:val="000000"/>
        </w:rPr>
        <w:t>‘</w:t>
      </w:r>
      <w:r w:rsidRPr="006B0D71">
        <w:rPr>
          <w:rFonts w:cs="Times New Roman"/>
          <w:color w:val="000000"/>
        </w:rPr>
        <w:t>C.1.1 Energy Consumption</w:t>
      </w:r>
      <w:r w:rsidRPr="001F4804">
        <w:rPr>
          <w:rFonts w:cs="Times New Roman"/>
          <w:color w:val="000000"/>
        </w:rPr>
        <w:t>’</w:t>
      </w:r>
      <w:r w:rsidRPr="006B0D71">
        <w:rPr>
          <w:rFonts w:cs="Times New Roman"/>
          <w:color w:val="000000"/>
        </w:rPr>
        <w:t xml:space="preserve">. In obtaining certification as meeting the LEED Silver standard, a major facility project must earn at least forty percent of the available points for energy performance under </w:t>
      </w:r>
      <w:r w:rsidRPr="001F4804">
        <w:rPr>
          <w:rFonts w:cs="Times New Roman"/>
          <w:color w:val="000000"/>
        </w:rPr>
        <w:t>‘</w:t>
      </w:r>
      <w:r>
        <w:rPr>
          <w:rFonts w:cs="Times New Roman"/>
          <w:color w:val="000000"/>
        </w:rPr>
        <w:t>EA Credit</w:t>
      </w:r>
      <w:r w:rsidRPr="006B0D71">
        <w:rPr>
          <w:rFonts w:cs="Times New Roman"/>
          <w:color w:val="000000"/>
        </w:rPr>
        <w:t>: Optimize Energy Performance</w:t>
      </w:r>
      <w:r w:rsidRPr="001F4804">
        <w:rPr>
          <w:rFonts w:cs="Times New Roman"/>
          <w:color w:val="000000"/>
        </w:rPr>
        <w:t>’</w:t>
      </w:r>
      <w:r w:rsidRPr="006B0D71">
        <w:rPr>
          <w:rFonts w:cs="Times New Roman"/>
          <w:color w:val="000000"/>
        </w:rPr>
        <w:t xml:space="preserve">. The </w:t>
      </w:r>
      <w:r>
        <w:rPr>
          <w:rFonts w:cs="Times New Roman"/>
          <w:color w:val="000000"/>
        </w:rPr>
        <w:t xml:space="preserve">Office of </w:t>
      </w:r>
      <w:r w:rsidRPr="006B0D71">
        <w:rPr>
          <w:rFonts w:cs="Times New Roman"/>
          <w:color w:val="000000"/>
        </w:rPr>
        <w:t xml:space="preserve">State Engineer may waive the requirements of this item for a proposed major facility project should it determine that the costs of meeting this item are not economically feasible. The </w:t>
      </w:r>
      <w:r>
        <w:rPr>
          <w:rFonts w:cs="Times New Roman"/>
          <w:color w:val="000000"/>
        </w:rPr>
        <w:t xml:space="preserve">Office of </w:t>
      </w:r>
      <w:r w:rsidRPr="006B0D71">
        <w:rPr>
          <w:rFonts w:cs="Times New Roman"/>
          <w:color w:val="000000"/>
        </w:rPr>
        <w:t>State Engineer</w:t>
      </w:r>
      <w:r>
        <w:rPr>
          <w:rFonts w:cs="Times New Roman"/>
          <w:color w:val="000000"/>
        </w:rPr>
        <w:t xml:space="preserve"> </w:t>
      </w:r>
      <w:r w:rsidRPr="006B0D71">
        <w:rPr>
          <w:rFonts w:cs="Times New Roman"/>
          <w:color w:val="000000"/>
        </w:rPr>
        <w:t>shall notify the board of the reason for the issuance of a waiver.”</w:t>
      </w: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FB4A86" w:rsidRPr="00B45128"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A86" w:rsidRPr="006B0D71" w:rsidRDefault="00FB4A86"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0D71">
        <w:rPr>
          <w:rFonts w:cs="Times New Roman"/>
        </w:rPr>
        <w:t>SECTION</w:t>
      </w:r>
      <w:r w:rsidRPr="006B0D71">
        <w:rPr>
          <w:rFonts w:cs="Times New Roman"/>
        </w:rPr>
        <w:tab/>
        <w:t>5.</w:t>
      </w:r>
      <w:r w:rsidRPr="006B0D71">
        <w:rPr>
          <w:rFonts w:cs="Times New Roman"/>
        </w:rPr>
        <w:tab/>
        <w:t xml:space="preserve">SECTION 3 </w:t>
      </w:r>
      <w:r>
        <w:rPr>
          <w:rFonts w:cs="Times New Roman"/>
        </w:rPr>
        <w:t xml:space="preserve">of this act </w:t>
      </w:r>
      <w:r w:rsidRPr="006B0D71">
        <w:rPr>
          <w:rFonts w:cs="Times New Roman"/>
        </w:rPr>
        <w:t>takes effect July 1, 2015. All other provisions contained in this act take effect upon approval by the Governor.</w:t>
      </w:r>
    </w:p>
    <w:p w:rsidR="00FB4A86" w:rsidRDefault="00FB4A86" w:rsidP="00FB4A86">
      <w:pPr>
        <w:tabs>
          <w:tab w:val="left" w:pos="1440"/>
          <w:tab w:val="left" w:pos="1800"/>
          <w:tab w:val="left" w:pos="2880"/>
        </w:tabs>
        <w:rPr>
          <w:color w:val="000000" w:themeColor="text1"/>
        </w:rPr>
      </w:pPr>
    </w:p>
    <w:p w:rsidR="00FB4A86" w:rsidRDefault="00FB4A86" w:rsidP="00FB4A86">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FB4A86" w:rsidRDefault="00FB4A86" w:rsidP="00FB4A86">
      <w:pPr>
        <w:tabs>
          <w:tab w:val="left" w:pos="1440"/>
          <w:tab w:val="left" w:pos="1800"/>
          <w:tab w:val="left" w:pos="2880"/>
        </w:tabs>
        <w:rPr>
          <w:color w:val="000000" w:themeColor="text1"/>
        </w:rPr>
      </w:pPr>
    </w:p>
    <w:p w:rsidR="00FB4A86" w:rsidRDefault="00FB4A86" w:rsidP="00FB4A86">
      <w:pPr>
        <w:tabs>
          <w:tab w:val="left" w:pos="1440"/>
          <w:tab w:val="left" w:pos="1800"/>
          <w:tab w:val="left" w:pos="2880"/>
        </w:tabs>
        <w:rPr>
          <w:color w:val="000000" w:themeColor="text1"/>
        </w:rPr>
      </w:pPr>
      <w:r>
        <w:rPr>
          <w:color w:val="000000" w:themeColor="text1"/>
        </w:rPr>
        <w:t>Approved the 7</w:t>
      </w:r>
      <w:r w:rsidRPr="00051FA0">
        <w:rPr>
          <w:color w:val="000000" w:themeColor="text1"/>
          <w:vertAlign w:val="superscript"/>
        </w:rPr>
        <w:t>th</w:t>
      </w:r>
      <w:r>
        <w:rPr>
          <w:color w:val="000000" w:themeColor="text1"/>
        </w:rPr>
        <w:t xml:space="preserve"> day of April, 2014. </w:t>
      </w:r>
    </w:p>
    <w:p w:rsidR="00FB4A86" w:rsidRDefault="00FB4A86" w:rsidP="00FB4A86">
      <w:pPr>
        <w:tabs>
          <w:tab w:val="left" w:pos="1440"/>
          <w:tab w:val="left" w:pos="1800"/>
          <w:tab w:val="left" w:pos="2880"/>
        </w:tabs>
        <w:jc w:val="center"/>
        <w:rPr>
          <w:color w:val="000000" w:themeColor="text1"/>
        </w:rPr>
      </w:pPr>
    </w:p>
    <w:p w:rsidR="00FB4A86" w:rsidRDefault="00FB4A86" w:rsidP="00FB4A86">
      <w:pPr>
        <w:tabs>
          <w:tab w:val="left" w:pos="1440"/>
          <w:tab w:val="left" w:pos="1800"/>
          <w:tab w:val="left" w:pos="2880"/>
        </w:tabs>
        <w:jc w:val="center"/>
        <w:rPr>
          <w:color w:val="000000" w:themeColor="text1"/>
        </w:rPr>
      </w:pPr>
      <w:r>
        <w:rPr>
          <w:color w:val="000000" w:themeColor="text1"/>
        </w:rPr>
        <w:t>__________</w:t>
      </w:r>
    </w:p>
    <w:p w:rsidR="007109E5" w:rsidRDefault="007109E5" w:rsidP="00FB4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109E5" w:rsidSect="00F132AA">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499" w:rsidRDefault="003E0499" w:rsidP="007D5FAC">
      <w:r>
        <w:separator/>
      </w:r>
    </w:p>
  </w:endnote>
  <w:endnote w:type="continuationSeparator" w:id="0">
    <w:p w:rsidR="003E0499" w:rsidRDefault="003E049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AA" w:rsidRPr="00F132AA" w:rsidRDefault="00F132AA" w:rsidP="00F132AA">
    <w:pPr>
      <w:pStyle w:val="Footer"/>
      <w:tabs>
        <w:tab w:val="clear" w:pos="4680"/>
        <w:tab w:val="clear" w:pos="9360"/>
        <w:tab w:val="center" w:pos="3168"/>
      </w:tabs>
      <w:spacing w:before="120"/>
    </w:pPr>
    <w:r>
      <w:tab/>
    </w:r>
    <w:r w:rsidR="00CF5967">
      <w:fldChar w:fldCharType="begin"/>
    </w:r>
    <w:r w:rsidR="00CF5967">
      <w:instrText xml:space="preserve"> PAGE  \* MERGEFORMAT </w:instrText>
    </w:r>
    <w:r w:rsidR="00CF5967">
      <w:fldChar w:fldCharType="separate"/>
    </w:r>
    <w:r w:rsidR="00820474">
      <w:rPr>
        <w:noProof/>
      </w:rPr>
      <w:t>5</w:t>
    </w:r>
    <w:r w:rsidR="00CF596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AA" w:rsidRDefault="00F13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499" w:rsidRDefault="003E0499" w:rsidP="007D5FAC">
      <w:r>
        <w:separator/>
      </w:r>
    </w:p>
  </w:footnote>
  <w:footnote w:type="continuationSeparator" w:id="0">
    <w:p w:rsidR="003E0499" w:rsidRDefault="003E049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592"/>
    <w:docVar w:name="ActSecretary" w:val="Pair"/>
    <w:docVar w:name="ActSIdno" w:val="(220)  3592VR14"/>
    <w:docVar w:name="clipname" w:val="3592VR14"/>
    <w:docVar w:name="dvBillNumber" w:val="3592"/>
    <w:docVar w:name="dvBillNumberPrefix" w:val="H"/>
    <w:docVar w:name="dvOriginalBody" w:val="House"/>
    <w:docVar w:name="HOUSEACTFULLPATH" w:val="L:\COUNCIL\ACTS\3592VR14.DOCX"/>
    <w:docVar w:name="OrigHOUSEBillNo" w:val="3592"/>
    <w:docVar w:name="WhatActtype" w:val="AN ACT"/>
  </w:docVars>
  <w:rsids>
    <w:rsidRoot w:val="006618F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65A3"/>
    <w:rsid w:val="000D6F51"/>
    <w:rsid w:val="000F4424"/>
    <w:rsid w:val="001030FE"/>
    <w:rsid w:val="001031AE"/>
    <w:rsid w:val="00103295"/>
    <w:rsid w:val="00103D2E"/>
    <w:rsid w:val="00104519"/>
    <w:rsid w:val="00106968"/>
    <w:rsid w:val="00114917"/>
    <w:rsid w:val="001237B9"/>
    <w:rsid w:val="00131CE5"/>
    <w:rsid w:val="00135DDF"/>
    <w:rsid w:val="00136AA0"/>
    <w:rsid w:val="00141278"/>
    <w:rsid w:val="0014525A"/>
    <w:rsid w:val="001514F0"/>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2A75"/>
    <w:rsid w:val="001E47D6"/>
    <w:rsid w:val="001F1CCC"/>
    <w:rsid w:val="001F36BF"/>
    <w:rsid w:val="001F4804"/>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1B86"/>
    <w:rsid w:val="00273EA7"/>
    <w:rsid w:val="00274843"/>
    <w:rsid w:val="00276491"/>
    <w:rsid w:val="00276CCF"/>
    <w:rsid w:val="00277C27"/>
    <w:rsid w:val="00280582"/>
    <w:rsid w:val="002851AC"/>
    <w:rsid w:val="00290B61"/>
    <w:rsid w:val="00290C93"/>
    <w:rsid w:val="00291330"/>
    <w:rsid w:val="00291CD5"/>
    <w:rsid w:val="00291CF3"/>
    <w:rsid w:val="002920DA"/>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15B9"/>
    <w:rsid w:val="00372564"/>
    <w:rsid w:val="00372FF8"/>
    <w:rsid w:val="0037684C"/>
    <w:rsid w:val="0038005A"/>
    <w:rsid w:val="003857C0"/>
    <w:rsid w:val="0039655A"/>
    <w:rsid w:val="00396C58"/>
    <w:rsid w:val="003A6D96"/>
    <w:rsid w:val="003A7517"/>
    <w:rsid w:val="003B105A"/>
    <w:rsid w:val="003B1A01"/>
    <w:rsid w:val="003B2E6E"/>
    <w:rsid w:val="003B355D"/>
    <w:rsid w:val="003B6BB7"/>
    <w:rsid w:val="003B746E"/>
    <w:rsid w:val="003C030C"/>
    <w:rsid w:val="003D2A73"/>
    <w:rsid w:val="003D3CD9"/>
    <w:rsid w:val="003D5D65"/>
    <w:rsid w:val="003E0499"/>
    <w:rsid w:val="003E2FE8"/>
    <w:rsid w:val="004001FC"/>
    <w:rsid w:val="00400828"/>
    <w:rsid w:val="00412B47"/>
    <w:rsid w:val="004157C4"/>
    <w:rsid w:val="0041760A"/>
    <w:rsid w:val="00417A9C"/>
    <w:rsid w:val="00423310"/>
    <w:rsid w:val="00427BCB"/>
    <w:rsid w:val="00430DA3"/>
    <w:rsid w:val="00432E09"/>
    <w:rsid w:val="0043492E"/>
    <w:rsid w:val="00435D03"/>
    <w:rsid w:val="004374A9"/>
    <w:rsid w:val="00437C6F"/>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8F8"/>
    <w:rsid w:val="005208D0"/>
    <w:rsid w:val="005253C4"/>
    <w:rsid w:val="00530D7F"/>
    <w:rsid w:val="00531A4F"/>
    <w:rsid w:val="00531C6C"/>
    <w:rsid w:val="005325C5"/>
    <w:rsid w:val="0053326B"/>
    <w:rsid w:val="005352AA"/>
    <w:rsid w:val="0053576C"/>
    <w:rsid w:val="0053782A"/>
    <w:rsid w:val="0054323B"/>
    <w:rsid w:val="00546979"/>
    <w:rsid w:val="00555859"/>
    <w:rsid w:val="00556774"/>
    <w:rsid w:val="00560EBF"/>
    <w:rsid w:val="005627E7"/>
    <w:rsid w:val="00562952"/>
    <w:rsid w:val="00562CEA"/>
    <w:rsid w:val="005672F0"/>
    <w:rsid w:val="00573BBA"/>
    <w:rsid w:val="005741F9"/>
    <w:rsid w:val="005839FC"/>
    <w:rsid w:val="00583CB3"/>
    <w:rsid w:val="005859EE"/>
    <w:rsid w:val="00586D93"/>
    <w:rsid w:val="00591D7C"/>
    <w:rsid w:val="00594D39"/>
    <w:rsid w:val="00597A86"/>
    <w:rsid w:val="005A06C1"/>
    <w:rsid w:val="005A1FF2"/>
    <w:rsid w:val="005A7D5F"/>
    <w:rsid w:val="005B2750"/>
    <w:rsid w:val="005B3E85"/>
    <w:rsid w:val="005B4DB1"/>
    <w:rsid w:val="005C45D1"/>
    <w:rsid w:val="005C4B9E"/>
    <w:rsid w:val="005C5915"/>
    <w:rsid w:val="005C6EE1"/>
    <w:rsid w:val="005D50CE"/>
    <w:rsid w:val="005D5723"/>
    <w:rsid w:val="005D6054"/>
    <w:rsid w:val="005E07AD"/>
    <w:rsid w:val="005E143E"/>
    <w:rsid w:val="005E36AC"/>
    <w:rsid w:val="005F79FF"/>
    <w:rsid w:val="00602ACC"/>
    <w:rsid w:val="006055BC"/>
    <w:rsid w:val="00605B6E"/>
    <w:rsid w:val="00605C15"/>
    <w:rsid w:val="0060700F"/>
    <w:rsid w:val="00612BB0"/>
    <w:rsid w:val="00613490"/>
    <w:rsid w:val="00616994"/>
    <w:rsid w:val="006236C9"/>
    <w:rsid w:val="00625487"/>
    <w:rsid w:val="00626F43"/>
    <w:rsid w:val="0063724D"/>
    <w:rsid w:val="0064018A"/>
    <w:rsid w:val="00641A70"/>
    <w:rsid w:val="00642745"/>
    <w:rsid w:val="00643998"/>
    <w:rsid w:val="0064651C"/>
    <w:rsid w:val="00651313"/>
    <w:rsid w:val="00655550"/>
    <w:rsid w:val="00657AB1"/>
    <w:rsid w:val="006618F9"/>
    <w:rsid w:val="00663AC3"/>
    <w:rsid w:val="00672966"/>
    <w:rsid w:val="006750A0"/>
    <w:rsid w:val="006763AB"/>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77F3"/>
    <w:rsid w:val="007009F2"/>
    <w:rsid w:val="00703D30"/>
    <w:rsid w:val="00704FF9"/>
    <w:rsid w:val="007052EC"/>
    <w:rsid w:val="00706B65"/>
    <w:rsid w:val="007109E5"/>
    <w:rsid w:val="00712AD6"/>
    <w:rsid w:val="007261EE"/>
    <w:rsid w:val="00733A16"/>
    <w:rsid w:val="00733C4C"/>
    <w:rsid w:val="00735943"/>
    <w:rsid w:val="00737039"/>
    <w:rsid w:val="007373C7"/>
    <w:rsid w:val="00740BEB"/>
    <w:rsid w:val="007469F9"/>
    <w:rsid w:val="0074783A"/>
    <w:rsid w:val="007514EF"/>
    <w:rsid w:val="007575AB"/>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047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6EC0"/>
    <w:rsid w:val="008F7D5B"/>
    <w:rsid w:val="00900319"/>
    <w:rsid w:val="00906538"/>
    <w:rsid w:val="009076FA"/>
    <w:rsid w:val="00916EE8"/>
    <w:rsid w:val="00923158"/>
    <w:rsid w:val="009254E2"/>
    <w:rsid w:val="00926C29"/>
    <w:rsid w:val="00940A90"/>
    <w:rsid w:val="009414FE"/>
    <w:rsid w:val="00953BF7"/>
    <w:rsid w:val="009560AB"/>
    <w:rsid w:val="009631DC"/>
    <w:rsid w:val="009634D4"/>
    <w:rsid w:val="00966B42"/>
    <w:rsid w:val="00971351"/>
    <w:rsid w:val="0097332E"/>
    <w:rsid w:val="00974FD7"/>
    <w:rsid w:val="00980444"/>
    <w:rsid w:val="00982E93"/>
    <w:rsid w:val="00993266"/>
    <w:rsid w:val="00996296"/>
    <w:rsid w:val="009A035A"/>
    <w:rsid w:val="009B0FA5"/>
    <w:rsid w:val="009B6EA6"/>
    <w:rsid w:val="009D0B32"/>
    <w:rsid w:val="009D335B"/>
    <w:rsid w:val="009D75E7"/>
    <w:rsid w:val="009E1854"/>
    <w:rsid w:val="009F231A"/>
    <w:rsid w:val="009F37C4"/>
    <w:rsid w:val="009F42DA"/>
    <w:rsid w:val="009F5E10"/>
    <w:rsid w:val="00A03978"/>
    <w:rsid w:val="00A050C0"/>
    <w:rsid w:val="00A062DB"/>
    <w:rsid w:val="00A07F7B"/>
    <w:rsid w:val="00A14F94"/>
    <w:rsid w:val="00A15584"/>
    <w:rsid w:val="00A23CED"/>
    <w:rsid w:val="00A25E64"/>
    <w:rsid w:val="00A26387"/>
    <w:rsid w:val="00A26C31"/>
    <w:rsid w:val="00A3022E"/>
    <w:rsid w:val="00A32D49"/>
    <w:rsid w:val="00A377BB"/>
    <w:rsid w:val="00A46627"/>
    <w:rsid w:val="00A475E8"/>
    <w:rsid w:val="00A57A35"/>
    <w:rsid w:val="00A61397"/>
    <w:rsid w:val="00A62F8F"/>
    <w:rsid w:val="00A64E80"/>
    <w:rsid w:val="00A73974"/>
    <w:rsid w:val="00A74007"/>
    <w:rsid w:val="00A90B8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49B8"/>
    <w:rsid w:val="00B374C4"/>
    <w:rsid w:val="00B408FD"/>
    <w:rsid w:val="00B45128"/>
    <w:rsid w:val="00B4797F"/>
    <w:rsid w:val="00B516BA"/>
    <w:rsid w:val="00B520A2"/>
    <w:rsid w:val="00B60515"/>
    <w:rsid w:val="00B62CAB"/>
    <w:rsid w:val="00B678FA"/>
    <w:rsid w:val="00B72ED3"/>
    <w:rsid w:val="00B73571"/>
    <w:rsid w:val="00B83DA1"/>
    <w:rsid w:val="00B846E9"/>
    <w:rsid w:val="00B92CEA"/>
    <w:rsid w:val="00BB1593"/>
    <w:rsid w:val="00BB1FD2"/>
    <w:rsid w:val="00BB43F6"/>
    <w:rsid w:val="00BB6EF3"/>
    <w:rsid w:val="00BC5FF9"/>
    <w:rsid w:val="00BC6307"/>
    <w:rsid w:val="00BE36EB"/>
    <w:rsid w:val="00BE41F8"/>
    <w:rsid w:val="00BF1B60"/>
    <w:rsid w:val="00BF2034"/>
    <w:rsid w:val="00BF33CD"/>
    <w:rsid w:val="00BF352D"/>
    <w:rsid w:val="00BF5A77"/>
    <w:rsid w:val="00C0158B"/>
    <w:rsid w:val="00C02F6F"/>
    <w:rsid w:val="00C03629"/>
    <w:rsid w:val="00C064D6"/>
    <w:rsid w:val="00C06FF3"/>
    <w:rsid w:val="00C1173A"/>
    <w:rsid w:val="00C15148"/>
    <w:rsid w:val="00C216F6"/>
    <w:rsid w:val="00C229DE"/>
    <w:rsid w:val="00C230AF"/>
    <w:rsid w:val="00C34674"/>
    <w:rsid w:val="00C3483A"/>
    <w:rsid w:val="00C45263"/>
    <w:rsid w:val="00C46AB4"/>
    <w:rsid w:val="00C518FE"/>
    <w:rsid w:val="00C52D34"/>
    <w:rsid w:val="00C55195"/>
    <w:rsid w:val="00C7071A"/>
    <w:rsid w:val="00C748CB"/>
    <w:rsid w:val="00C74E9D"/>
    <w:rsid w:val="00C81812"/>
    <w:rsid w:val="00C837F6"/>
    <w:rsid w:val="00C92B7D"/>
    <w:rsid w:val="00C94E59"/>
    <w:rsid w:val="00C97CB8"/>
    <w:rsid w:val="00CA44E1"/>
    <w:rsid w:val="00CA4AA4"/>
    <w:rsid w:val="00CA4CD7"/>
    <w:rsid w:val="00CA7497"/>
    <w:rsid w:val="00CB08A1"/>
    <w:rsid w:val="00CB12FE"/>
    <w:rsid w:val="00CC2825"/>
    <w:rsid w:val="00CE13B0"/>
    <w:rsid w:val="00CE1407"/>
    <w:rsid w:val="00CE54EA"/>
    <w:rsid w:val="00CE576E"/>
    <w:rsid w:val="00CE5B85"/>
    <w:rsid w:val="00CE62ED"/>
    <w:rsid w:val="00CE77E6"/>
    <w:rsid w:val="00CF5814"/>
    <w:rsid w:val="00CF5967"/>
    <w:rsid w:val="00D00681"/>
    <w:rsid w:val="00D06DCC"/>
    <w:rsid w:val="00D1180E"/>
    <w:rsid w:val="00D132DB"/>
    <w:rsid w:val="00D13C21"/>
    <w:rsid w:val="00D16DAA"/>
    <w:rsid w:val="00D17AD0"/>
    <w:rsid w:val="00D24F96"/>
    <w:rsid w:val="00D25595"/>
    <w:rsid w:val="00D25794"/>
    <w:rsid w:val="00D31442"/>
    <w:rsid w:val="00D3443A"/>
    <w:rsid w:val="00D366FE"/>
    <w:rsid w:val="00D375C1"/>
    <w:rsid w:val="00D45624"/>
    <w:rsid w:val="00D474CA"/>
    <w:rsid w:val="00D50FB9"/>
    <w:rsid w:val="00D56467"/>
    <w:rsid w:val="00D63C04"/>
    <w:rsid w:val="00D650D0"/>
    <w:rsid w:val="00D75E1A"/>
    <w:rsid w:val="00D76225"/>
    <w:rsid w:val="00D76E36"/>
    <w:rsid w:val="00D7706E"/>
    <w:rsid w:val="00D80303"/>
    <w:rsid w:val="00D8536D"/>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353"/>
    <w:rsid w:val="00E57DED"/>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2ABD"/>
    <w:rsid w:val="00F06DF9"/>
    <w:rsid w:val="00F07446"/>
    <w:rsid w:val="00F132AA"/>
    <w:rsid w:val="00F14FF5"/>
    <w:rsid w:val="00F16F4D"/>
    <w:rsid w:val="00F178BC"/>
    <w:rsid w:val="00F21DD7"/>
    <w:rsid w:val="00F24361"/>
    <w:rsid w:val="00F25311"/>
    <w:rsid w:val="00F30608"/>
    <w:rsid w:val="00F30AAF"/>
    <w:rsid w:val="00F310E4"/>
    <w:rsid w:val="00F32F50"/>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058"/>
    <w:rsid w:val="00FA7E14"/>
    <w:rsid w:val="00FB1A6A"/>
    <w:rsid w:val="00FB4A86"/>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3A2D01FF-E3D1-428A-B5B5-160C483F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132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414F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32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378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1-13.docx" TargetMode="External"/><Relationship Id="rId13" Type="http://schemas.openxmlformats.org/officeDocument/2006/relationships/hyperlink" Target="file:///H:\HJ%20Archive\2013\05-23-13.docx" TargetMode="External"/><Relationship Id="rId18" Type="http://schemas.openxmlformats.org/officeDocument/2006/relationships/hyperlink" Target="file:///H:\SJ%20Archive\2013\05-28-13.docx" TargetMode="External"/><Relationship Id="rId26" Type="http://schemas.openxmlformats.org/officeDocument/2006/relationships/hyperlink" Target="file:///p:\pprever\2013-14\3592_20130221.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4\03-26-14.docx" TargetMode="External"/><Relationship Id="rId34" Type="http://schemas.openxmlformats.org/officeDocument/2006/relationships/hyperlink" Target="file:///p:\pprever\2013-14\3592_20140319.docx" TargetMode="External"/><Relationship Id="rId7" Type="http://schemas.openxmlformats.org/officeDocument/2006/relationships/hyperlink" Target="file:///H:\HJ%20Archive\2013\02-21-13.docx" TargetMode="External"/><Relationship Id="rId12" Type="http://schemas.openxmlformats.org/officeDocument/2006/relationships/hyperlink" Target="file:///H:\HJ%20Archive\2013\05-23-13.docx" TargetMode="External"/><Relationship Id="rId17" Type="http://schemas.openxmlformats.org/officeDocument/2006/relationships/hyperlink" Target="file:///H:\SJ%20Archive\2013\05-28-13.docx" TargetMode="External"/><Relationship Id="rId25" Type="http://schemas.openxmlformats.org/officeDocument/2006/relationships/hyperlink" Target="file:///H:\HJ%20Archive\2014\04-02-14.docx" TargetMode="External"/><Relationship Id="rId33" Type="http://schemas.openxmlformats.org/officeDocument/2006/relationships/hyperlink" Target="file:///p:\pprever\2013-14\3592_20140314.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3\05-24-13.docx" TargetMode="External"/><Relationship Id="rId20" Type="http://schemas.openxmlformats.org/officeDocument/2006/relationships/hyperlink" Target="file:///H:\SJ%20Archive\2014\03-19-14.docx" TargetMode="External"/><Relationship Id="rId29" Type="http://schemas.openxmlformats.org/officeDocument/2006/relationships/hyperlink" Target="file:///p:\pprever\2013-14\3592_201305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15-13.docx" TargetMode="External"/><Relationship Id="rId24" Type="http://schemas.openxmlformats.org/officeDocument/2006/relationships/hyperlink" Target="file:///H:\HJ%20Archive\2014\04-02-14.docx" TargetMode="External"/><Relationship Id="rId32" Type="http://schemas.openxmlformats.org/officeDocument/2006/relationships/hyperlink" Target="file:///p:\pprever\2013-14\3592_20140313.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5-23-13.docx" TargetMode="External"/><Relationship Id="rId23" Type="http://schemas.openxmlformats.org/officeDocument/2006/relationships/hyperlink" Target="file:///H:\SJ%20Archive\2014\03-27-14.docx" TargetMode="External"/><Relationship Id="rId28" Type="http://schemas.openxmlformats.org/officeDocument/2006/relationships/hyperlink" Target="file:///p:\pprever\2013-14\3592_20130415.docx" TargetMode="External"/><Relationship Id="rId36" Type="http://schemas.openxmlformats.org/officeDocument/2006/relationships/footer" Target="footer1.xml"/><Relationship Id="rId10" Type="http://schemas.openxmlformats.org/officeDocument/2006/relationships/hyperlink" Target="file:///H:\HJ%20Archive\2013\04-17-13.docx" TargetMode="External"/><Relationship Id="rId19" Type="http://schemas.openxmlformats.org/officeDocument/2006/relationships/hyperlink" Target="file:///H:\SJ%20Archive\2014\03-13-14.docx" TargetMode="External"/><Relationship Id="rId31" Type="http://schemas.openxmlformats.org/officeDocument/2006/relationships/hyperlink" Target="file:///p:\pprever\2013-14\3592_20130524.docx" TargetMode="External"/><Relationship Id="rId4" Type="http://schemas.openxmlformats.org/officeDocument/2006/relationships/webSettings" Target="webSettings.xml"/><Relationship Id="rId9" Type="http://schemas.openxmlformats.org/officeDocument/2006/relationships/hyperlink" Target="file:///H:\HJ%20Archive\2013\04-11-13.docx" TargetMode="External"/><Relationship Id="rId14" Type="http://schemas.openxmlformats.org/officeDocument/2006/relationships/hyperlink" Target="file:///H:\HJ%20Archive\2013\05-23-13.docx" TargetMode="External"/><Relationship Id="rId22" Type="http://schemas.openxmlformats.org/officeDocument/2006/relationships/hyperlink" Target="file:///H:\SJ%20Archive\2014\03-26-14.docx" TargetMode="External"/><Relationship Id="rId27" Type="http://schemas.openxmlformats.org/officeDocument/2006/relationships/hyperlink" Target="file:///p:\pprever\2013-14\3592_20130411.docx" TargetMode="External"/><Relationship Id="rId30" Type="http://schemas.openxmlformats.org/officeDocument/2006/relationships/hyperlink" Target="file:///p:\pprever\2013-14\3592_20130523.docx" TargetMode="External"/><Relationship Id="rId35" Type="http://schemas.openxmlformats.org/officeDocument/2006/relationships/hyperlink" Target="file:///p:\pprever\2013-14\3592_201403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4F7C-E9A0-4775-BE61-1BC3EE5F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3592: Energy Independence and Sustainable Construction Act of 2007 - South Carolina Legislature Online</dc:title>
  <dc:subject/>
  <dc:creator>sharonpair</dc:creator>
  <cp:keywords/>
  <dc:description/>
  <cp:lastModifiedBy>N Cumfer</cp:lastModifiedBy>
  <cp:revision>4</cp:revision>
  <cp:lastPrinted>2014-04-03T14:52:00Z</cp:lastPrinted>
  <dcterms:created xsi:type="dcterms:W3CDTF">2014-07-24T18:50:00Z</dcterms:created>
  <dcterms:modified xsi:type="dcterms:W3CDTF">2014-12-05T16:39:00Z</dcterms:modified>
</cp:coreProperties>
</file>