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A7A97">
        <w:rPr>
          <w:rFonts w:eastAsia="Times New Roman" w:cs="Times New Roman"/>
          <w:b/>
          <w:szCs w:val="20"/>
        </w:rPr>
        <w:t>South Carolina General Assembly</w:t>
      </w:r>
    </w:p>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A7A97">
        <w:rPr>
          <w:rFonts w:eastAsia="Times New Roman" w:cs="Times New Roman"/>
          <w:szCs w:val="20"/>
        </w:rPr>
        <w:t>120th Session, 2013-2014</w:t>
      </w:r>
    </w:p>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7A97" w:rsidRPr="00DA7A97" w:rsidRDefault="00044F6D"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A37, R69, H3725</w:t>
      </w:r>
    </w:p>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7A97">
        <w:rPr>
          <w:rFonts w:eastAsia="Times New Roman" w:cs="Times New Roman"/>
          <w:b/>
          <w:szCs w:val="20"/>
        </w:rPr>
        <w:t>STATUS INFORMATION</w:t>
      </w:r>
    </w:p>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7A97">
        <w:rPr>
          <w:rFonts w:eastAsia="Times New Roman" w:cs="Times New Roman"/>
          <w:szCs w:val="20"/>
        </w:rPr>
        <w:t>General Bill</w:t>
      </w:r>
    </w:p>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7A97">
        <w:rPr>
          <w:rFonts w:eastAsia="Times New Roman" w:cs="Times New Roman"/>
          <w:szCs w:val="20"/>
        </w:rPr>
        <w:t>Sponsors: Reps. Putnam, Ballentine, Patrick, Huggins, H.A. Crawford, Mitchell, Allison, Barfield, Chumley, Felder, Gagnon, Henderson, Hixon, Owens, Rivers, Ryhal, Simrill, Spires, Stringer, Taylor, Willis, Wood, Sellers, Long and Erickson</w:t>
      </w:r>
    </w:p>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7A97">
        <w:rPr>
          <w:rFonts w:eastAsia="Times New Roman" w:cs="Times New Roman"/>
          <w:szCs w:val="20"/>
        </w:rPr>
        <w:t>Document Path: l:\council\bills\nbd\11149vr13.docx</w:t>
      </w:r>
    </w:p>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608" w:rsidRDefault="00BE4608"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28, 2013</w:t>
      </w:r>
    </w:p>
    <w:p w:rsidR="00BE4608" w:rsidRDefault="00BE4608"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2013</w:t>
      </w:r>
    </w:p>
    <w:p w:rsidR="00BE4608" w:rsidRDefault="00BE4608"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13, 2013</w:t>
      </w:r>
    </w:p>
    <w:p w:rsidR="00BE4608" w:rsidRDefault="00BE4608"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16, 2013</w:t>
      </w:r>
    </w:p>
    <w:p w:rsidR="00BE4608" w:rsidRDefault="00BE4608"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BE4608" w:rsidRDefault="00BE4608"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7A97">
        <w:rPr>
          <w:rFonts w:eastAsia="Times New Roman" w:cs="Times New Roman"/>
          <w:szCs w:val="20"/>
        </w:rPr>
        <w:t>Summary: Safe Access to Vital Epinephrine (SAVE) Act</w:t>
      </w:r>
    </w:p>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7A97" w:rsidRPr="00DA7A97" w:rsidRDefault="00DA7A97" w:rsidP="00DA7A97">
      <w:pPr>
        <w:widowControl w:val="0"/>
        <w:tabs>
          <w:tab w:val="center" w:pos="590"/>
          <w:tab w:val="center" w:pos="1440"/>
          <w:tab w:val="left" w:pos="1872"/>
          <w:tab w:val="left" w:pos="9187"/>
        </w:tabs>
        <w:rPr>
          <w:rFonts w:eastAsia="Times New Roman" w:cs="Times New Roman"/>
          <w:szCs w:val="20"/>
        </w:rPr>
      </w:pPr>
      <w:r w:rsidRPr="00DA7A97">
        <w:rPr>
          <w:rFonts w:eastAsia="Times New Roman" w:cs="Times New Roman"/>
          <w:b/>
          <w:szCs w:val="20"/>
        </w:rPr>
        <w:t>HISTORY OF LEGISLATIVE ACTIONS</w:t>
      </w:r>
    </w:p>
    <w:p w:rsidR="00DA7A97" w:rsidRPr="00DA7A97" w:rsidRDefault="00DA7A97" w:rsidP="00DA7A97">
      <w:pPr>
        <w:widowControl w:val="0"/>
        <w:tabs>
          <w:tab w:val="center" w:pos="590"/>
          <w:tab w:val="center" w:pos="1440"/>
          <w:tab w:val="left" w:pos="1872"/>
          <w:tab w:val="left" w:pos="9187"/>
        </w:tabs>
        <w:rPr>
          <w:rFonts w:eastAsia="Times New Roman" w:cs="Times New Roman"/>
          <w:szCs w:val="20"/>
        </w:rPr>
      </w:pPr>
    </w:p>
    <w:p w:rsidR="00DA7A97" w:rsidRPr="00DA7A97" w:rsidRDefault="00DA7A97" w:rsidP="00DA7A97">
      <w:pPr>
        <w:widowControl w:val="0"/>
        <w:tabs>
          <w:tab w:val="center" w:pos="590"/>
          <w:tab w:val="center" w:pos="1440"/>
          <w:tab w:val="left" w:pos="1872"/>
          <w:tab w:val="left" w:pos="9187"/>
        </w:tabs>
        <w:rPr>
          <w:rFonts w:eastAsia="Times New Roman" w:cs="Times New Roman"/>
          <w:szCs w:val="20"/>
        </w:rPr>
      </w:pPr>
      <w:r w:rsidRPr="00DA7A97">
        <w:rPr>
          <w:rFonts w:eastAsia="Times New Roman" w:cs="Times New Roman"/>
          <w:szCs w:val="20"/>
          <w:u w:val="single"/>
        </w:rPr>
        <w:tab/>
        <w:t>Date</w:t>
      </w:r>
      <w:r w:rsidRPr="00DA7A97">
        <w:rPr>
          <w:rFonts w:eastAsia="Times New Roman" w:cs="Times New Roman"/>
          <w:szCs w:val="20"/>
          <w:u w:val="single"/>
        </w:rPr>
        <w:tab/>
        <w:t>Body</w:t>
      </w:r>
      <w:r w:rsidRPr="00DA7A97">
        <w:rPr>
          <w:rFonts w:eastAsia="Times New Roman" w:cs="Times New Roman"/>
          <w:szCs w:val="20"/>
          <w:u w:val="single"/>
        </w:rPr>
        <w:tab/>
        <w:t>Action Description with journal page number</w:t>
      </w:r>
      <w:r w:rsidRPr="00DA7A97">
        <w:rPr>
          <w:rFonts w:eastAsia="Times New Roman" w:cs="Times New Roman"/>
          <w:szCs w:val="20"/>
          <w:u w:val="single"/>
        </w:rPr>
        <w:tab/>
      </w:r>
      <w:bookmarkStart w:id="0" w:name="_GoBack"/>
      <w:bookmarkEnd w:id="0"/>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6C7D5A">
        <w:rPr>
          <w:rFonts w:cs="Times New Roman"/>
        </w:rPr>
        <w:t>Introduced and read first time (</w:t>
      </w:r>
      <w:hyperlink r:id="rId7" w:history="1">
        <w:r w:rsidRPr="006C7D5A">
          <w:rPr>
            <w:rStyle w:val="Hyperlink"/>
            <w:rFonts w:cs="Times New Roman"/>
          </w:rPr>
          <w:t>House Journal</w:t>
        </w:r>
        <w:r w:rsidRPr="006C7D5A">
          <w:rPr>
            <w:rStyle w:val="Hyperlink"/>
            <w:rFonts w:cs="Times New Roman"/>
          </w:rPr>
          <w:noBreakHyphen/>
          <w:t>page 32</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6C7D5A">
        <w:rPr>
          <w:rFonts w:cs="Times New Roman"/>
        </w:rPr>
        <w:t>Referred to Co</w:t>
      </w:r>
      <w:r>
        <w:rPr>
          <w:rFonts w:cs="Times New Roman"/>
        </w:rPr>
        <w:t xml:space="preserve">mmittee on </w:t>
      </w:r>
      <w:r w:rsidRPr="006C7D5A">
        <w:rPr>
          <w:rFonts w:cs="Times New Roman"/>
          <w:b/>
        </w:rPr>
        <w:t>Education and Public Works</w:t>
      </w:r>
      <w:r w:rsidRPr="006C7D5A">
        <w:rPr>
          <w:rFonts w:cs="Times New Roman"/>
        </w:rPr>
        <w:t xml:space="preserve"> (</w:t>
      </w:r>
      <w:hyperlink r:id="rId8" w:history="1">
        <w:r w:rsidRPr="006C7D5A">
          <w:rPr>
            <w:rStyle w:val="Hyperlink"/>
            <w:rFonts w:cs="Times New Roman"/>
          </w:rPr>
          <w:t>House Journal</w:t>
        </w:r>
        <w:r w:rsidRPr="006C7D5A">
          <w:rPr>
            <w:rStyle w:val="Hyperlink"/>
            <w:rFonts w:cs="Times New Roman"/>
          </w:rPr>
          <w:noBreakHyphen/>
          <w:t>page 32</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House</w:t>
      </w:r>
      <w:r>
        <w:rPr>
          <w:rFonts w:cs="Times New Roman"/>
        </w:rPr>
        <w:tab/>
      </w:r>
      <w:r w:rsidRPr="006C7D5A">
        <w:rPr>
          <w:rFonts w:cs="Times New Roman"/>
        </w:rPr>
        <w:t>Member(s) request name added as sponsor: Sellers</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r>
      <w:r>
        <w:rPr>
          <w:rFonts w:cs="Times New Roman"/>
        </w:rPr>
        <w:tab/>
      </w:r>
      <w:r w:rsidRPr="006C7D5A">
        <w:rPr>
          <w:rFonts w:cs="Times New Roman"/>
        </w:rPr>
        <w:t>Scrivener's error corrected</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6C7D5A">
        <w:rPr>
          <w:rFonts w:cs="Times New Roman"/>
        </w:rPr>
        <w:t>Member(s) request name added as sponsor: Long, Erickson</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6C7D5A">
        <w:rPr>
          <w:rFonts w:cs="Times New Roman"/>
        </w:rPr>
        <w:t>Committee r</w:t>
      </w:r>
      <w:r>
        <w:rPr>
          <w:rFonts w:cs="Times New Roman"/>
        </w:rPr>
        <w:t xml:space="preserve">eport: Favorable with amendment </w:t>
      </w:r>
      <w:r w:rsidRPr="006C7D5A">
        <w:rPr>
          <w:rFonts w:cs="Times New Roman"/>
          <w:b/>
        </w:rPr>
        <w:t>Education and Public Works</w:t>
      </w:r>
      <w:r w:rsidRPr="006C7D5A">
        <w:rPr>
          <w:rFonts w:cs="Times New Roman"/>
        </w:rPr>
        <w:t xml:space="preserve"> (</w:t>
      </w:r>
      <w:hyperlink r:id="rId9" w:history="1">
        <w:r w:rsidRPr="006C7D5A">
          <w:rPr>
            <w:rStyle w:val="Hyperlink"/>
            <w:rFonts w:cs="Times New Roman"/>
          </w:rPr>
          <w:t>House Journal</w:t>
        </w:r>
        <w:r w:rsidRPr="006C7D5A">
          <w:rPr>
            <w:rStyle w:val="Hyperlink"/>
            <w:rFonts w:cs="Times New Roman"/>
          </w:rPr>
          <w:noBreakHyphen/>
          <w:t>page 3</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C7D5A">
        <w:rPr>
          <w:rFonts w:cs="Times New Roman"/>
        </w:rPr>
        <w:t>Amended (</w:t>
      </w:r>
      <w:hyperlink r:id="rId10" w:history="1">
        <w:r w:rsidRPr="006C7D5A">
          <w:rPr>
            <w:rStyle w:val="Hyperlink"/>
            <w:rFonts w:cs="Times New Roman"/>
          </w:rPr>
          <w:t>House Journal</w:t>
        </w:r>
        <w:r w:rsidRPr="006C7D5A">
          <w:rPr>
            <w:rStyle w:val="Hyperlink"/>
            <w:rFonts w:cs="Times New Roman"/>
          </w:rPr>
          <w:noBreakHyphen/>
          <w:t>page 20</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C7D5A">
        <w:rPr>
          <w:rFonts w:cs="Times New Roman"/>
        </w:rPr>
        <w:t>Read second time (</w:t>
      </w:r>
      <w:hyperlink r:id="rId11" w:history="1">
        <w:r w:rsidRPr="006C7D5A">
          <w:rPr>
            <w:rStyle w:val="Hyperlink"/>
            <w:rFonts w:cs="Times New Roman"/>
          </w:rPr>
          <w:t>House Journal</w:t>
        </w:r>
        <w:r w:rsidRPr="006C7D5A">
          <w:rPr>
            <w:rStyle w:val="Hyperlink"/>
            <w:rFonts w:cs="Times New Roman"/>
          </w:rPr>
          <w:noBreakHyphen/>
          <w:t>page 20</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C7D5A">
        <w:rPr>
          <w:rFonts w:cs="Times New Roman"/>
        </w:rPr>
        <w:t>Roll call Yeas</w:t>
      </w:r>
      <w:r>
        <w:rPr>
          <w:rFonts w:cs="Times New Roman"/>
        </w:rPr>
        <w:noBreakHyphen/>
      </w:r>
      <w:r w:rsidRPr="006C7D5A">
        <w:rPr>
          <w:rFonts w:cs="Times New Roman"/>
        </w:rPr>
        <w:t>104  Nays</w:t>
      </w:r>
      <w:r>
        <w:rPr>
          <w:rFonts w:cs="Times New Roman"/>
        </w:rPr>
        <w:noBreakHyphen/>
      </w:r>
      <w:r w:rsidRPr="006C7D5A">
        <w:rPr>
          <w:rFonts w:cs="Times New Roman"/>
        </w:rPr>
        <w:t>0 (</w:t>
      </w:r>
      <w:hyperlink r:id="rId12" w:history="1">
        <w:r w:rsidRPr="006C7D5A">
          <w:rPr>
            <w:rStyle w:val="Hyperlink"/>
            <w:rFonts w:cs="Times New Roman"/>
          </w:rPr>
          <w:t>House Journal</w:t>
        </w:r>
        <w:r w:rsidRPr="006C7D5A">
          <w:rPr>
            <w:rStyle w:val="Hyperlink"/>
            <w:rFonts w:cs="Times New Roman"/>
          </w:rPr>
          <w:noBreakHyphen/>
          <w:t>page 24</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6C7D5A">
        <w:rPr>
          <w:rFonts w:cs="Times New Roman"/>
        </w:rPr>
        <w:t>Rea</w:t>
      </w:r>
      <w:r>
        <w:rPr>
          <w:rFonts w:cs="Times New Roman"/>
        </w:rPr>
        <w:t xml:space="preserve">d third time and sent to Senate </w:t>
      </w:r>
      <w:r w:rsidRPr="006C7D5A">
        <w:rPr>
          <w:rFonts w:cs="Times New Roman"/>
        </w:rPr>
        <w:t>(</w:t>
      </w:r>
      <w:hyperlink r:id="rId13" w:history="1">
        <w:r w:rsidRPr="006C7D5A">
          <w:rPr>
            <w:rStyle w:val="Hyperlink"/>
            <w:rFonts w:cs="Times New Roman"/>
          </w:rPr>
          <w:t>House Journal</w:t>
        </w:r>
        <w:r w:rsidRPr="006C7D5A">
          <w:rPr>
            <w:rStyle w:val="Hyperlink"/>
            <w:rFonts w:cs="Times New Roman"/>
          </w:rPr>
          <w:noBreakHyphen/>
          <w:t>page 23</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6C7D5A">
        <w:rPr>
          <w:rFonts w:cs="Times New Roman"/>
        </w:rPr>
        <w:t>Introduced and read first time (</w:t>
      </w:r>
      <w:hyperlink r:id="rId14" w:history="1">
        <w:r w:rsidRPr="006C7D5A">
          <w:rPr>
            <w:rStyle w:val="Hyperlink"/>
            <w:rFonts w:cs="Times New Roman"/>
          </w:rPr>
          <w:t>Senate Journal</w:t>
        </w:r>
        <w:r w:rsidRPr="006C7D5A">
          <w:rPr>
            <w:rStyle w:val="Hyperlink"/>
            <w:rFonts w:cs="Times New Roman"/>
          </w:rPr>
          <w:noBreakHyphen/>
          <w:t>page 10</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6C7D5A">
        <w:rPr>
          <w:rFonts w:cs="Times New Roman"/>
        </w:rPr>
        <w:t>Ref</w:t>
      </w:r>
      <w:r>
        <w:rPr>
          <w:rFonts w:cs="Times New Roman"/>
        </w:rPr>
        <w:t xml:space="preserve">erred to Committee on </w:t>
      </w:r>
      <w:r w:rsidRPr="006C7D5A">
        <w:rPr>
          <w:rFonts w:cs="Times New Roman"/>
          <w:b/>
        </w:rPr>
        <w:t>Education</w:t>
      </w:r>
      <w:r>
        <w:rPr>
          <w:rFonts w:cs="Times New Roman"/>
        </w:rPr>
        <w:t xml:space="preserve"> </w:t>
      </w:r>
      <w:r w:rsidRPr="006C7D5A">
        <w:rPr>
          <w:rFonts w:cs="Times New Roman"/>
        </w:rPr>
        <w:t>(</w:t>
      </w:r>
      <w:hyperlink r:id="rId15" w:history="1">
        <w:r w:rsidRPr="006C7D5A">
          <w:rPr>
            <w:rStyle w:val="Hyperlink"/>
            <w:rFonts w:cs="Times New Roman"/>
          </w:rPr>
          <w:t>Senate Journal</w:t>
        </w:r>
        <w:r w:rsidRPr="006C7D5A">
          <w:rPr>
            <w:rStyle w:val="Hyperlink"/>
            <w:rFonts w:cs="Times New Roman"/>
          </w:rPr>
          <w:noBreakHyphen/>
          <w:t>page 10</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5/9/2013</w:t>
      </w:r>
      <w:r>
        <w:rPr>
          <w:rFonts w:cs="Times New Roman"/>
        </w:rPr>
        <w:tab/>
        <w:t>Senate</w:t>
      </w:r>
      <w:r>
        <w:rPr>
          <w:rFonts w:cs="Times New Roman"/>
        </w:rPr>
        <w:tab/>
      </w:r>
      <w:r w:rsidRPr="006C7D5A">
        <w:rPr>
          <w:rFonts w:cs="Times New Roman"/>
        </w:rPr>
        <w:t>Committee r</w:t>
      </w:r>
      <w:r>
        <w:rPr>
          <w:rFonts w:cs="Times New Roman"/>
        </w:rPr>
        <w:t xml:space="preserve">eport: Favorable with amendment </w:t>
      </w:r>
      <w:r w:rsidRPr="006C7D5A">
        <w:rPr>
          <w:rFonts w:cs="Times New Roman"/>
          <w:b/>
        </w:rPr>
        <w:t>Education</w:t>
      </w:r>
      <w:r w:rsidRPr="006C7D5A">
        <w:rPr>
          <w:rFonts w:cs="Times New Roman"/>
        </w:rPr>
        <w:t xml:space="preserve"> (</w:t>
      </w:r>
      <w:hyperlink r:id="rId16" w:history="1">
        <w:r w:rsidRPr="006C7D5A">
          <w:rPr>
            <w:rStyle w:val="Hyperlink"/>
            <w:rFonts w:cs="Times New Roman"/>
          </w:rPr>
          <w:t>Senate Journal</w:t>
        </w:r>
        <w:r w:rsidRPr="006C7D5A">
          <w:rPr>
            <w:rStyle w:val="Hyperlink"/>
            <w:rFonts w:cs="Times New Roman"/>
          </w:rPr>
          <w:noBreakHyphen/>
          <w:t>page 6</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t>Senate</w:t>
      </w:r>
      <w:r>
        <w:rPr>
          <w:rFonts w:cs="Times New Roman"/>
        </w:rPr>
        <w:tab/>
      </w:r>
      <w:r w:rsidRPr="006C7D5A">
        <w:rPr>
          <w:rFonts w:cs="Times New Roman"/>
        </w:rPr>
        <w:t>Committee Amendment Adopted (</w:t>
      </w:r>
      <w:hyperlink r:id="rId17" w:history="1">
        <w:r w:rsidRPr="006C7D5A">
          <w:rPr>
            <w:rStyle w:val="Hyperlink"/>
            <w:rFonts w:cs="Times New Roman"/>
          </w:rPr>
          <w:t>Senate Journal</w:t>
        </w:r>
        <w:r w:rsidRPr="006C7D5A">
          <w:rPr>
            <w:rStyle w:val="Hyperlink"/>
            <w:rFonts w:cs="Times New Roman"/>
          </w:rPr>
          <w:noBreakHyphen/>
          <w:t>page 12</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t>Senate</w:t>
      </w:r>
      <w:r>
        <w:rPr>
          <w:rFonts w:cs="Times New Roman"/>
        </w:rPr>
        <w:tab/>
      </w:r>
      <w:r w:rsidRPr="006C7D5A">
        <w:rPr>
          <w:rFonts w:cs="Times New Roman"/>
        </w:rPr>
        <w:t>Read second time (</w:t>
      </w:r>
      <w:hyperlink r:id="rId18" w:history="1">
        <w:r w:rsidRPr="006C7D5A">
          <w:rPr>
            <w:rStyle w:val="Hyperlink"/>
            <w:rFonts w:cs="Times New Roman"/>
          </w:rPr>
          <w:t>Senate Journal</w:t>
        </w:r>
        <w:r w:rsidRPr="006C7D5A">
          <w:rPr>
            <w:rStyle w:val="Hyperlink"/>
            <w:rFonts w:cs="Times New Roman"/>
          </w:rPr>
          <w:noBreakHyphen/>
          <w:t>page 12</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t>Senate</w:t>
      </w:r>
      <w:r>
        <w:rPr>
          <w:rFonts w:cs="Times New Roman"/>
        </w:rPr>
        <w:tab/>
      </w:r>
      <w:r w:rsidRPr="006C7D5A">
        <w:rPr>
          <w:rFonts w:cs="Times New Roman"/>
        </w:rPr>
        <w:t>Roll call Ayes</w:t>
      </w:r>
      <w:r>
        <w:rPr>
          <w:rFonts w:cs="Times New Roman"/>
        </w:rPr>
        <w:noBreakHyphen/>
      </w:r>
      <w:r w:rsidRPr="006C7D5A">
        <w:rPr>
          <w:rFonts w:cs="Times New Roman"/>
        </w:rPr>
        <w:t>38  Nays</w:t>
      </w:r>
      <w:r>
        <w:rPr>
          <w:rFonts w:cs="Times New Roman"/>
        </w:rPr>
        <w:noBreakHyphen/>
      </w:r>
      <w:r w:rsidRPr="006C7D5A">
        <w:rPr>
          <w:rFonts w:cs="Times New Roman"/>
        </w:rPr>
        <w:t>0 (</w:t>
      </w:r>
      <w:hyperlink r:id="rId19" w:history="1">
        <w:r w:rsidRPr="006C7D5A">
          <w:rPr>
            <w:rStyle w:val="Hyperlink"/>
            <w:rFonts w:cs="Times New Roman"/>
          </w:rPr>
          <w:t>Senate Journal</w:t>
        </w:r>
        <w:r w:rsidRPr="006C7D5A">
          <w:rPr>
            <w:rStyle w:val="Hyperlink"/>
            <w:rFonts w:cs="Times New Roman"/>
          </w:rPr>
          <w:noBreakHyphen/>
          <w:t>page 12</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Senate</w:t>
      </w:r>
      <w:r>
        <w:rPr>
          <w:rFonts w:cs="Times New Roman"/>
        </w:rPr>
        <w:tab/>
      </w:r>
      <w:r w:rsidRPr="006C7D5A">
        <w:rPr>
          <w:rFonts w:cs="Times New Roman"/>
        </w:rPr>
        <w:t xml:space="preserve">Read third </w:t>
      </w:r>
      <w:r>
        <w:rPr>
          <w:rFonts w:cs="Times New Roman"/>
        </w:rPr>
        <w:t xml:space="preserve">time and returned to House with </w:t>
      </w:r>
      <w:r w:rsidRPr="006C7D5A">
        <w:rPr>
          <w:rFonts w:cs="Times New Roman"/>
        </w:rPr>
        <w:t>amendments (</w:t>
      </w:r>
      <w:hyperlink r:id="rId20" w:history="1">
        <w:r w:rsidRPr="006C7D5A">
          <w:rPr>
            <w:rStyle w:val="Hyperlink"/>
            <w:rFonts w:cs="Times New Roman"/>
          </w:rPr>
          <w:t>Senate Journal</w:t>
        </w:r>
        <w:r w:rsidRPr="006C7D5A">
          <w:rPr>
            <w:rStyle w:val="Hyperlink"/>
            <w:rFonts w:cs="Times New Roman"/>
          </w:rPr>
          <w:noBreakHyphen/>
          <w:t>page 9</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6C7D5A">
        <w:rPr>
          <w:rFonts w:cs="Times New Roman"/>
        </w:rPr>
        <w:t>Concurred i</w:t>
      </w:r>
      <w:r>
        <w:rPr>
          <w:rFonts w:cs="Times New Roman"/>
        </w:rPr>
        <w:t xml:space="preserve">n Senate amendment and enrolled </w:t>
      </w:r>
      <w:r w:rsidRPr="006C7D5A">
        <w:rPr>
          <w:rFonts w:cs="Times New Roman"/>
        </w:rPr>
        <w:t>(</w:t>
      </w:r>
      <w:hyperlink r:id="rId21" w:history="1">
        <w:r w:rsidRPr="006C7D5A">
          <w:rPr>
            <w:rStyle w:val="Hyperlink"/>
            <w:rFonts w:cs="Times New Roman"/>
          </w:rPr>
          <w:t>House Journal</w:t>
        </w:r>
        <w:r w:rsidRPr="006C7D5A">
          <w:rPr>
            <w:rStyle w:val="Hyperlink"/>
            <w:rFonts w:cs="Times New Roman"/>
          </w:rPr>
          <w:noBreakHyphen/>
          <w:t>page 34</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6C7D5A">
        <w:rPr>
          <w:rFonts w:cs="Times New Roman"/>
        </w:rPr>
        <w:t>Roll call Yeas</w:t>
      </w:r>
      <w:r>
        <w:rPr>
          <w:rFonts w:cs="Times New Roman"/>
        </w:rPr>
        <w:noBreakHyphen/>
      </w:r>
      <w:r w:rsidRPr="006C7D5A">
        <w:rPr>
          <w:rFonts w:cs="Times New Roman"/>
        </w:rPr>
        <w:t>104  Nays</w:t>
      </w:r>
      <w:r>
        <w:rPr>
          <w:rFonts w:cs="Times New Roman"/>
        </w:rPr>
        <w:noBreakHyphen/>
      </w:r>
      <w:r w:rsidRPr="006C7D5A">
        <w:rPr>
          <w:rFonts w:cs="Times New Roman"/>
        </w:rPr>
        <w:t>0 (</w:t>
      </w:r>
      <w:hyperlink r:id="rId22" w:history="1">
        <w:r w:rsidRPr="006C7D5A">
          <w:rPr>
            <w:rStyle w:val="Hyperlink"/>
            <w:rFonts w:cs="Times New Roman"/>
          </w:rPr>
          <w:t>House Journal</w:t>
        </w:r>
        <w:r w:rsidRPr="006C7D5A">
          <w:rPr>
            <w:rStyle w:val="Hyperlink"/>
            <w:rFonts w:cs="Times New Roman"/>
          </w:rPr>
          <w:noBreakHyphen/>
          <w:t>page 34</w:t>
        </w:r>
      </w:hyperlink>
      <w:r w:rsidRPr="006C7D5A">
        <w:rPr>
          <w:rFonts w:cs="Times New Roman"/>
        </w:rPr>
        <w:t>)</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6C7D5A">
        <w:rPr>
          <w:rFonts w:cs="Times New Roman"/>
        </w:rPr>
        <w:t>Ratified R 69</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6C7D5A">
        <w:rPr>
          <w:rFonts w:cs="Times New Roman"/>
        </w:rPr>
        <w:t>Signed By Governor</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6C7D5A">
        <w:rPr>
          <w:rFonts w:cs="Times New Roman"/>
        </w:rPr>
        <w:t>Effective date 06/07/13</w:t>
      </w:r>
    </w:p>
    <w:p w:rsidR="00044F6D" w:rsidRDefault="00044F6D" w:rsidP="00044F6D">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6C7D5A">
        <w:rPr>
          <w:rFonts w:cs="Times New Roman"/>
        </w:rPr>
        <w:t>Act No</w:t>
      </w:r>
      <w:r>
        <w:rPr>
          <w:rFonts w:cs="Times New Roman"/>
        </w:rPr>
        <w:t>. </w:t>
      </w:r>
      <w:r w:rsidRPr="006C7D5A">
        <w:rPr>
          <w:rFonts w:cs="Times New Roman"/>
        </w:rPr>
        <w:t>37</w:t>
      </w:r>
    </w:p>
    <w:p w:rsidR="00044F6D" w:rsidRDefault="00044F6D" w:rsidP="00044F6D">
      <w:pPr>
        <w:widowControl w:val="0"/>
        <w:tabs>
          <w:tab w:val="right" w:pos="1008"/>
          <w:tab w:val="left" w:pos="1152"/>
          <w:tab w:val="left" w:pos="1872"/>
          <w:tab w:val="left" w:pos="9187"/>
        </w:tabs>
        <w:ind w:left="2088" w:hanging="2088"/>
        <w:rPr>
          <w:rFonts w:cs="Times New Roman"/>
        </w:rPr>
      </w:pPr>
    </w:p>
    <w:p w:rsidR="00DA7A97" w:rsidRPr="00DA7A97" w:rsidRDefault="00DA7A97" w:rsidP="00DA7A97">
      <w:pPr>
        <w:widowControl w:val="0"/>
        <w:tabs>
          <w:tab w:val="right" w:pos="1008"/>
          <w:tab w:val="left" w:pos="1152"/>
          <w:tab w:val="left" w:pos="1872"/>
          <w:tab w:val="left" w:pos="9187"/>
        </w:tabs>
        <w:ind w:left="2088" w:hanging="2088"/>
        <w:rPr>
          <w:rFonts w:eastAsia="Times New Roman" w:cs="Times New Roman"/>
          <w:szCs w:val="20"/>
        </w:rPr>
      </w:pPr>
    </w:p>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7A97">
        <w:rPr>
          <w:rFonts w:eastAsia="Times New Roman" w:cs="Times New Roman"/>
          <w:b/>
          <w:szCs w:val="20"/>
        </w:rPr>
        <w:t>VERSIONS OF THIS BILL</w:t>
      </w:r>
    </w:p>
    <w:p w:rsidR="00DA7A97" w:rsidRPr="00DA7A97" w:rsidRDefault="00DA7A97"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7A97" w:rsidRPr="00DA7A97" w:rsidRDefault="00297BAA" w:rsidP="00DA7A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DA7A97" w:rsidRPr="00DA7A97">
          <w:rPr>
            <w:rFonts w:eastAsia="Times New Roman" w:cs="Times New Roman"/>
            <w:color w:val="0000FF" w:themeColor="hyperlink"/>
            <w:szCs w:val="20"/>
            <w:u w:val="single"/>
          </w:rPr>
          <w:t>2/28/2013</w:t>
        </w:r>
      </w:hyperlink>
    </w:p>
    <w:p w:rsidR="00DA7A97" w:rsidRPr="00DA7A97" w:rsidRDefault="00297BAA" w:rsidP="00D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A7A97" w:rsidRPr="00DA7A97">
          <w:rPr>
            <w:rFonts w:eastAsia="Times New Roman" w:cs="Times New Roman"/>
            <w:color w:val="0000FF" w:themeColor="hyperlink"/>
            <w:szCs w:val="20"/>
            <w:u w:val="single"/>
          </w:rPr>
          <w:t>3/6/2013</w:t>
        </w:r>
      </w:hyperlink>
    </w:p>
    <w:p w:rsidR="00DA7A97" w:rsidRPr="00DA7A97" w:rsidRDefault="00297BAA" w:rsidP="00D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A7A97" w:rsidRPr="00DA7A97">
          <w:rPr>
            <w:rFonts w:eastAsia="Times New Roman" w:cs="Times New Roman"/>
            <w:color w:val="0000FF" w:themeColor="hyperlink"/>
            <w:szCs w:val="20"/>
            <w:u w:val="single"/>
          </w:rPr>
          <w:t>4/18/2013</w:t>
        </w:r>
      </w:hyperlink>
    </w:p>
    <w:p w:rsidR="00DA7A97" w:rsidRPr="00DA7A97" w:rsidRDefault="00297BAA" w:rsidP="00D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A7A97" w:rsidRPr="00DA7A97">
          <w:rPr>
            <w:rFonts w:eastAsia="Times New Roman" w:cs="Times New Roman"/>
            <w:color w:val="0000FF" w:themeColor="hyperlink"/>
            <w:szCs w:val="20"/>
            <w:u w:val="single"/>
          </w:rPr>
          <w:t>4/24/2013</w:t>
        </w:r>
      </w:hyperlink>
    </w:p>
    <w:p w:rsidR="00DA7A97" w:rsidRPr="00DA7A97" w:rsidRDefault="00297BAA" w:rsidP="00D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A7A97" w:rsidRPr="00DA7A97">
          <w:rPr>
            <w:rFonts w:eastAsia="Times New Roman" w:cs="Times New Roman"/>
            <w:color w:val="0000FF" w:themeColor="hyperlink"/>
            <w:szCs w:val="20"/>
            <w:u w:val="single"/>
          </w:rPr>
          <w:t>5/9/2013</w:t>
        </w:r>
      </w:hyperlink>
    </w:p>
    <w:p w:rsidR="00DA7A97" w:rsidRPr="00DA7A97" w:rsidRDefault="00297BAA" w:rsidP="00D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A7A97" w:rsidRPr="00DA7A97">
          <w:rPr>
            <w:rFonts w:eastAsia="Times New Roman" w:cs="Times New Roman"/>
            <w:color w:val="0000FF" w:themeColor="hyperlink"/>
            <w:szCs w:val="20"/>
            <w:u w:val="single"/>
          </w:rPr>
          <w:t>5/13/2013</w:t>
        </w:r>
      </w:hyperlink>
    </w:p>
    <w:p w:rsidR="00DA7A97" w:rsidRPr="00DA7A97" w:rsidRDefault="00DA7A97" w:rsidP="00D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A7A97" w:rsidRDefault="00DA7A97" w:rsidP="00DA7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A7A97" w:rsidSect="00DA7A97">
          <w:pgSz w:w="12240" w:h="15840" w:code="1"/>
          <w:pgMar w:top="1080" w:right="1440" w:bottom="1080" w:left="1440" w:header="720" w:footer="720" w:gutter="0"/>
          <w:pgNumType w:start="1"/>
          <w:cols w:space="720"/>
          <w:noEndnote/>
          <w:docGrid w:linePitch="360"/>
        </w:sectPr>
      </w:pPr>
    </w:p>
    <w:p w:rsidR="00710203"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(A37, R69, H3725)</w:t>
      </w:r>
    </w:p>
    <w:p w:rsidR="00710203" w:rsidRPr="008836A5"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10203" w:rsidRPr="00DA7A97"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A7A97">
        <w:rPr>
          <w:rFonts w:cs="Times New Roman"/>
          <w:b/>
          <w:color w:val="000000" w:themeColor="text1"/>
          <w:szCs w:val="36"/>
        </w:rPr>
        <w:t xml:space="preserve">AN ACT </w:t>
      </w:r>
      <w:r w:rsidRPr="00DA7A97">
        <w:rPr>
          <w:rFonts w:cs="Times New Roman"/>
          <w:b/>
          <w:color w:val="000000"/>
        </w:rPr>
        <w:t>TO AMEND THE CODE OF LAWS OF SOUTH CAROLINA, 1976, SO AS TO ENACT THE “SAFE ACCESS TO VITAL EPINEPHRINE (SAVE) ACT”; BY ADDING SECTION 59</w:t>
      </w:r>
      <w:r w:rsidRPr="00DA7A97">
        <w:rPr>
          <w:rFonts w:cs="Times New Roman"/>
          <w:b/>
          <w:color w:val="000000"/>
        </w:rPr>
        <w:noBreakHyphen/>
        <w:t>63</w:t>
      </w:r>
      <w:r w:rsidRPr="00DA7A97">
        <w:rPr>
          <w:rFonts w:cs="Times New Roman"/>
          <w:b/>
          <w:color w:val="000000"/>
        </w:rPr>
        <w:noBreakHyphen/>
        <w:t>95 SO AS TO ALLOW SCHOOL DISTRICT AND PRIVATE SCHOOL GOVERNING AUTHORITIES TO OBTAIN AND STORE SUPPLIES OF EPINEPHRINE AUTO</w:t>
      </w:r>
      <w:r w:rsidRPr="00DA7A97">
        <w:rPr>
          <w:rFonts w:cs="Times New Roman"/>
          <w:b/>
          <w:color w:val="000000"/>
        </w:rPr>
        <w:noBreakHyphen/>
        <w:t>INJECTORS FOR SCHOOLS TO USE IN CERTAIN CIRCUMSTANCES; TO AUTHORIZE CERTAIN PEOPLE TO PRESCRIBE AND DISPENSE PRESCRIPTIONS FOR EPINEPHRINE AUTO</w:t>
      </w:r>
      <w:r w:rsidRPr="00DA7A97">
        <w:rPr>
          <w:rFonts w:cs="Times New Roman"/>
          <w:b/>
          <w:color w:val="000000"/>
        </w:rPr>
        <w:noBreakHyphen/>
        <w:t>INJECTORS FOR ADMINISTRATION OR SELF</w:t>
      </w:r>
      <w:r w:rsidRPr="00DA7A97">
        <w:rPr>
          <w:rFonts w:cs="Times New Roman"/>
          <w:b/>
          <w:color w:val="000000"/>
        </w:rPr>
        <w:noBreakHyphen/>
        <w:t>ADMINISTRATION BY STUDENTS AND OTHER PEOPLE; TO AUTHORIZE CERTAIN SCHOOL PERSONNEL TO PROVIDE EPINEPHRINE AUTO</w:t>
      </w:r>
      <w:r w:rsidRPr="00DA7A97">
        <w:rPr>
          <w:rFonts w:cs="Times New Roman"/>
          <w:b/>
          <w:color w:val="000000"/>
        </w:rPr>
        <w:noBreakHyphen/>
        <w:t>INJECTORS TO STUDENTS FOR SELF</w:t>
      </w:r>
      <w:r w:rsidRPr="00DA7A97">
        <w:rPr>
          <w:rFonts w:cs="Times New Roman"/>
          <w:b/>
          <w:color w:val="000000"/>
        </w:rPr>
        <w:noBreakHyphen/>
        <w:t>ADMINISTRATION OF THE INJECTOR; TO AUTHORIZE CERTAIN PERSONNEL TO ADMINISTER EPINEPHRINE AUTO</w:t>
      </w:r>
      <w:r w:rsidRPr="00DA7A97">
        <w:rPr>
          <w:rFonts w:cs="Times New Roman"/>
          <w:b/>
          <w:color w:val="000000"/>
        </w:rPr>
        <w:noBreakHyphen/>
        <w:t>INJECTORS TO STUDENTS AND OTHER PEOPLE; TO REQUIRE CERTAIN GOVERNING AUTHORITIES OF SCHOOL DISTRICTS AND PRIVATE SCHOOLS, IN CONSULTATION WITH THE DEPARTMENT OF HEALTH AND ENVIRONMENTAL CONTROL AND THE STATE DEPARTMENT OF EDUCATION, TO DEVELOP AND IMPLEMENT A PLAN FOR MANAGEMENT OF STUDENTS WITH LIFE</w:t>
      </w:r>
      <w:r w:rsidRPr="00DA7A97">
        <w:rPr>
          <w:rFonts w:cs="Times New Roman"/>
          <w:b/>
          <w:color w:val="000000"/>
        </w:rPr>
        <w:noBreakHyphen/>
        <w:t>THREATENING ALLERGIES, INCLUDING FOR ADMINISTRATION AND PROVISION OF EPINEPHRINE AUTO</w:t>
      </w:r>
      <w:r w:rsidRPr="00DA7A97">
        <w:rPr>
          <w:rFonts w:cs="Times New Roman"/>
          <w:b/>
          <w:color w:val="000000"/>
        </w:rPr>
        <w:noBreakHyphen/>
        <w:t>INJECTORS TO STUDENTS AND OTHER PEOPLE; TO PROVIDE THAT SCHOOLS ARE NOT SUBJECT TO THE SOUTH CAROLINA PHARMACY ACT AND RELEVANT REGULATIONS GOVERNING THE PRACTICE OF PHARMACY FOR PURPOSES OF CERTAIN ACTIONS TAKEN PURSUANT TO THE SECTION; AND TO PROVIDE FOR IMMUNITY FROM LIABILITY WITH REGARD TO USE OF EPINEPHRINE AUTO</w:t>
      </w:r>
      <w:r w:rsidRPr="00DA7A97">
        <w:rPr>
          <w:rFonts w:cs="Times New Roman"/>
          <w:b/>
          <w:color w:val="000000"/>
        </w:rPr>
        <w:noBreakHyphen/>
        <w:t>INJECTORS BY SCHOOLS.</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4CB9">
        <w:rPr>
          <w:rFonts w:cs="Times New Roman"/>
        </w:rPr>
        <w:t>Be it enacted by the General Assembly of the State of South Carolina:</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0203" w:rsidRPr="00514975"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Citation of the act</w:t>
      </w:r>
    </w:p>
    <w:p w:rsidR="00710203"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SECTION</w:t>
      </w:r>
      <w:r w:rsidRPr="00A24CB9">
        <w:rPr>
          <w:rFonts w:cs="Times New Roman"/>
          <w:u w:color="000000" w:themeColor="text1"/>
        </w:rPr>
        <w:tab/>
        <w:t>1.</w:t>
      </w:r>
      <w:r w:rsidRPr="00A24CB9">
        <w:rPr>
          <w:rFonts w:cs="Times New Roman"/>
          <w:u w:color="000000" w:themeColor="text1"/>
        </w:rPr>
        <w:tab/>
        <w:t>This act may be cited as the “Safe Access to Vital Epinephrine Act”.</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0203" w:rsidRPr="00514975"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514975">
        <w:rPr>
          <w:rFonts w:cs="Times New Roman"/>
          <w:b/>
          <w:color w:val="000000"/>
        </w:rPr>
        <w:lastRenderedPageBreak/>
        <w:t>Epinephrine auto</w:t>
      </w:r>
      <w:r>
        <w:rPr>
          <w:rFonts w:cs="Times New Roman"/>
          <w:b/>
          <w:color w:val="000000"/>
        </w:rPr>
        <w:t>-</w:t>
      </w:r>
      <w:r w:rsidRPr="00514975">
        <w:rPr>
          <w:rFonts w:cs="Times New Roman"/>
          <w:b/>
          <w:color w:val="000000"/>
        </w:rPr>
        <w:t>injectors, obtaining, storing, dispensing, administering, and self</w:t>
      </w:r>
      <w:r>
        <w:rPr>
          <w:rFonts w:cs="Times New Roman"/>
          <w:b/>
          <w:color w:val="000000"/>
        </w:rPr>
        <w:noBreakHyphen/>
      </w:r>
      <w:r w:rsidRPr="00514975">
        <w:rPr>
          <w:rFonts w:cs="Times New Roman"/>
          <w:b/>
          <w:color w:val="000000"/>
        </w:rPr>
        <w:t>administering</w:t>
      </w:r>
      <w:r>
        <w:rPr>
          <w:rFonts w:cs="Times New Roman"/>
          <w:b/>
          <w:color w:val="000000"/>
        </w:rPr>
        <w:t>,</w:t>
      </w:r>
      <w:r w:rsidRPr="00514975">
        <w:rPr>
          <w:rFonts w:cs="Times New Roman"/>
          <w:b/>
          <w:color w:val="000000"/>
        </w:rPr>
        <w:t xml:space="preserve"> immunity from liability </w:t>
      </w:r>
    </w:p>
    <w:p w:rsidR="00710203"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SECTION</w:t>
      </w:r>
      <w:r w:rsidRPr="00A24CB9">
        <w:rPr>
          <w:rFonts w:cs="Times New Roman"/>
          <w:u w:color="000000" w:themeColor="text1"/>
        </w:rPr>
        <w:tab/>
        <w:t>2.</w:t>
      </w:r>
      <w:r w:rsidRPr="00A24CB9">
        <w:rPr>
          <w:rFonts w:cs="Times New Roman"/>
          <w:u w:color="000000" w:themeColor="text1"/>
        </w:rPr>
        <w:tab/>
        <w:t>Article 1, Chapter 63, Title 59</w:t>
      </w:r>
      <w:r>
        <w:rPr>
          <w:rFonts w:cs="Times New Roman"/>
          <w:u w:color="000000" w:themeColor="text1"/>
        </w:rPr>
        <w:t xml:space="preserve"> of the 1976 Code</w:t>
      </w:r>
      <w:r w:rsidRPr="00A24CB9">
        <w:rPr>
          <w:rFonts w:cs="Times New Roman"/>
          <w:u w:color="000000" w:themeColor="text1"/>
        </w:rPr>
        <w:t xml:space="preserve"> is amended by adding:</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t>“Section 59</w:t>
      </w:r>
      <w:r>
        <w:rPr>
          <w:rFonts w:cs="Times New Roman"/>
          <w:u w:color="000000" w:themeColor="text1"/>
        </w:rPr>
        <w:noBreakHyphen/>
      </w:r>
      <w:r w:rsidRPr="00A24CB9">
        <w:rPr>
          <w:rFonts w:cs="Times New Roman"/>
          <w:u w:color="000000" w:themeColor="text1"/>
        </w:rPr>
        <w:t>63</w:t>
      </w:r>
      <w:r>
        <w:rPr>
          <w:rFonts w:cs="Times New Roman"/>
          <w:u w:color="000000" w:themeColor="text1"/>
        </w:rPr>
        <w:noBreakHyphen/>
      </w:r>
      <w:r w:rsidRPr="00A24CB9">
        <w:rPr>
          <w:rFonts w:cs="Times New Roman"/>
          <w:u w:color="000000" w:themeColor="text1"/>
        </w:rPr>
        <w:t>95.</w:t>
      </w:r>
      <w:r w:rsidRPr="00A24CB9">
        <w:rPr>
          <w:rFonts w:cs="Times New Roman"/>
          <w:u w:color="000000" w:themeColor="text1"/>
        </w:rPr>
        <w:tab/>
        <w:t>(A)</w:t>
      </w:r>
      <w:r w:rsidRPr="00A24CB9">
        <w:rPr>
          <w:rFonts w:cs="Times New Roman"/>
          <w:u w:color="000000" w:themeColor="text1"/>
        </w:rPr>
        <w:tab/>
        <w:t xml:space="preserve">As used in this section, and unless the specific context indicates otherwise: </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(1)</w:t>
      </w:r>
      <w:r w:rsidRPr="00A24CB9">
        <w:rPr>
          <w:rFonts w:cs="Times New Roman"/>
          <w:u w:color="000000" w:themeColor="text1"/>
        </w:rPr>
        <w:tab/>
      </w:r>
      <w:r w:rsidRPr="00447A10">
        <w:rPr>
          <w:rFonts w:cs="Times New Roman"/>
          <w:u w:color="000000" w:themeColor="text1"/>
        </w:rPr>
        <w:t>‘</w:t>
      </w:r>
      <w:r w:rsidRPr="00A24CB9">
        <w:rPr>
          <w:rFonts w:cs="Times New Roman"/>
          <w:u w:color="000000" w:themeColor="text1"/>
        </w:rPr>
        <w:t>Administer</w:t>
      </w:r>
      <w:r w:rsidRPr="00447A10">
        <w:rPr>
          <w:rFonts w:cs="Times New Roman"/>
          <w:u w:color="000000" w:themeColor="text1"/>
        </w:rPr>
        <w:t>’</w:t>
      </w:r>
      <w:r w:rsidRPr="00A24CB9">
        <w:rPr>
          <w:rFonts w:cs="Times New Roman"/>
          <w:u w:color="000000" w:themeColor="text1"/>
        </w:rPr>
        <w:t xml:space="preserve"> means the direct application of an epinephrine auto</w:t>
      </w:r>
      <w:r>
        <w:rPr>
          <w:rFonts w:cs="Times New Roman"/>
          <w:u w:color="000000" w:themeColor="text1"/>
        </w:rPr>
        <w:noBreakHyphen/>
      </w:r>
      <w:r w:rsidRPr="00A24CB9">
        <w:rPr>
          <w:rFonts w:cs="Times New Roman"/>
          <w:u w:color="000000" w:themeColor="text1"/>
        </w:rPr>
        <w:t>injector into the body of a person.</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(2)</w:t>
      </w:r>
      <w:r w:rsidRPr="00A24CB9">
        <w:rPr>
          <w:rFonts w:cs="Times New Roman"/>
          <w:u w:color="000000" w:themeColor="text1"/>
        </w:rPr>
        <w:tab/>
      </w:r>
      <w:r w:rsidRPr="00447A10">
        <w:rPr>
          <w:rFonts w:cs="Times New Roman"/>
          <w:u w:color="000000" w:themeColor="text1"/>
        </w:rPr>
        <w:t>‘</w:t>
      </w:r>
      <w:r w:rsidRPr="00A24CB9">
        <w:rPr>
          <w:rFonts w:cs="Times New Roman"/>
          <w:u w:color="000000" w:themeColor="text1"/>
        </w:rPr>
        <w:t>Advanced practice registered nurse</w:t>
      </w:r>
      <w:r w:rsidRPr="00447A10">
        <w:rPr>
          <w:rFonts w:cs="Times New Roman"/>
          <w:u w:color="000000" w:themeColor="text1"/>
        </w:rPr>
        <w:t>’</w:t>
      </w:r>
      <w:r w:rsidRPr="00A24CB9">
        <w:rPr>
          <w:rFonts w:cs="Times New Roman"/>
          <w:u w:color="000000" w:themeColor="text1"/>
        </w:rPr>
        <w:t xml:space="preserve"> means a registered nurse prepared for an advanced practice registered nursing role by virtue of the additional knowledge gained through an advanced formal education program in a specialty area pursuant to Chapter 33, Title 40. </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(3)</w:t>
      </w:r>
      <w:r w:rsidRPr="00A24CB9">
        <w:rPr>
          <w:rFonts w:cs="Times New Roman"/>
          <w:u w:color="000000" w:themeColor="text1"/>
        </w:rPr>
        <w:tab/>
      </w:r>
      <w:r w:rsidRPr="00447A10">
        <w:rPr>
          <w:rFonts w:cs="Times New Roman"/>
          <w:u w:color="000000" w:themeColor="text1"/>
        </w:rPr>
        <w:t>‘</w:t>
      </w:r>
      <w:r w:rsidRPr="00A24CB9">
        <w:rPr>
          <w:rFonts w:cs="Times New Roman"/>
          <w:u w:color="000000" w:themeColor="text1"/>
        </w:rPr>
        <w:t>Designated school personnel</w:t>
      </w:r>
      <w:r w:rsidRPr="00447A10">
        <w:rPr>
          <w:rFonts w:cs="Times New Roman"/>
          <w:u w:color="000000" w:themeColor="text1"/>
        </w:rPr>
        <w:t>’</w:t>
      </w:r>
      <w:r w:rsidRPr="00A24CB9">
        <w:rPr>
          <w:rFonts w:cs="Times New Roman"/>
          <w:u w:color="000000" w:themeColor="text1"/>
        </w:rPr>
        <w:t xml:space="preserve"> means an employee, agent, or volunteer of a school designated by the governing authority of the school district or the governing authority of the private school who has completed the training required in accordance with the guidelines of the governing authority to provide for or administer an epinephrine auto</w:t>
      </w:r>
      <w:r>
        <w:rPr>
          <w:rFonts w:cs="Times New Roman"/>
          <w:u w:color="000000" w:themeColor="text1"/>
        </w:rPr>
        <w:noBreakHyphen/>
      </w:r>
      <w:r w:rsidRPr="00A24CB9">
        <w:rPr>
          <w:rFonts w:cs="Times New Roman"/>
          <w:u w:color="000000" w:themeColor="text1"/>
        </w:rPr>
        <w:t>injector to a student.</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(4)</w:t>
      </w:r>
      <w:r w:rsidRPr="00A24CB9">
        <w:rPr>
          <w:rFonts w:cs="Times New Roman"/>
          <w:u w:color="000000" w:themeColor="text1"/>
        </w:rPr>
        <w:tab/>
      </w:r>
      <w:r w:rsidRPr="00447A10">
        <w:rPr>
          <w:rFonts w:cs="Times New Roman"/>
          <w:u w:color="000000" w:themeColor="text1"/>
        </w:rPr>
        <w:t>‘</w:t>
      </w:r>
      <w:r w:rsidRPr="00A24CB9">
        <w:rPr>
          <w:rFonts w:cs="Times New Roman"/>
          <w:u w:color="000000" w:themeColor="text1"/>
        </w:rPr>
        <w:t>Epinephrine auto</w:t>
      </w:r>
      <w:r>
        <w:rPr>
          <w:rFonts w:cs="Times New Roman"/>
          <w:u w:color="000000" w:themeColor="text1"/>
        </w:rPr>
        <w:noBreakHyphen/>
      </w:r>
      <w:r w:rsidRPr="00A24CB9">
        <w:rPr>
          <w:rFonts w:cs="Times New Roman"/>
          <w:u w:color="000000" w:themeColor="text1"/>
        </w:rPr>
        <w:t>injector</w:t>
      </w:r>
      <w:r w:rsidRPr="00447A10">
        <w:rPr>
          <w:rFonts w:cs="Times New Roman"/>
          <w:u w:color="000000" w:themeColor="text1"/>
        </w:rPr>
        <w:t>’</w:t>
      </w:r>
      <w:r w:rsidRPr="00A24CB9">
        <w:rPr>
          <w:rFonts w:cs="Times New Roman"/>
          <w:u w:color="000000" w:themeColor="text1"/>
        </w:rPr>
        <w:t xml:space="preserve"> means a device that automatically injects a premeasured dose of epinephrine into a person.</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(5)</w:t>
      </w:r>
      <w:r w:rsidRPr="00A24CB9">
        <w:rPr>
          <w:rFonts w:cs="Times New Roman"/>
          <w:u w:color="000000" w:themeColor="text1"/>
        </w:rPr>
        <w:tab/>
      </w:r>
      <w:r w:rsidRPr="00447A10">
        <w:rPr>
          <w:rFonts w:cs="Times New Roman"/>
          <w:u w:color="000000" w:themeColor="text1"/>
        </w:rPr>
        <w:t>‘</w:t>
      </w:r>
      <w:r w:rsidRPr="00A24CB9">
        <w:rPr>
          <w:rFonts w:cs="Times New Roman"/>
          <w:u w:color="000000" w:themeColor="text1"/>
        </w:rPr>
        <w:t>Governing authority of a school</w:t>
      </w:r>
      <w:r w:rsidRPr="00447A10">
        <w:rPr>
          <w:rFonts w:cs="Times New Roman"/>
          <w:u w:color="000000" w:themeColor="text1"/>
        </w:rPr>
        <w:t>’</w:t>
      </w:r>
      <w:r w:rsidRPr="00A24CB9">
        <w:rPr>
          <w:rFonts w:cs="Times New Roman"/>
          <w:u w:color="000000" w:themeColor="text1"/>
        </w:rPr>
        <w:t xml:space="preserve"> means the board of trustees of a school district or the board of trustees of a private school.</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(6)</w:t>
      </w:r>
      <w:r w:rsidRPr="00A24CB9">
        <w:rPr>
          <w:rFonts w:cs="Times New Roman"/>
          <w:u w:color="000000" w:themeColor="text1"/>
        </w:rPr>
        <w:tab/>
      </w:r>
      <w:r w:rsidRPr="00447A10">
        <w:rPr>
          <w:rFonts w:cs="Times New Roman"/>
          <w:u w:color="000000" w:themeColor="text1"/>
        </w:rPr>
        <w:t>‘</w:t>
      </w:r>
      <w:r w:rsidRPr="00A24CB9">
        <w:rPr>
          <w:rFonts w:cs="Times New Roman"/>
          <w:u w:color="000000" w:themeColor="text1"/>
        </w:rPr>
        <w:t>Participating governing authorities</w:t>
      </w:r>
      <w:r w:rsidRPr="00447A10">
        <w:rPr>
          <w:rFonts w:cs="Times New Roman"/>
          <w:u w:color="000000" w:themeColor="text1"/>
        </w:rPr>
        <w:t>’</w:t>
      </w:r>
      <w:r w:rsidRPr="00A24CB9">
        <w:rPr>
          <w:rFonts w:cs="Times New Roman"/>
          <w:u w:color="000000" w:themeColor="text1"/>
        </w:rPr>
        <w:t xml:space="preserve"> means governing authorities of school districts and governing authorities of private schools that authorize schools to maintain a supply of undesignated epinephrine auto</w:t>
      </w:r>
      <w:r>
        <w:rPr>
          <w:rFonts w:cs="Times New Roman"/>
          <w:u w:color="000000" w:themeColor="text1"/>
        </w:rPr>
        <w:noBreakHyphen/>
      </w:r>
      <w:r w:rsidRPr="00A24CB9">
        <w:rPr>
          <w:rFonts w:cs="Times New Roman"/>
          <w:u w:color="000000" w:themeColor="text1"/>
        </w:rPr>
        <w:t>injectors and to provide and administer epinephrine auto</w:t>
      </w:r>
      <w:r>
        <w:rPr>
          <w:rFonts w:cs="Times New Roman"/>
          <w:u w:color="000000" w:themeColor="text1"/>
        </w:rPr>
        <w:noBreakHyphen/>
      </w:r>
      <w:r w:rsidRPr="00A24CB9">
        <w:rPr>
          <w:rFonts w:cs="Times New Roman"/>
          <w:u w:color="000000" w:themeColor="text1"/>
        </w:rPr>
        <w:t xml:space="preserve">injectors to students and other people pursuant to </w:t>
      </w:r>
      <w:r>
        <w:rPr>
          <w:rFonts w:cs="Times New Roman"/>
          <w:u w:color="000000" w:themeColor="text1"/>
        </w:rPr>
        <w:t>subs</w:t>
      </w:r>
      <w:r w:rsidRPr="00A24CB9">
        <w:rPr>
          <w:rFonts w:cs="Times New Roman"/>
          <w:u w:color="000000" w:themeColor="text1"/>
        </w:rPr>
        <w:t>ection</w:t>
      </w:r>
      <w:r>
        <w:rPr>
          <w:rFonts w:cs="Times New Roman"/>
          <w:u w:color="000000" w:themeColor="text1"/>
        </w:rPr>
        <w:t>s</w:t>
      </w:r>
      <w:r w:rsidRPr="00A24CB9">
        <w:rPr>
          <w:rFonts w:cs="Times New Roman"/>
          <w:u w:color="000000" w:themeColor="text1"/>
        </w:rPr>
        <w:t xml:space="preserve"> (B) and (C).</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(7)</w:t>
      </w:r>
      <w:r w:rsidRPr="00A24CB9">
        <w:rPr>
          <w:rFonts w:cs="Times New Roman"/>
          <w:u w:color="000000" w:themeColor="text1"/>
        </w:rPr>
        <w:tab/>
      </w:r>
      <w:r w:rsidRPr="00447A10">
        <w:rPr>
          <w:rFonts w:cs="Times New Roman"/>
          <w:u w:color="000000" w:themeColor="text1"/>
        </w:rPr>
        <w:t>‘</w:t>
      </w:r>
      <w:r w:rsidRPr="00A24CB9">
        <w:rPr>
          <w:rFonts w:cs="Times New Roman"/>
          <w:u w:color="000000" w:themeColor="text1"/>
        </w:rPr>
        <w:t>Physician</w:t>
      </w:r>
      <w:r w:rsidRPr="00447A10">
        <w:rPr>
          <w:rFonts w:cs="Times New Roman"/>
          <w:u w:color="000000" w:themeColor="text1"/>
        </w:rPr>
        <w:t>’</w:t>
      </w:r>
      <w:r w:rsidRPr="00A24CB9">
        <w:rPr>
          <w:rFonts w:cs="Times New Roman"/>
          <w:u w:color="000000" w:themeColor="text1"/>
        </w:rPr>
        <w:t xml:space="preserve"> means a doctor of medicine licensed by the South Carolina Board of Medical Examiners pursuant to Article 1, Chapter 47, Title 40. </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(8)</w:t>
      </w:r>
      <w:r w:rsidRPr="00A24CB9">
        <w:rPr>
          <w:rFonts w:cs="Times New Roman"/>
          <w:u w:color="000000" w:themeColor="text1"/>
        </w:rPr>
        <w:tab/>
      </w:r>
      <w:r w:rsidRPr="00447A10">
        <w:rPr>
          <w:rFonts w:cs="Times New Roman"/>
          <w:u w:color="000000" w:themeColor="text1"/>
        </w:rPr>
        <w:t>‘</w:t>
      </w:r>
      <w:r w:rsidRPr="00A24CB9">
        <w:rPr>
          <w:rFonts w:cs="Times New Roman"/>
          <w:u w:color="000000" w:themeColor="text1"/>
        </w:rPr>
        <w:t>Physician assistant</w:t>
      </w:r>
      <w:r w:rsidRPr="00447A10">
        <w:rPr>
          <w:rFonts w:cs="Times New Roman"/>
          <w:u w:color="000000" w:themeColor="text1"/>
        </w:rPr>
        <w:t>’</w:t>
      </w:r>
      <w:r w:rsidRPr="00A24CB9">
        <w:rPr>
          <w:rFonts w:cs="Times New Roman"/>
          <w:u w:color="000000" w:themeColor="text1"/>
        </w:rPr>
        <w:t xml:space="preserve"> means a health care professional licensed to assist with the practice of medicine with a physician supervisor pursuant to Article 7, Chapter 47, Title 40. </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(9)</w:t>
      </w:r>
      <w:r w:rsidRPr="00A24CB9">
        <w:rPr>
          <w:rFonts w:cs="Times New Roman"/>
          <w:u w:color="000000" w:themeColor="text1"/>
        </w:rPr>
        <w:tab/>
      </w:r>
      <w:r w:rsidRPr="00447A10">
        <w:rPr>
          <w:rFonts w:cs="Times New Roman"/>
          <w:u w:color="000000" w:themeColor="text1"/>
        </w:rPr>
        <w:t>‘</w:t>
      </w:r>
      <w:r w:rsidRPr="00A24CB9">
        <w:rPr>
          <w:rFonts w:cs="Times New Roman"/>
          <w:u w:color="000000" w:themeColor="text1"/>
        </w:rPr>
        <w:t>Provide</w:t>
      </w:r>
      <w:r w:rsidRPr="00447A10">
        <w:rPr>
          <w:rFonts w:cs="Times New Roman"/>
          <w:u w:color="000000" w:themeColor="text1"/>
        </w:rPr>
        <w:t>’</w:t>
      </w:r>
      <w:r w:rsidRPr="00A24CB9">
        <w:rPr>
          <w:rFonts w:cs="Times New Roman"/>
          <w:u w:color="000000" w:themeColor="text1"/>
        </w:rPr>
        <w:t xml:space="preserve"> means to supply one or more epinephrine auto</w:t>
      </w:r>
      <w:r>
        <w:rPr>
          <w:rFonts w:cs="Times New Roman"/>
          <w:u w:color="000000" w:themeColor="text1"/>
        </w:rPr>
        <w:noBreakHyphen/>
      </w:r>
      <w:r w:rsidRPr="00A24CB9">
        <w:rPr>
          <w:rFonts w:cs="Times New Roman"/>
          <w:u w:color="000000" w:themeColor="text1"/>
        </w:rPr>
        <w:t>injectors to a student or other person.</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(10)</w:t>
      </w:r>
      <w:r w:rsidRPr="00A24CB9">
        <w:rPr>
          <w:rFonts w:cs="Times New Roman"/>
          <w:u w:color="000000" w:themeColor="text1"/>
        </w:rPr>
        <w:tab/>
      </w:r>
      <w:r w:rsidRPr="00447A10">
        <w:rPr>
          <w:rFonts w:cs="Times New Roman"/>
          <w:u w:color="000000" w:themeColor="text1"/>
        </w:rPr>
        <w:t>‘</w:t>
      </w:r>
      <w:r w:rsidRPr="00A24CB9">
        <w:rPr>
          <w:rFonts w:cs="Times New Roman"/>
          <w:u w:color="000000" w:themeColor="text1"/>
        </w:rPr>
        <w:t>School</w:t>
      </w:r>
      <w:r w:rsidRPr="00447A10">
        <w:rPr>
          <w:rFonts w:cs="Times New Roman"/>
          <w:u w:color="000000" w:themeColor="text1"/>
        </w:rPr>
        <w:t>’</w:t>
      </w:r>
      <w:r w:rsidRPr="00A24CB9">
        <w:rPr>
          <w:rFonts w:cs="Times New Roman"/>
          <w:u w:color="000000" w:themeColor="text1"/>
        </w:rPr>
        <w:t xml:space="preserve"> means a public or private school.</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(11)</w:t>
      </w:r>
      <w:r w:rsidRPr="00A24CB9">
        <w:rPr>
          <w:rFonts w:cs="Times New Roman"/>
          <w:u w:color="000000" w:themeColor="text1"/>
        </w:rPr>
        <w:tab/>
      </w:r>
      <w:r w:rsidRPr="00447A10">
        <w:rPr>
          <w:rFonts w:cs="Times New Roman"/>
          <w:u w:color="000000" w:themeColor="text1"/>
        </w:rPr>
        <w:t>‘</w:t>
      </w:r>
      <w:r w:rsidRPr="00A24CB9">
        <w:rPr>
          <w:rFonts w:cs="Times New Roman"/>
          <w:u w:color="000000" w:themeColor="text1"/>
        </w:rPr>
        <w:t>Self</w:t>
      </w:r>
      <w:r>
        <w:rPr>
          <w:rFonts w:cs="Times New Roman"/>
          <w:u w:color="000000" w:themeColor="text1"/>
        </w:rPr>
        <w:noBreakHyphen/>
      </w:r>
      <w:r w:rsidRPr="00A24CB9">
        <w:rPr>
          <w:rFonts w:cs="Times New Roman"/>
          <w:u w:color="000000" w:themeColor="text1"/>
        </w:rPr>
        <w:t>administration</w:t>
      </w:r>
      <w:r w:rsidRPr="00447A10">
        <w:rPr>
          <w:rFonts w:cs="Times New Roman"/>
          <w:u w:color="000000" w:themeColor="text1"/>
        </w:rPr>
        <w:t>’</w:t>
      </w:r>
      <w:r w:rsidRPr="00A24CB9">
        <w:rPr>
          <w:rFonts w:cs="Times New Roman"/>
          <w:u w:color="000000" w:themeColor="text1"/>
        </w:rPr>
        <w:t xml:space="preserve"> means a student or other person</w:t>
      </w:r>
      <w:r w:rsidRPr="00447A10">
        <w:rPr>
          <w:rFonts w:cs="Times New Roman"/>
          <w:u w:color="000000" w:themeColor="text1"/>
        </w:rPr>
        <w:t>’</w:t>
      </w:r>
      <w:r w:rsidRPr="00A24CB9">
        <w:rPr>
          <w:rFonts w:cs="Times New Roman"/>
          <w:u w:color="000000" w:themeColor="text1"/>
        </w:rPr>
        <w:t>s discretionary use of an epinephrine auto</w:t>
      </w:r>
      <w:r>
        <w:rPr>
          <w:rFonts w:cs="Times New Roman"/>
          <w:u w:color="000000" w:themeColor="text1"/>
        </w:rPr>
        <w:noBreakHyphen/>
      </w:r>
      <w:r w:rsidRPr="00A24CB9">
        <w:rPr>
          <w:rFonts w:cs="Times New Roman"/>
          <w:u w:color="000000" w:themeColor="text1"/>
        </w:rPr>
        <w:t>injector, whether provided by the student or the other person or by a school nurse or other designated school personnel pursuant to this section.</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t>(B)</w:t>
      </w:r>
      <w:r w:rsidRPr="00A24CB9">
        <w:rPr>
          <w:rFonts w:cs="Times New Roman"/>
          <w:u w:color="000000" w:themeColor="text1"/>
        </w:rPr>
        <w:tab/>
        <w:t>Notwithstanding another provision of law, a physician, an advanced practice registered nurse licensed to prescribe medication pursuant to Section 40</w:t>
      </w:r>
      <w:r>
        <w:rPr>
          <w:rFonts w:cs="Times New Roman"/>
          <w:u w:color="000000" w:themeColor="text1"/>
        </w:rPr>
        <w:noBreakHyphen/>
      </w:r>
      <w:r w:rsidRPr="00A24CB9">
        <w:rPr>
          <w:rFonts w:cs="Times New Roman"/>
          <w:u w:color="000000" w:themeColor="text1"/>
        </w:rPr>
        <w:t>33</w:t>
      </w:r>
      <w:r>
        <w:rPr>
          <w:rFonts w:cs="Times New Roman"/>
          <w:u w:color="000000" w:themeColor="text1"/>
        </w:rPr>
        <w:noBreakHyphen/>
      </w:r>
      <w:r w:rsidRPr="00A24CB9">
        <w:rPr>
          <w:rFonts w:cs="Times New Roman"/>
          <w:u w:color="000000" w:themeColor="text1"/>
        </w:rPr>
        <w:t>34, and a physician assistant licensed to prescribe medication pursuant to Sections 40</w:t>
      </w:r>
      <w:r>
        <w:rPr>
          <w:rFonts w:cs="Times New Roman"/>
          <w:u w:color="000000" w:themeColor="text1"/>
        </w:rPr>
        <w:noBreakHyphen/>
      </w:r>
      <w:r w:rsidRPr="00A24CB9">
        <w:rPr>
          <w:rFonts w:cs="Times New Roman"/>
          <w:u w:color="000000" w:themeColor="text1"/>
        </w:rPr>
        <w:t>47</w:t>
      </w:r>
      <w:r>
        <w:rPr>
          <w:rFonts w:cs="Times New Roman"/>
          <w:u w:color="000000" w:themeColor="text1"/>
        </w:rPr>
        <w:noBreakHyphen/>
      </w:r>
      <w:r w:rsidRPr="00A24CB9">
        <w:rPr>
          <w:rFonts w:cs="Times New Roman"/>
          <w:u w:color="000000" w:themeColor="text1"/>
        </w:rPr>
        <w:t>955 through 40</w:t>
      </w:r>
      <w:r>
        <w:rPr>
          <w:rFonts w:cs="Times New Roman"/>
          <w:u w:color="000000" w:themeColor="text1"/>
        </w:rPr>
        <w:noBreakHyphen/>
      </w:r>
      <w:r w:rsidRPr="00A24CB9">
        <w:rPr>
          <w:rFonts w:cs="Times New Roman"/>
          <w:u w:color="000000" w:themeColor="text1"/>
        </w:rPr>
        <w:t>47</w:t>
      </w:r>
      <w:r>
        <w:rPr>
          <w:rFonts w:cs="Times New Roman"/>
          <w:u w:color="000000" w:themeColor="text1"/>
        </w:rPr>
        <w:noBreakHyphen/>
      </w:r>
      <w:r w:rsidRPr="00A24CB9">
        <w:rPr>
          <w:rFonts w:cs="Times New Roman"/>
          <w:u w:color="000000" w:themeColor="text1"/>
        </w:rPr>
        <w:t>965 may prescribe epinephrine auto</w:t>
      </w:r>
      <w:r>
        <w:rPr>
          <w:rFonts w:cs="Times New Roman"/>
          <w:u w:color="000000" w:themeColor="text1"/>
        </w:rPr>
        <w:noBreakHyphen/>
      </w:r>
      <w:r w:rsidRPr="00A24CB9">
        <w:rPr>
          <w:rFonts w:cs="Times New Roman"/>
          <w:u w:color="000000" w:themeColor="text1"/>
        </w:rPr>
        <w:t>injectors maintained in the name of a school for use in accordance with subsection (D). Notwithstanding another provision of law, licensed pharmacists and physicians may dispense epinephrine auto</w:t>
      </w:r>
      <w:r>
        <w:rPr>
          <w:rFonts w:cs="Times New Roman"/>
          <w:u w:color="000000" w:themeColor="text1"/>
        </w:rPr>
        <w:noBreakHyphen/>
      </w:r>
      <w:r w:rsidRPr="00A24CB9">
        <w:rPr>
          <w:rFonts w:cs="Times New Roman"/>
          <w:u w:color="000000" w:themeColor="text1"/>
        </w:rPr>
        <w:t>injectors in accordance with a prescription issued pursuant to this subsection. Notwithstanding another provision of law, a school may maintain a stock supply of epinephrine auto</w:t>
      </w:r>
      <w:r>
        <w:rPr>
          <w:rFonts w:cs="Times New Roman"/>
          <w:u w:color="000000" w:themeColor="text1"/>
        </w:rPr>
        <w:noBreakHyphen/>
      </w:r>
      <w:r w:rsidRPr="00A24CB9">
        <w:rPr>
          <w:rFonts w:cs="Times New Roman"/>
          <w:u w:color="000000" w:themeColor="text1"/>
        </w:rPr>
        <w:t>injectors in accordance with a prescription issued pursuant to this subsection.  For the purposes of administering and storing epinephrine auto</w:t>
      </w:r>
      <w:r>
        <w:rPr>
          <w:rFonts w:cs="Times New Roman"/>
          <w:u w:color="000000" w:themeColor="text1"/>
        </w:rPr>
        <w:noBreakHyphen/>
      </w:r>
      <w:r w:rsidRPr="00A24CB9">
        <w:rPr>
          <w:rFonts w:cs="Times New Roman"/>
          <w:u w:color="000000" w:themeColor="text1"/>
        </w:rPr>
        <w:t xml:space="preserve">injectors, schools are not subject to Chapter 43, Title 40 or Chapter 99 of the South Carolina Code of State Regulations. </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t>(C)</w:t>
      </w:r>
      <w:r w:rsidRPr="00A24CB9">
        <w:rPr>
          <w:rFonts w:cs="Times New Roman"/>
          <w:u w:color="000000" w:themeColor="text1"/>
        </w:rPr>
        <w:tab/>
        <w:t>The governing authority of a school district or private school may authorize school nurses and other designated school personnel to:</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(1)</w:t>
      </w:r>
      <w:r w:rsidRPr="00A24CB9">
        <w:rPr>
          <w:rFonts w:cs="Times New Roman"/>
          <w:u w:color="000000" w:themeColor="text1"/>
        </w:rPr>
        <w:tab/>
        <w:t>provide an epinephrine auto</w:t>
      </w:r>
      <w:r>
        <w:rPr>
          <w:rFonts w:cs="Times New Roman"/>
          <w:u w:color="000000" w:themeColor="text1"/>
        </w:rPr>
        <w:noBreakHyphen/>
      </w:r>
      <w:r w:rsidRPr="00A24CB9">
        <w:rPr>
          <w:rFonts w:cs="Times New Roman"/>
          <w:u w:color="000000" w:themeColor="text1"/>
        </w:rPr>
        <w:t>injector to a student to self</w:t>
      </w:r>
      <w:r>
        <w:rPr>
          <w:rFonts w:cs="Times New Roman"/>
          <w:u w:color="000000" w:themeColor="text1"/>
        </w:rPr>
        <w:noBreakHyphen/>
      </w:r>
      <w:r w:rsidRPr="00A24CB9">
        <w:rPr>
          <w:rFonts w:cs="Times New Roman"/>
          <w:u w:color="000000" w:themeColor="text1"/>
        </w:rPr>
        <w:t>administer the epinephrine auto</w:t>
      </w:r>
      <w:r>
        <w:rPr>
          <w:rFonts w:cs="Times New Roman"/>
          <w:u w:color="000000" w:themeColor="text1"/>
        </w:rPr>
        <w:noBreakHyphen/>
      </w:r>
      <w:r w:rsidRPr="00A24CB9">
        <w:rPr>
          <w:rFonts w:cs="Times New Roman"/>
          <w:u w:color="000000" w:themeColor="text1"/>
        </w:rPr>
        <w:t>injector in accordance with a prescription specific to the student that is on file with the school;</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(2)</w:t>
      </w:r>
      <w:r w:rsidRPr="00A24CB9">
        <w:rPr>
          <w:rFonts w:cs="Times New Roman"/>
          <w:u w:color="000000" w:themeColor="text1"/>
        </w:rPr>
        <w:tab/>
        <w:t>administer an epinephrine auto</w:t>
      </w:r>
      <w:r>
        <w:rPr>
          <w:rFonts w:cs="Times New Roman"/>
          <w:u w:color="000000" w:themeColor="text1"/>
        </w:rPr>
        <w:noBreakHyphen/>
      </w:r>
      <w:r w:rsidRPr="00A24CB9">
        <w:rPr>
          <w:rFonts w:cs="Times New Roman"/>
          <w:u w:color="000000" w:themeColor="text1"/>
        </w:rPr>
        <w:t xml:space="preserve">injector to a student in accordance with a prescription specific to the student on file with the school; </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(3)</w:t>
      </w:r>
      <w:r w:rsidRPr="00A24CB9">
        <w:rPr>
          <w:rFonts w:cs="Times New Roman"/>
          <w:u w:color="000000" w:themeColor="text1"/>
        </w:rPr>
        <w:tab/>
        <w:t>administer an epinephrine auto</w:t>
      </w:r>
      <w:r>
        <w:rPr>
          <w:rFonts w:cs="Times New Roman"/>
          <w:u w:color="000000" w:themeColor="text1"/>
        </w:rPr>
        <w:noBreakHyphen/>
      </w:r>
      <w:r w:rsidRPr="00A24CB9">
        <w:rPr>
          <w:rFonts w:cs="Times New Roman"/>
          <w:u w:color="000000" w:themeColor="text1"/>
        </w:rPr>
        <w:t>injector to a student or other individual on school premises whom the school nurse or other designated school personnel believes in good faith is experiencing anaphylaxis, in accordance with a standing protocol of a physician, an advanced practice registered nurse licensed to prescribe medication pursuant to Section 40</w:t>
      </w:r>
      <w:r>
        <w:rPr>
          <w:rFonts w:cs="Times New Roman"/>
          <w:u w:color="000000" w:themeColor="text1"/>
        </w:rPr>
        <w:noBreakHyphen/>
      </w:r>
      <w:r w:rsidRPr="00A24CB9">
        <w:rPr>
          <w:rFonts w:cs="Times New Roman"/>
          <w:u w:color="000000" w:themeColor="text1"/>
        </w:rPr>
        <w:t>33</w:t>
      </w:r>
      <w:r>
        <w:rPr>
          <w:rFonts w:cs="Times New Roman"/>
          <w:u w:color="000000" w:themeColor="text1"/>
        </w:rPr>
        <w:noBreakHyphen/>
      </w:r>
      <w:r w:rsidRPr="00A24CB9">
        <w:rPr>
          <w:rFonts w:cs="Times New Roman"/>
          <w:u w:color="000000" w:themeColor="text1"/>
        </w:rPr>
        <w:t>34, or a physician assistant licensed to prescribe medication pursuant to Sections 40</w:t>
      </w:r>
      <w:r>
        <w:rPr>
          <w:rFonts w:cs="Times New Roman"/>
          <w:u w:color="000000" w:themeColor="text1"/>
        </w:rPr>
        <w:noBreakHyphen/>
      </w:r>
      <w:r w:rsidRPr="00A24CB9">
        <w:rPr>
          <w:rFonts w:cs="Times New Roman"/>
          <w:u w:color="000000" w:themeColor="text1"/>
        </w:rPr>
        <w:t>47</w:t>
      </w:r>
      <w:r>
        <w:rPr>
          <w:rFonts w:cs="Times New Roman"/>
          <w:u w:color="000000" w:themeColor="text1"/>
        </w:rPr>
        <w:noBreakHyphen/>
      </w:r>
      <w:r w:rsidRPr="00A24CB9">
        <w:rPr>
          <w:rFonts w:cs="Times New Roman"/>
          <w:u w:color="000000" w:themeColor="text1"/>
        </w:rPr>
        <w:t>955 through 40</w:t>
      </w:r>
      <w:r>
        <w:rPr>
          <w:rFonts w:cs="Times New Roman"/>
          <w:u w:color="000000" w:themeColor="text1"/>
        </w:rPr>
        <w:noBreakHyphen/>
      </w:r>
      <w:r w:rsidRPr="00A24CB9">
        <w:rPr>
          <w:rFonts w:cs="Times New Roman"/>
          <w:u w:color="000000" w:themeColor="text1"/>
        </w:rPr>
        <w:t>47</w:t>
      </w:r>
      <w:r>
        <w:rPr>
          <w:rFonts w:cs="Times New Roman"/>
          <w:u w:color="000000" w:themeColor="text1"/>
        </w:rPr>
        <w:noBreakHyphen/>
      </w:r>
      <w:r w:rsidRPr="00A24CB9">
        <w:rPr>
          <w:rFonts w:cs="Times New Roman"/>
          <w:u w:color="000000" w:themeColor="text1"/>
        </w:rPr>
        <w:t>965, regardless of whether the student or other individual has a prescription for an epinephrine auto</w:t>
      </w:r>
      <w:r>
        <w:rPr>
          <w:rFonts w:cs="Times New Roman"/>
          <w:u w:color="000000" w:themeColor="text1"/>
        </w:rPr>
        <w:noBreakHyphen/>
      </w:r>
      <w:r w:rsidRPr="00A24CB9">
        <w:rPr>
          <w:rFonts w:cs="Times New Roman"/>
          <w:u w:color="000000" w:themeColor="text1"/>
        </w:rPr>
        <w:t xml:space="preserve">injector.  </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t>(D)</w:t>
      </w:r>
      <w:r w:rsidRPr="00A24CB9">
        <w:rPr>
          <w:rFonts w:cs="Times New Roman"/>
          <w:u w:color="000000" w:themeColor="text1"/>
        </w:rPr>
        <w:tab/>
        <w:t>The governing authority of a school district or the governing authority of a private school may enter into arrangements with manufacturers of epinephrine auto</w:t>
      </w:r>
      <w:r>
        <w:rPr>
          <w:rFonts w:cs="Times New Roman"/>
          <w:u w:color="000000" w:themeColor="text1"/>
        </w:rPr>
        <w:noBreakHyphen/>
      </w:r>
      <w:r w:rsidRPr="00A24CB9">
        <w:rPr>
          <w:rFonts w:cs="Times New Roman"/>
          <w:u w:color="000000" w:themeColor="text1"/>
        </w:rPr>
        <w:t>injectors or third</w:t>
      </w:r>
      <w:r>
        <w:rPr>
          <w:rFonts w:cs="Times New Roman"/>
          <w:u w:color="000000" w:themeColor="text1"/>
        </w:rPr>
        <w:noBreakHyphen/>
      </w:r>
      <w:r w:rsidRPr="00A24CB9">
        <w:rPr>
          <w:rFonts w:cs="Times New Roman"/>
          <w:u w:color="000000" w:themeColor="text1"/>
        </w:rPr>
        <w:t>party suppliers of epinephrine auto</w:t>
      </w:r>
      <w:r>
        <w:rPr>
          <w:rFonts w:cs="Times New Roman"/>
          <w:u w:color="000000" w:themeColor="text1"/>
        </w:rPr>
        <w:noBreakHyphen/>
      </w:r>
      <w:r w:rsidRPr="00A24CB9">
        <w:rPr>
          <w:rFonts w:cs="Times New Roman"/>
          <w:u w:color="000000" w:themeColor="text1"/>
        </w:rPr>
        <w:t>injectors to obtain epinephrine auto</w:t>
      </w:r>
      <w:r>
        <w:rPr>
          <w:rFonts w:cs="Times New Roman"/>
          <w:u w:color="000000" w:themeColor="text1"/>
        </w:rPr>
        <w:noBreakHyphen/>
      </w:r>
      <w:r w:rsidRPr="00A24CB9">
        <w:rPr>
          <w:rFonts w:cs="Times New Roman"/>
          <w:u w:color="000000" w:themeColor="text1"/>
        </w:rPr>
        <w:t>injectors at fair</w:t>
      </w:r>
      <w:r>
        <w:rPr>
          <w:rFonts w:cs="Times New Roman"/>
          <w:u w:color="000000" w:themeColor="text1"/>
        </w:rPr>
        <w:noBreakHyphen/>
      </w:r>
      <w:r w:rsidRPr="00A24CB9">
        <w:rPr>
          <w:rFonts w:cs="Times New Roman"/>
          <w:u w:color="000000" w:themeColor="text1"/>
        </w:rPr>
        <w:t>market, free, or reduced prices.</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t>(E)</w:t>
      </w:r>
      <w:r w:rsidRPr="00A24CB9">
        <w:rPr>
          <w:rFonts w:cs="Times New Roman"/>
          <w:u w:color="000000" w:themeColor="text1"/>
        </w:rPr>
        <w:tab/>
        <w:t>Participating governing authorities, in consultation with the State Department of Education and the Department of Health and Environmental Control, shall implement a plan for the management of students with life</w:t>
      </w:r>
      <w:r>
        <w:rPr>
          <w:rFonts w:cs="Times New Roman"/>
          <w:u w:color="000000" w:themeColor="text1"/>
        </w:rPr>
        <w:noBreakHyphen/>
      </w:r>
      <w:r w:rsidRPr="00A24CB9">
        <w:rPr>
          <w:rFonts w:cs="Times New Roman"/>
          <w:u w:color="000000" w:themeColor="text1"/>
        </w:rPr>
        <w:t xml:space="preserve">threatening allergies enrolled in the schools under their jurisdiction. The plan must include, but need not be limited to: </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(1)</w:t>
      </w:r>
      <w:r w:rsidRPr="00A24CB9">
        <w:rPr>
          <w:rFonts w:cs="Times New Roman"/>
          <w:u w:color="000000" w:themeColor="text1"/>
        </w:rPr>
        <w:tab/>
        <w:t>education and training for school personnel on the management of students with life</w:t>
      </w:r>
      <w:r>
        <w:rPr>
          <w:rFonts w:cs="Times New Roman"/>
          <w:u w:color="000000" w:themeColor="text1"/>
        </w:rPr>
        <w:noBreakHyphen/>
      </w:r>
      <w:r w:rsidRPr="00A24CB9">
        <w:rPr>
          <w:rFonts w:cs="Times New Roman"/>
          <w:u w:color="000000" w:themeColor="text1"/>
        </w:rPr>
        <w:t>threatening allergies, including training related to the administration of an epinephrine auto</w:t>
      </w:r>
      <w:r>
        <w:rPr>
          <w:rFonts w:cs="Times New Roman"/>
          <w:u w:color="000000" w:themeColor="text1"/>
        </w:rPr>
        <w:noBreakHyphen/>
      </w:r>
      <w:r w:rsidRPr="00A24CB9">
        <w:rPr>
          <w:rFonts w:cs="Times New Roman"/>
          <w:u w:color="000000" w:themeColor="text1"/>
        </w:rPr>
        <w:t>injector, techniques on how to recognize symptoms of severe allergic reactions, including anaphylaxis, and the standards and procedures for the storage and administration of an epinephrine auto</w:t>
      </w:r>
      <w:r>
        <w:rPr>
          <w:rFonts w:cs="Times New Roman"/>
          <w:u w:color="000000" w:themeColor="text1"/>
        </w:rPr>
        <w:noBreakHyphen/>
      </w:r>
      <w:r w:rsidRPr="00A24CB9">
        <w:rPr>
          <w:rFonts w:cs="Times New Roman"/>
          <w:u w:color="000000" w:themeColor="text1"/>
        </w:rPr>
        <w:t xml:space="preserve">injector; </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(2)</w:t>
      </w:r>
      <w:r w:rsidRPr="00A24CB9">
        <w:rPr>
          <w:rFonts w:cs="Times New Roman"/>
          <w:u w:color="000000" w:themeColor="text1"/>
        </w:rPr>
        <w:tab/>
        <w:t>procedures for responding to life</w:t>
      </w:r>
      <w:r>
        <w:rPr>
          <w:rFonts w:cs="Times New Roman"/>
          <w:u w:color="000000" w:themeColor="text1"/>
        </w:rPr>
        <w:noBreakHyphen/>
      </w:r>
      <w:r w:rsidRPr="00A24CB9">
        <w:rPr>
          <w:rFonts w:cs="Times New Roman"/>
          <w:u w:color="000000" w:themeColor="text1"/>
        </w:rPr>
        <w:t>threatening allergic reactions, including emergency follow</w:t>
      </w:r>
      <w:r>
        <w:rPr>
          <w:rFonts w:cs="Times New Roman"/>
          <w:u w:color="000000" w:themeColor="text1"/>
        </w:rPr>
        <w:noBreakHyphen/>
      </w:r>
      <w:r w:rsidRPr="00A24CB9">
        <w:rPr>
          <w:rFonts w:cs="Times New Roman"/>
          <w:u w:color="000000" w:themeColor="text1"/>
        </w:rPr>
        <w:t>up procedures; and</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r>
      <w:r w:rsidRPr="00A24CB9">
        <w:rPr>
          <w:rFonts w:cs="Times New Roman"/>
          <w:u w:color="000000" w:themeColor="text1"/>
        </w:rPr>
        <w:tab/>
        <w:t>(3)</w:t>
      </w:r>
      <w:r w:rsidRPr="00A24CB9">
        <w:rPr>
          <w:rFonts w:cs="Times New Roman"/>
          <w:u w:color="000000" w:themeColor="text1"/>
        </w:rPr>
        <w:tab/>
        <w:t>a process for the development of individualized health care and allergy action plans for every student with a known life</w:t>
      </w:r>
      <w:r>
        <w:rPr>
          <w:rFonts w:cs="Times New Roman"/>
          <w:u w:color="000000" w:themeColor="text1"/>
        </w:rPr>
        <w:noBreakHyphen/>
      </w:r>
      <w:r w:rsidRPr="00A24CB9">
        <w:rPr>
          <w:rFonts w:cs="Times New Roman"/>
          <w:u w:color="000000" w:themeColor="text1"/>
        </w:rPr>
        <w:t>threatening allergy.</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t>(F)</w:t>
      </w:r>
      <w:r w:rsidRPr="00A24CB9">
        <w:rPr>
          <w:rFonts w:cs="Times New Roman"/>
          <w:u w:color="000000" w:themeColor="text1"/>
        </w:rPr>
        <w:tab/>
        <w:t xml:space="preserve">Participating governing authorities shall make the plan developed pursuant to subsection (E) available on the websites of the school district and private school governing authorities and on the websites of schools; however, if a school does not have a website, make the plan publicly available through other practicable means as determined by </w:t>
      </w:r>
      <w:r>
        <w:rPr>
          <w:rFonts w:cs="Times New Roman"/>
          <w:u w:color="000000" w:themeColor="text1"/>
        </w:rPr>
        <w:t>participating</w:t>
      </w:r>
      <w:r w:rsidRPr="00A24CB9">
        <w:rPr>
          <w:rFonts w:cs="Times New Roman"/>
          <w:u w:color="000000" w:themeColor="text1"/>
        </w:rPr>
        <w:t xml:space="preserve"> governing authorities. </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u w:color="000000" w:themeColor="text1"/>
        </w:rPr>
        <w:tab/>
        <w:t>(G)</w:t>
      </w:r>
      <w:r w:rsidRPr="00A24CB9">
        <w:rPr>
          <w:rFonts w:cs="Times New Roman"/>
          <w:u w:color="000000" w:themeColor="text1"/>
        </w:rPr>
        <w:tab/>
        <w:t xml:space="preserve">This section applies only to </w:t>
      </w:r>
      <w:r>
        <w:rPr>
          <w:rFonts w:cs="Times New Roman"/>
          <w:u w:color="000000" w:themeColor="text1"/>
        </w:rPr>
        <w:t>p</w:t>
      </w:r>
      <w:r w:rsidRPr="00A24CB9">
        <w:rPr>
          <w:rFonts w:cs="Times New Roman"/>
          <w:u w:color="000000" w:themeColor="text1"/>
        </w:rPr>
        <w:t xml:space="preserve">articipating governing authorities. </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4CB9">
        <w:rPr>
          <w:rFonts w:cs="Times New Roman"/>
          <w:snapToGrid w:val="0"/>
        </w:rPr>
        <w:tab/>
        <w:t>(H)</w:t>
      </w:r>
      <w:r w:rsidRPr="00A24CB9">
        <w:rPr>
          <w:rFonts w:cs="Times New Roman"/>
          <w:color w:val="000000" w:themeColor="text1"/>
          <w:u w:color="000000" w:themeColor="text1"/>
        </w:rPr>
        <w:t>(1)</w:t>
      </w:r>
      <w:r w:rsidRPr="00A24CB9">
        <w:rPr>
          <w:rFonts w:cs="Times New Roman"/>
          <w:color w:val="000000" w:themeColor="text1"/>
          <w:u w:color="000000" w:themeColor="text1"/>
        </w:rPr>
        <w:tab/>
        <w:t xml:space="preserve">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identified in </w:t>
      </w:r>
      <w:r>
        <w:rPr>
          <w:rFonts w:cs="Times New Roman"/>
          <w:color w:val="000000" w:themeColor="text1"/>
          <w:u w:color="000000" w:themeColor="text1"/>
        </w:rPr>
        <w:t>item</w:t>
      </w:r>
      <w:r w:rsidRPr="00A24CB9">
        <w:rPr>
          <w:rFonts w:cs="Times New Roman"/>
          <w:color w:val="000000" w:themeColor="text1"/>
          <w:u w:color="000000" w:themeColor="text1"/>
        </w:rPr>
        <w:t xml:space="preserve"> (2), are not liable for damages caused by injuries to a student or another person resulting from the administration or self</w:t>
      </w:r>
      <w:r>
        <w:rPr>
          <w:rFonts w:cs="Times New Roman"/>
          <w:color w:val="000000" w:themeColor="text1"/>
          <w:u w:color="000000" w:themeColor="text1"/>
        </w:rPr>
        <w:noBreakHyphen/>
      </w:r>
      <w:r w:rsidRPr="00A24CB9">
        <w:rPr>
          <w:rFonts w:cs="Times New Roman"/>
          <w:color w:val="000000" w:themeColor="text1"/>
          <w:u w:color="000000" w:themeColor="text1"/>
        </w:rPr>
        <w:t>administration of an epinephrine auto</w:t>
      </w:r>
      <w:r>
        <w:rPr>
          <w:rFonts w:cs="Times New Roman"/>
          <w:color w:val="000000" w:themeColor="text1"/>
          <w:u w:color="000000" w:themeColor="text1"/>
        </w:rPr>
        <w:noBreakHyphen/>
      </w:r>
      <w:r w:rsidRPr="00A24CB9">
        <w:rPr>
          <w:rFonts w:cs="Times New Roman"/>
          <w:color w:val="000000" w:themeColor="text1"/>
          <w:u w:color="000000" w:themeColor="text1"/>
        </w:rPr>
        <w:t>injector, regardless of whether:</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4CB9">
        <w:rPr>
          <w:rFonts w:cs="Times New Roman"/>
          <w:color w:val="000000" w:themeColor="text1"/>
          <w:u w:color="000000" w:themeColor="text1"/>
        </w:rPr>
        <w:tab/>
      </w:r>
      <w:r w:rsidRPr="00A24CB9">
        <w:rPr>
          <w:rFonts w:cs="Times New Roman"/>
          <w:color w:val="000000" w:themeColor="text1"/>
          <w:u w:color="000000" w:themeColor="text1"/>
        </w:rPr>
        <w:tab/>
      </w:r>
      <w:r w:rsidRPr="00A24CB9">
        <w:rPr>
          <w:rFonts w:cs="Times New Roman"/>
          <w:color w:val="000000" w:themeColor="text1"/>
          <w:u w:color="000000" w:themeColor="text1"/>
        </w:rPr>
        <w:tab/>
        <w:t>(a)</w:t>
      </w:r>
      <w:r w:rsidRPr="00A24CB9">
        <w:rPr>
          <w:rFonts w:cs="Times New Roman"/>
          <w:color w:val="000000" w:themeColor="text1"/>
          <w:u w:color="000000" w:themeColor="text1"/>
        </w:rPr>
        <w:tab/>
        <w:t>the student</w:t>
      </w:r>
      <w:r w:rsidRPr="00447A10">
        <w:rPr>
          <w:rFonts w:cs="Times New Roman"/>
          <w:color w:val="000000" w:themeColor="text1"/>
          <w:u w:color="000000" w:themeColor="text1"/>
        </w:rPr>
        <w:t>’</w:t>
      </w:r>
      <w:r w:rsidRPr="00A24CB9">
        <w:rPr>
          <w:rFonts w:cs="Times New Roman"/>
          <w:color w:val="000000" w:themeColor="text1"/>
          <w:u w:color="000000" w:themeColor="text1"/>
        </w:rPr>
        <w:t>s parent or guardian, or a physician, advanced practice registered nurse, or physician assistant, authorized the administration or self</w:t>
      </w:r>
      <w:r>
        <w:rPr>
          <w:rFonts w:cs="Times New Roman"/>
          <w:color w:val="000000" w:themeColor="text1"/>
          <w:u w:color="000000" w:themeColor="text1"/>
        </w:rPr>
        <w:noBreakHyphen/>
      </w:r>
      <w:r w:rsidRPr="00A24CB9">
        <w:rPr>
          <w:rFonts w:cs="Times New Roman"/>
          <w:color w:val="000000" w:themeColor="text1"/>
          <w:u w:color="000000" w:themeColor="text1"/>
        </w:rPr>
        <w:t xml:space="preserve">administration; or </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4CB9">
        <w:rPr>
          <w:rFonts w:cs="Times New Roman"/>
          <w:color w:val="000000" w:themeColor="text1"/>
          <w:u w:color="000000" w:themeColor="text1"/>
        </w:rPr>
        <w:tab/>
      </w:r>
      <w:r w:rsidRPr="00A24CB9">
        <w:rPr>
          <w:rFonts w:cs="Times New Roman"/>
          <w:color w:val="000000" w:themeColor="text1"/>
          <w:u w:color="000000" w:themeColor="text1"/>
        </w:rPr>
        <w:tab/>
      </w:r>
      <w:r w:rsidRPr="00A24CB9">
        <w:rPr>
          <w:rFonts w:cs="Times New Roman"/>
          <w:color w:val="000000" w:themeColor="text1"/>
          <w:u w:color="000000" w:themeColor="text1"/>
        </w:rPr>
        <w:tab/>
        <w:t>(b)</w:t>
      </w:r>
      <w:r w:rsidRPr="00A24CB9">
        <w:rPr>
          <w:rFonts w:cs="Times New Roman"/>
          <w:color w:val="000000" w:themeColor="text1"/>
          <w:u w:color="000000" w:themeColor="text1"/>
        </w:rPr>
        <w:tab/>
        <w:t>the other person to whom a school nurse or other designated school personnel provides or administers an epinephrine auto</w:t>
      </w:r>
      <w:r>
        <w:rPr>
          <w:rFonts w:cs="Times New Roman"/>
          <w:color w:val="000000" w:themeColor="text1"/>
          <w:u w:color="000000" w:themeColor="text1"/>
        </w:rPr>
        <w:noBreakHyphen/>
      </w:r>
      <w:r w:rsidRPr="00A24CB9">
        <w:rPr>
          <w:rFonts w:cs="Times New Roman"/>
          <w:color w:val="000000" w:themeColor="text1"/>
          <w:u w:color="000000" w:themeColor="text1"/>
        </w:rPr>
        <w:t xml:space="preserve">injector gave authorization for the administration. </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4CB9">
        <w:rPr>
          <w:rFonts w:cs="Times New Roman"/>
          <w:color w:val="000000" w:themeColor="text1"/>
          <w:u w:color="000000" w:themeColor="text1"/>
        </w:rPr>
        <w:tab/>
      </w:r>
      <w:r w:rsidRPr="00A24CB9">
        <w:rPr>
          <w:rFonts w:cs="Times New Roman"/>
          <w:color w:val="000000" w:themeColor="text1"/>
          <w:u w:color="000000" w:themeColor="text1"/>
        </w:rPr>
        <w:tab/>
        <w:t>(2)</w:t>
      </w:r>
      <w:r w:rsidRPr="00A24CB9">
        <w:rPr>
          <w:rFonts w:cs="Times New Roman"/>
          <w:color w:val="000000" w:themeColor="text1"/>
          <w:u w:color="000000" w:themeColor="text1"/>
        </w:rPr>
        <w:tab/>
        <w:t xml:space="preserve">The immunity granted pursuant to </w:t>
      </w:r>
      <w:r>
        <w:rPr>
          <w:rFonts w:cs="Times New Roman"/>
          <w:color w:val="000000" w:themeColor="text1"/>
          <w:u w:color="000000" w:themeColor="text1"/>
        </w:rPr>
        <w:t>item</w:t>
      </w:r>
      <w:r w:rsidRPr="00A24CB9">
        <w:rPr>
          <w:rFonts w:cs="Times New Roman"/>
          <w:color w:val="000000" w:themeColor="text1"/>
          <w:u w:color="000000" w:themeColor="text1"/>
        </w:rPr>
        <w:t xml:space="preserve"> (1) applies to individuals and entities who:</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4CB9">
        <w:rPr>
          <w:rFonts w:cs="Times New Roman"/>
          <w:color w:val="000000" w:themeColor="text1"/>
          <w:u w:color="000000" w:themeColor="text1"/>
        </w:rPr>
        <w:tab/>
      </w:r>
      <w:r w:rsidRPr="00A24CB9">
        <w:rPr>
          <w:rFonts w:cs="Times New Roman"/>
          <w:color w:val="000000" w:themeColor="text1"/>
          <w:u w:color="000000" w:themeColor="text1"/>
        </w:rPr>
        <w:tab/>
      </w:r>
      <w:r w:rsidRPr="00A24CB9">
        <w:rPr>
          <w:rFonts w:cs="Times New Roman"/>
          <w:color w:val="000000" w:themeColor="text1"/>
          <w:u w:color="000000" w:themeColor="text1"/>
        </w:rPr>
        <w:tab/>
        <w:t>(a)</w:t>
      </w:r>
      <w:r w:rsidRPr="00A24CB9">
        <w:rPr>
          <w:rFonts w:cs="Times New Roman"/>
          <w:color w:val="000000" w:themeColor="text1"/>
          <w:u w:color="000000" w:themeColor="text1"/>
        </w:rPr>
        <w:tab/>
        <w:t>develop or implement, or participate in the development or implementation of, a plan, pursuant to subsection (E), including, but not limited to, providing training to school nurses and other designated school personnel;</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4CB9">
        <w:rPr>
          <w:rFonts w:cs="Times New Roman"/>
          <w:color w:val="000000" w:themeColor="text1"/>
          <w:u w:color="000000" w:themeColor="text1"/>
        </w:rPr>
        <w:tab/>
      </w:r>
      <w:r w:rsidRPr="00A24CB9">
        <w:rPr>
          <w:rFonts w:cs="Times New Roman"/>
          <w:color w:val="000000" w:themeColor="text1"/>
          <w:u w:color="000000" w:themeColor="text1"/>
        </w:rPr>
        <w:tab/>
      </w:r>
      <w:r w:rsidRPr="00A24CB9">
        <w:rPr>
          <w:rFonts w:cs="Times New Roman"/>
          <w:color w:val="000000" w:themeColor="text1"/>
          <w:u w:color="000000" w:themeColor="text1"/>
        </w:rPr>
        <w:tab/>
        <w:t>(b)</w:t>
      </w:r>
      <w:r w:rsidRPr="00A24CB9">
        <w:rPr>
          <w:rFonts w:cs="Times New Roman"/>
          <w:color w:val="000000" w:themeColor="text1"/>
          <w:u w:color="000000" w:themeColor="text1"/>
        </w:rPr>
        <w:tab/>
        <w:t>make publicly available a plan, pursuant to subsection (F);</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4CB9">
        <w:rPr>
          <w:rFonts w:cs="Times New Roman"/>
          <w:color w:val="000000" w:themeColor="text1"/>
          <w:u w:color="000000" w:themeColor="text1"/>
        </w:rPr>
        <w:tab/>
      </w:r>
      <w:r w:rsidRPr="00A24CB9">
        <w:rPr>
          <w:rFonts w:cs="Times New Roman"/>
          <w:color w:val="000000" w:themeColor="text1"/>
          <w:u w:color="000000" w:themeColor="text1"/>
        </w:rPr>
        <w:tab/>
      </w:r>
      <w:r w:rsidRPr="00A24CB9">
        <w:rPr>
          <w:rFonts w:cs="Times New Roman"/>
          <w:color w:val="000000" w:themeColor="text1"/>
          <w:u w:color="000000" w:themeColor="text1"/>
        </w:rPr>
        <w:tab/>
        <w:t>(c)</w:t>
      </w:r>
      <w:r w:rsidRPr="00A24CB9">
        <w:rPr>
          <w:rFonts w:cs="Times New Roman"/>
          <w:color w:val="000000" w:themeColor="text1"/>
          <w:u w:color="000000" w:themeColor="text1"/>
        </w:rPr>
        <w:tab/>
        <w:t>prescribe epinephrine auto</w:t>
      </w:r>
      <w:r>
        <w:rPr>
          <w:rFonts w:cs="Times New Roman"/>
          <w:color w:val="000000" w:themeColor="text1"/>
          <w:u w:color="000000" w:themeColor="text1"/>
        </w:rPr>
        <w:noBreakHyphen/>
      </w:r>
      <w:r w:rsidRPr="00A24CB9">
        <w:rPr>
          <w:rFonts w:cs="Times New Roman"/>
          <w:color w:val="000000" w:themeColor="text1"/>
          <w:u w:color="000000" w:themeColor="text1"/>
        </w:rPr>
        <w:t>injectors, pursuant to subsection (B);</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4CB9">
        <w:rPr>
          <w:rFonts w:cs="Times New Roman"/>
          <w:color w:val="000000" w:themeColor="text1"/>
          <w:u w:color="000000" w:themeColor="text1"/>
        </w:rPr>
        <w:tab/>
      </w:r>
      <w:r w:rsidRPr="00A24CB9">
        <w:rPr>
          <w:rFonts w:cs="Times New Roman"/>
          <w:color w:val="000000" w:themeColor="text1"/>
          <w:u w:color="000000" w:themeColor="text1"/>
        </w:rPr>
        <w:tab/>
      </w:r>
      <w:r w:rsidRPr="00A24CB9">
        <w:rPr>
          <w:rFonts w:cs="Times New Roman"/>
          <w:color w:val="000000" w:themeColor="text1"/>
          <w:u w:color="000000" w:themeColor="text1"/>
        </w:rPr>
        <w:tab/>
        <w:t>(d)</w:t>
      </w:r>
      <w:r w:rsidRPr="00A24CB9">
        <w:rPr>
          <w:rFonts w:cs="Times New Roman"/>
          <w:color w:val="000000" w:themeColor="text1"/>
          <w:u w:color="000000" w:themeColor="text1"/>
        </w:rPr>
        <w:tab/>
        <w:t>dispense epinephrine auto</w:t>
      </w:r>
      <w:r>
        <w:rPr>
          <w:rFonts w:cs="Times New Roman"/>
          <w:color w:val="000000" w:themeColor="text1"/>
          <w:u w:color="000000" w:themeColor="text1"/>
        </w:rPr>
        <w:noBreakHyphen/>
      </w:r>
      <w:r w:rsidRPr="00A24CB9">
        <w:rPr>
          <w:rFonts w:cs="Times New Roman"/>
          <w:color w:val="000000" w:themeColor="text1"/>
          <w:u w:color="000000" w:themeColor="text1"/>
        </w:rPr>
        <w:t>injectors, pursuant to subsection (B);</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4CB9">
        <w:rPr>
          <w:rFonts w:cs="Times New Roman"/>
          <w:color w:val="000000" w:themeColor="text1"/>
          <w:u w:color="000000" w:themeColor="text1"/>
        </w:rPr>
        <w:tab/>
      </w:r>
      <w:r w:rsidRPr="00A24CB9">
        <w:rPr>
          <w:rFonts w:cs="Times New Roman"/>
          <w:color w:val="000000" w:themeColor="text1"/>
          <w:u w:color="000000" w:themeColor="text1"/>
        </w:rPr>
        <w:tab/>
      </w:r>
      <w:r w:rsidRPr="00A24CB9">
        <w:rPr>
          <w:rFonts w:cs="Times New Roman"/>
          <w:color w:val="000000" w:themeColor="text1"/>
          <w:u w:color="000000" w:themeColor="text1"/>
        </w:rPr>
        <w:tab/>
        <w:t>(e)</w:t>
      </w:r>
      <w:r w:rsidRPr="00A24CB9">
        <w:rPr>
          <w:rFonts w:cs="Times New Roman"/>
          <w:color w:val="000000" w:themeColor="text1"/>
          <w:u w:color="000000" w:themeColor="text1"/>
        </w:rPr>
        <w:tab/>
        <w:t>provide epinephrine auto</w:t>
      </w:r>
      <w:r>
        <w:rPr>
          <w:rFonts w:cs="Times New Roman"/>
          <w:color w:val="000000" w:themeColor="text1"/>
          <w:u w:color="000000" w:themeColor="text1"/>
        </w:rPr>
        <w:noBreakHyphen/>
      </w:r>
      <w:r w:rsidRPr="00A24CB9">
        <w:rPr>
          <w:rFonts w:cs="Times New Roman"/>
          <w:color w:val="000000" w:themeColor="text1"/>
          <w:u w:color="000000" w:themeColor="text1"/>
        </w:rPr>
        <w:t>injectors to students or other people for self</w:t>
      </w:r>
      <w:r>
        <w:rPr>
          <w:rFonts w:cs="Times New Roman"/>
          <w:color w:val="000000" w:themeColor="text1"/>
          <w:u w:color="000000" w:themeColor="text1"/>
        </w:rPr>
        <w:noBreakHyphen/>
      </w:r>
      <w:r w:rsidRPr="00A24CB9">
        <w:rPr>
          <w:rFonts w:cs="Times New Roman"/>
          <w:color w:val="000000" w:themeColor="text1"/>
          <w:u w:color="000000" w:themeColor="text1"/>
        </w:rPr>
        <w:t>administration, pursuant to subsection (C); or</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4CB9">
        <w:rPr>
          <w:rFonts w:cs="Times New Roman"/>
          <w:color w:val="000000" w:themeColor="text1"/>
          <w:u w:color="000000" w:themeColor="text1"/>
        </w:rPr>
        <w:tab/>
      </w:r>
      <w:r w:rsidRPr="00A24CB9">
        <w:rPr>
          <w:rFonts w:cs="Times New Roman"/>
          <w:color w:val="000000" w:themeColor="text1"/>
          <w:u w:color="000000" w:themeColor="text1"/>
        </w:rPr>
        <w:tab/>
      </w:r>
      <w:r w:rsidRPr="00A24CB9">
        <w:rPr>
          <w:rFonts w:cs="Times New Roman"/>
          <w:color w:val="000000" w:themeColor="text1"/>
          <w:u w:color="000000" w:themeColor="text1"/>
        </w:rPr>
        <w:tab/>
        <w:t>(f)</w:t>
      </w:r>
      <w:r w:rsidRPr="00A24CB9">
        <w:rPr>
          <w:rFonts w:cs="Times New Roman"/>
          <w:color w:val="000000" w:themeColor="text1"/>
          <w:u w:color="000000" w:themeColor="text1"/>
        </w:rPr>
        <w:tab/>
        <w:t>administer epinephrine auto</w:t>
      </w:r>
      <w:r>
        <w:rPr>
          <w:rFonts w:cs="Times New Roman"/>
          <w:color w:val="000000" w:themeColor="text1"/>
          <w:u w:color="000000" w:themeColor="text1"/>
        </w:rPr>
        <w:noBreakHyphen/>
      </w:r>
      <w:r w:rsidRPr="00A24CB9">
        <w:rPr>
          <w:rFonts w:cs="Times New Roman"/>
          <w:color w:val="000000" w:themeColor="text1"/>
          <w:u w:color="000000" w:themeColor="text1"/>
        </w:rPr>
        <w:t>injectors to students or other people, pursuant to subsection (C).</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4CB9">
        <w:rPr>
          <w:rFonts w:cs="Times New Roman"/>
          <w:color w:val="000000" w:themeColor="text1"/>
          <w:u w:color="000000" w:themeColor="text1"/>
        </w:rPr>
        <w:tab/>
      </w:r>
      <w:r w:rsidRPr="00A24CB9">
        <w:rPr>
          <w:rFonts w:cs="Times New Roman"/>
          <w:color w:val="000000" w:themeColor="text1"/>
          <w:u w:color="000000" w:themeColor="text1"/>
        </w:rPr>
        <w:tab/>
        <w:t>(3)</w:t>
      </w:r>
      <w:r w:rsidRPr="00A24CB9">
        <w:rPr>
          <w:rFonts w:cs="Times New Roman"/>
          <w:color w:val="000000" w:themeColor="text1"/>
          <w:u w:color="000000" w:themeColor="text1"/>
        </w:rPr>
        <w:tab/>
        <w:t xml:space="preserve">The immunity granted pursuant to this subsection: </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4CB9">
        <w:rPr>
          <w:rFonts w:cs="Times New Roman"/>
          <w:color w:val="000000" w:themeColor="text1"/>
          <w:u w:color="000000" w:themeColor="text1"/>
        </w:rPr>
        <w:tab/>
      </w:r>
      <w:r w:rsidRPr="00A24CB9">
        <w:rPr>
          <w:rFonts w:cs="Times New Roman"/>
          <w:color w:val="000000" w:themeColor="text1"/>
          <w:u w:color="000000" w:themeColor="text1"/>
        </w:rPr>
        <w:tab/>
      </w:r>
      <w:r w:rsidRPr="00A24CB9">
        <w:rPr>
          <w:rFonts w:cs="Times New Roman"/>
          <w:color w:val="000000" w:themeColor="text1"/>
          <w:u w:color="000000" w:themeColor="text1"/>
        </w:rPr>
        <w:tab/>
        <w:t>(a)</w:t>
      </w:r>
      <w:r w:rsidRPr="00A24CB9">
        <w:rPr>
          <w:rFonts w:cs="Times New Roman"/>
          <w:color w:val="000000" w:themeColor="text1"/>
          <w:u w:color="000000" w:themeColor="text1"/>
        </w:rPr>
        <w:tab/>
        <w:t>does not apply to acts or omissions constituting gross negligence or wilful, wanton, or reckless conduct; and</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4CB9">
        <w:rPr>
          <w:rFonts w:cs="Times New Roman"/>
          <w:color w:val="000000" w:themeColor="text1"/>
          <w:u w:color="000000" w:themeColor="text1"/>
        </w:rPr>
        <w:tab/>
      </w:r>
      <w:r w:rsidRPr="00A24CB9">
        <w:rPr>
          <w:rFonts w:cs="Times New Roman"/>
          <w:color w:val="000000" w:themeColor="text1"/>
          <w:u w:color="000000" w:themeColor="text1"/>
        </w:rPr>
        <w:tab/>
      </w:r>
      <w:r w:rsidRPr="00A24CB9">
        <w:rPr>
          <w:rFonts w:cs="Times New Roman"/>
          <w:color w:val="000000" w:themeColor="text1"/>
          <w:u w:color="000000" w:themeColor="text1"/>
        </w:rPr>
        <w:tab/>
        <w:t>(b)</w:t>
      </w:r>
      <w:r w:rsidRPr="00A24CB9">
        <w:rPr>
          <w:rFonts w:cs="Times New Roman"/>
          <w:color w:val="000000" w:themeColor="text1"/>
          <w:u w:color="000000" w:themeColor="text1"/>
        </w:rPr>
        <w:tab/>
        <w:t>is in addition to, and not in lieu of, immunity provided pursuant to Sections 15</w:t>
      </w:r>
      <w:r>
        <w:rPr>
          <w:rFonts w:cs="Times New Roman"/>
          <w:color w:val="000000" w:themeColor="text1"/>
          <w:u w:color="000000" w:themeColor="text1"/>
        </w:rPr>
        <w:noBreakHyphen/>
      </w:r>
      <w:r w:rsidRPr="00A24CB9">
        <w:rPr>
          <w:rFonts w:cs="Times New Roman"/>
          <w:color w:val="000000" w:themeColor="text1"/>
          <w:u w:color="000000" w:themeColor="text1"/>
        </w:rPr>
        <w:t>1</w:t>
      </w:r>
      <w:r>
        <w:rPr>
          <w:rFonts w:cs="Times New Roman"/>
          <w:color w:val="000000" w:themeColor="text1"/>
          <w:u w:color="000000" w:themeColor="text1"/>
        </w:rPr>
        <w:noBreakHyphen/>
      </w:r>
      <w:r w:rsidRPr="00A24CB9">
        <w:rPr>
          <w:rFonts w:cs="Times New Roman"/>
          <w:color w:val="000000" w:themeColor="text1"/>
          <w:u w:color="000000" w:themeColor="text1"/>
        </w:rPr>
        <w:t>310, 15</w:t>
      </w:r>
      <w:r>
        <w:rPr>
          <w:rFonts w:cs="Times New Roman"/>
          <w:color w:val="000000" w:themeColor="text1"/>
          <w:u w:color="000000" w:themeColor="text1"/>
        </w:rPr>
        <w:noBreakHyphen/>
      </w:r>
      <w:r w:rsidRPr="00A24CB9">
        <w:rPr>
          <w:rFonts w:cs="Times New Roman"/>
          <w:color w:val="000000" w:themeColor="text1"/>
          <w:u w:color="000000" w:themeColor="text1"/>
        </w:rPr>
        <w:t>78</w:t>
      </w:r>
      <w:r>
        <w:rPr>
          <w:rFonts w:cs="Times New Roman"/>
          <w:color w:val="000000" w:themeColor="text1"/>
          <w:u w:color="000000" w:themeColor="text1"/>
        </w:rPr>
        <w:noBreakHyphen/>
      </w:r>
      <w:r w:rsidRPr="00A24CB9">
        <w:rPr>
          <w:rFonts w:cs="Times New Roman"/>
          <w:color w:val="000000" w:themeColor="text1"/>
          <w:u w:color="000000" w:themeColor="text1"/>
        </w:rPr>
        <w:t>10, and any other provisions of law.</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24CB9">
        <w:rPr>
          <w:rFonts w:cs="Times New Roman"/>
          <w:color w:val="000000" w:themeColor="text1"/>
          <w:u w:color="000000" w:themeColor="text1"/>
        </w:rPr>
        <w:tab/>
      </w:r>
      <w:r w:rsidRPr="00A24CB9">
        <w:rPr>
          <w:rFonts w:cs="Times New Roman"/>
          <w:color w:val="000000" w:themeColor="text1"/>
          <w:u w:color="000000" w:themeColor="text1"/>
        </w:rPr>
        <w:tab/>
        <w:t>(4)</w:t>
      </w:r>
      <w:r w:rsidRPr="00A24CB9">
        <w:rPr>
          <w:rFonts w:cs="Times New Roman"/>
          <w:color w:val="000000" w:themeColor="text1"/>
          <w:u w:color="000000" w:themeColor="text1"/>
        </w:rPr>
        <w:tab/>
        <w:t>The administration of an epinephrine auto</w:t>
      </w:r>
      <w:r>
        <w:rPr>
          <w:rFonts w:cs="Times New Roman"/>
          <w:color w:val="000000" w:themeColor="text1"/>
          <w:u w:color="000000" w:themeColor="text1"/>
        </w:rPr>
        <w:noBreakHyphen/>
      </w:r>
      <w:r w:rsidRPr="00A24CB9">
        <w:rPr>
          <w:rFonts w:cs="Times New Roman"/>
          <w:color w:val="000000" w:themeColor="text1"/>
          <w:u w:color="000000" w:themeColor="text1"/>
        </w:rPr>
        <w:t>injector pursuant to this section is not the practice of medicine or nursing.”</w:t>
      </w:r>
      <w:r w:rsidRPr="00A24CB9">
        <w:rPr>
          <w:rFonts w:cs="Times New Roman"/>
          <w:color w:val="000000" w:themeColor="text1"/>
          <w:u w:color="000000" w:themeColor="text1"/>
        </w:rPr>
        <w:tab/>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0203" w:rsidRPr="00514975"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710203"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4CB9">
        <w:rPr>
          <w:rFonts w:cs="Times New Roman"/>
          <w:u w:color="000000" w:themeColor="text1"/>
        </w:rPr>
        <w:t>SECTION</w:t>
      </w:r>
      <w:r w:rsidRPr="00A24CB9">
        <w:rPr>
          <w:rFonts w:cs="Times New Roman"/>
          <w:u w:color="000000" w:themeColor="text1"/>
        </w:rPr>
        <w:tab/>
        <w:t>3.</w:t>
      </w:r>
      <w:r w:rsidRPr="00A24CB9">
        <w:rPr>
          <w:rFonts w:cs="Times New Roman"/>
          <w:u w:color="000000" w:themeColor="text1"/>
        </w:rPr>
        <w:tab/>
        <w:t>This act takes effect upon approval of the Governor.</w:t>
      </w:r>
    </w:p>
    <w:p w:rsidR="00710203" w:rsidRPr="00A24CB9" w:rsidRDefault="00710203"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0203" w:rsidRDefault="00710203" w:rsidP="00710203">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710203" w:rsidRDefault="00710203" w:rsidP="00710203">
      <w:pPr>
        <w:tabs>
          <w:tab w:val="left" w:pos="1440"/>
          <w:tab w:val="left" w:pos="1800"/>
          <w:tab w:val="left" w:pos="2880"/>
        </w:tabs>
        <w:rPr>
          <w:color w:val="000000" w:themeColor="text1"/>
        </w:rPr>
      </w:pPr>
    </w:p>
    <w:p w:rsidR="00710203" w:rsidRDefault="00710203" w:rsidP="00710203">
      <w:pPr>
        <w:tabs>
          <w:tab w:val="left" w:pos="1440"/>
          <w:tab w:val="left" w:pos="1800"/>
          <w:tab w:val="left" w:pos="2880"/>
        </w:tabs>
        <w:rPr>
          <w:color w:val="000000" w:themeColor="text1"/>
        </w:rPr>
      </w:pPr>
      <w:r>
        <w:rPr>
          <w:color w:val="000000" w:themeColor="text1"/>
        </w:rPr>
        <w:t>Approved the 7</w:t>
      </w:r>
      <w:r w:rsidRPr="007F4656">
        <w:rPr>
          <w:color w:val="000000" w:themeColor="text1"/>
          <w:vertAlign w:val="superscript"/>
        </w:rPr>
        <w:t>th</w:t>
      </w:r>
      <w:r>
        <w:rPr>
          <w:color w:val="000000" w:themeColor="text1"/>
        </w:rPr>
        <w:t xml:space="preserve"> day of June, 2013. </w:t>
      </w:r>
    </w:p>
    <w:p w:rsidR="00710203" w:rsidRDefault="00710203" w:rsidP="00710203">
      <w:pPr>
        <w:tabs>
          <w:tab w:val="left" w:pos="1440"/>
          <w:tab w:val="left" w:pos="1800"/>
          <w:tab w:val="left" w:pos="2880"/>
        </w:tabs>
        <w:jc w:val="center"/>
        <w:rPr>
          <w:color w:val="000000" w:themeColor="text1"/>
        </w:rPr>
      </w:pPr>
    </w:p>
    <w:p w:rsidR="00710203" w:rsidRDefault="00710203" w:rsidP="00710203">
      <w:pPr>
        <w:tabs>
          <w:tab w:val="left" w:pos="1440"/>
          <w:tab w:val="left" w:pos="1800"/>
          <w:tab w:val="left" w:pos="2880"/>
        </w:tabs>
        <w:jc w:val="center"/>
        <w:rPr>
          <w:color w:val="000000" w:themeColor="text1"/>
        </w:rPr>
      </w:pPr>
      <w:r>
        <w:rPr>
          <w:color w:val="000000" w:themeColor="text1"/>
        </w:rPr>
        <w:t>__________</w:t>
      </w:r>
    </w:p>
    <w:p w:rsidR="008836A5" w:rsidRPr="00AD1E6E" w:rsidRDefault="008836A5" w:rsidP="00710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D1E6E" w:rsidSect="00DA7A97">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A10" w:rsidRDefault="00447A10" w:rsidP="007D5FAC">
      <w:r>
        <w:separator/>
      </w:r>
    </w:p>
  </w:endnote>
  <w:endnote w:type="continuationSeparator" w:id="0">
    <w:p w:rsidR="00447A10" w:rsidRDefault="00447A1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A97" w:rsidRPr="00DA7A97" w:rsidRDefault="00DA7A97" w:rsidP="00DA7A97">
    <w:pPr>
      <w:pStyle w:val="Footer"/>
      <w:tabs>
        <w:tab w:val="clear" w:pos="4680"/>
        <w:tab w:val="clear" w:pos="9360"/>
        <w:tab w:val="center" w:pos="3168"/>
      </w:tabs>
      <w:spacing w:before="120"/>
    </w:pPr>
    <w:r>
      <w:tab/>
    </w:r>
    <w:r w:rsidR="000C5F03">
      <w:fldChar w:fldCharType="begin"/>
    </w:r>
    <w:r w:rsidR="00200A15">
      <w:instrText xml:space="preserve"> PAGE  \* MERGEFORMAT </w:instrText>
    </w:r>
    <w:r w:rsidR="000C5F03">
      <w:fldChar w:fldCharType="separate"/>
    </w:r>
    <w:r w:rsidR="00012806">
      <w:rPr>
        <w:noProof/>
      </w:rPr>
      <w:t>5</w:t>
    </w:r>
    <w:r w:rsidR="000C5F0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A97" w:rsidRDefault="00DA7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A10" w:rsidRDefault="00447A10" w:rsidP="007D5FAC">
      <w:r>
        <w:separator/>
      </w:r>
    </w:p>
  </w:footnote>
  <w:footnote w:type="continuationSeparator" w:id="0">
    <w:p w:rsidR="00447A10" w:rsidRDefault="00447A1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3725"/>
    <w:docVar w:name="ActSecretary" w:val="Shackelford"/>
    <w:docVar w:name="ActSIdno" w:val="(120)  3725VR13"/>
    <w:docVar w:name="clipname" w:val="3725VR13"/>
    <w:docVar w:name="dvBillNumber" w:val="3725"/>
    <w:docVar w:name="dvBillNumberPrefix" w:val="H"/>
    <w:docVar w:name="dvOriginalBody" w:val="House"/>
    <w:docVar w:name="HOUSEACTFULLPATH" w:val="L:\COUNCIL\ACTS\3725VR13.DOCX"/>
    <w:docVar w:name="OrigHOUSEBillNo" w:val="3725"/>
    <w:docVar w:name="WhatActtype" w:val="AN ACT"/>
  </w:docVars>
  <w:rsids>
    <w:rsidRoot w:val="008F31ED"/>
    <w:rsid w:val="00002DE0"/>
    <w:rsid w:val="00012806"/>
    <w:rsid w:val="00020349"/>
    <w:rsid w:val="00020977"/>
    <w:rsid w:val="00021B0B"/>
    <w:rsid w:val="00040C05"/>
    <w:rsid w:val="00044F6D"/>
    <w:rsid w:val="0004579B"/>
    <w:rsid w:val="00051B4F"/>
    <w:rsid w:val="00060E60"/>
    <w:rsid w:val="000673E4"/>
    <w:rsid w:val="0007088D"/>
    <w:rsid w:val="000731E9"/>
    <w:rsid w:val="00074565"/>
    <w:rsid w:val="00076A1A"/>
    <w:rsid w:val="00077DA3"/>
    <w:rsid w:val="00081300"/>
    <w:rsid w:val="00085C37"/>
    <w:rsid w:val="0009157D"/>
    <w:rsid w:val="00092EE6"/>
    <w:rsid w:val="00096A9B"/>
    <w:rsid w:val="00096BDA"/>
    <w:rsid w:val="000A33A4"/>
    <w:rsid w:val="000A6151"/>
    <w:rsid w:val="000B316D"/>
    <w:rsid w:val="000B56CB"/>
    <w:rsid w:val="000C5F03"/>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2C81"/>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A15"/>
    <w:rsid w:val="00200C6E"/>
    <w:rsid w:val="0020419E"/>
    <w:rsid w:val="00204492"/>
    <w:rsid w:val="002068E6"/>
    <w:rsid w:val="00206EF4"/>
    <w:rsid w:val="00206FB0"/>
    <w:rsid w:val="0021034C"/>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4782"/>
    <w:rsid w:val="002710C8"/>
    <w:rsid w:val="00273EA7"/>
    <w:rsid w:val="00274843"/>
    <w:rsid w:val="00276491"/>
    <w:rsid w:val="00276CCF"/>
    <w:rsid w:val="00277C27"/>
    <w:rsid w:val="00280582"/>
    <w:rsid w:val="002851AC"/>
    <w:rsid w:val="00290B61"/>
    <w:rsid w:val="00291330"/>
    <w:rsid w:val="00291CD5"/>
    <w:rsid w:val="00291CF3"/>
    <w:rsid w:val="002923FD"/>
    <w:rsid w:val="00293450"/>
    <w:rsid w:val="00294396"/>
    <w:rsid w:val="00296B4D"/>
    <w:rsid w:val="00297BAA"/>
    <w:rsid w:val="002A23CF"/>
    <w:rsid w:val="002A6880"/>
    <w:rsid w:val="002A7F6D"/>
    <w:rsid w:val="002B787D"/>
    <w:rsid w:val="002C0E95"/>
    <w:rsid w:val="002C3DB3"/>
    <w:rsid w:val="002C4C93"/>
    <w:rsid w:val="002C7D37"/>
    <w:rsid w:val="002D3267"/>
    <w:rsid w:val="002D7489"/>
    <w:rsid w:val="002D7F22"/>
    <w:rsid w:val="002E0E09"/>
    <w:rsid w:val="002E2659"/>
    <w:rsid w:val="002E3C82"/>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1131"/>
    <w:rsid w:val="0039655A"/>
    <w:rsid w:val="00396C58"/>
    <w:rsid w:val="003A6D96"/>
    <w:rsid w:val="003A7517"/>
    <w:rsid w:val="003B105A"/>
    <w:rsid w:val="003B1A01"/>
    <w:rsid w:val="003B2E6E"/>
    <w:rsid w:val="003B355D"/>
    <w:rsid w:val="003B6BB7"/>
    <w:rsid w:val="003B746E"/>
    <w:rsid w:val="003C030C"/>
    <w:rsid w:val="003D2A73"/>
    <w:rsid w:val="003D5D65"/>
    <w:rsid w:val="003E2251"/>
    <w:rsid w:val="003E2FE8"/>
    <w:rsid w:val="00400828"/>
    <w:rsid w:val="00412B47"/>
    <w:rsid w:val="004157C4"/>
    <w:rsid w:val="0041760A"/>
    <w:rsid w:val="00417A9C"/>
    <w:rsid w:val="00423310"/>
    <w:rsid w:val="00427BCB"/>
    <w:rsid w:val="00430DA3"/>
    <w:rsid w:val="00432E09"/>
    <w:rsid w:val="00435D03"/>
    <w:rsid w:val="004374A9"/>
    <w:rsid w:val="00445A20"/>
    <w:rsid w:val="00447A1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1FCE"/>
    <w:rsid w:val="004E275E"/>
    <w:rsid w:val="004E6C25"/>
    <w:rsid w:val="004E747B"/>
    <w:rsid w:val="004E7E53"/>
    <w:rsid w:val="004F0258"/>
    <w:rsid w:val="004F0E6F"/>
    <w:rsid w:val="004F4494"/>
    <w:rsid w:val="004F4608"/>
    <w:rsid w:val="004F5867"/>
    <w:rsid w:val="004F6446"/>
    <w:rsid w:val="00503ED3"/>
    <w:rsid w:val="005062D2"/>
    <w:rsid w:val="005065EC"/>
    <w:rsid w:val="00514975"/>
    <w:rsid w:val="0051649B"/>
    <w:rsid w:val="005208D0"/>
    <w:rsid w:val="005253C4"/>
    <w:rsid w:val="00530D7F"/>
    <w:rsid w:val="00531A4F"/>
    <w:rsid w:val="00531C6C"/>
    <w:rsid w:val="005325C5"/>
    <w:rsid w:val="0053326B"/>
    <w:rsid w:val="005352AA"/>
    <w:rsid w:val="0053576C"/>
    <w:rsid w:val="0054323B"/>
    <w:rsid w:val="0055036E"/>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6F38"/>
    <w:rsid w:val="005F79FF"/>
    <w:rsid w:val="00602ACC"/>
    <w:rsid w:val="006055BC"/>
    <w:rsid w:val="00605B6E"/>
    <w:rsid w:val="00605C15"/>
    <w:rsid w:val="00605EB4"/>
    <w:rsid w:val="0060700F"/>
    <w:rsid w:val="006117E4"/>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423D"/>
    <w:rsid w:val="006C7535"/>
    <w:rsid w:val="006C7D00"/>
    <w:rsid w:val="006D7A42"/>
    <w:rsid w:val="006E038F"/>
    <w:rsid w:val="006F22C0"/>
    <w:rsid w:val="006F290C"/>
    <w:rsid w:val="007009F2"/>
    <w:rsid w:val="00703D30"/>
    <w:rsid w:val="00704FF9"/>
    <w:rsid w:val="007052EC"/>
    <w:rsid w:val="00706B65"/>
    <w:rsid w:val="00710203"/>
    <w:rsid w:val="007261EE"/>
    <w:rsid w:val="00733A16"/>
    <w:rsid w:val="00733C4C"/>
    <w:rsid w:val="00737039"/>
    <w:rsid w:val="007373C7"/>
    <w:rsid w:val="00740BEB"/>
    <w:rsid w:val="007469F9"/>
    <w:rsid w:val="0074783A"/>
    <w:rsid w:val="007514EF"/>
    <w:rsid w:val="00765D0A"/>
    <w:rsid w:val="007662F6"/>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5849"/>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3BDE"/>
    <w:rsid w:val="008746A0"/>
    <w:rsid w:val="008836A5"/>
    <w:rsid w:val="00892AF7"/>
    <w:rsid w:val="0089468D"/>
    <w:rsid w:val="008B2051"/>
    <w:rsid w:val="008B347C"/>
    <w:rsid w:val="008B48BD"/>
    <w:rsid w:val="008C325E"/>
    <w:rsid w:val="008E03BA"/>
    <w:rsid w:val="008F0ED3"/>
    <w:rsid w:val="008F18BC"/>
    <w:rsid w:val="008F31ED"/>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D30"/>
    <w:rsid w:val="00AB2F1E"/>
    <w:rsid w:val="00AB355F"/>
    <w:rsid w:val="00AC0BD6"/>
    <w:rsid w:val="00AC14ED"/>
    <w:rsid w:val="00AC1E2F"/>
    <w:rsid w:val="00AD107E"/>
    <w:rsid w:val="00AD1E6E"/>
    <w:rsid w:val="00AD33E6"/>
    <w:rsid w:val="00AD4887"/>
    <w:rsid w:val="00AE4DFB"/>
    <w:rsid w:val="00AF08CD"/>
    <w:rsid w:val="00AF2080"/>
    <w:rsid w:val="00AF3196"/>
    <w:rsid w:val="00AF3FED"/>
    <w:rsid w:val="00AF6432"/>
    <w:rsid w:val="00AF7929"/>
    <w:rsid w:val="00AF7A83"/>
    <w:rsid w:val="00B11270"/>
    <w:rsid w:val="00B303AC"/>
    <w:rsid w:val="00B374C4"/>
    <w:rsid w:val="00B37FEF"/>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2982"/>
    <w:rsid w:val="00BE36EB"/>
    <w:rsid w:val="00BE41F8"/>
    <w:rsid w:val="00BE4608"/>
    <w:rsid w:val="00BF181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BDB"/>
    <w:rsid w:val="00C94E59"/>
    <w:rsid w:val="00C9586A"/>
    <w:rsid w:val="00C97CB8"/>
    <w:rsid w:val="00CA4CD7"/>
    <w:rsid w:val="00CA603D"/>
    <w:rsid w:val="00CA7497"/>
    <w:rsid w:val="00CB08A1"/>
    <w:rsid w:val="00CB12FE"/>
    <w:rsid w:val="00CC2825"/>
    <w:rsid w:val="00CD31DB"/>
    <w:rsid w:val="00CE13B0"/>
    <w:rsid w:val="00CE1407"/>
    <w:rsid w:val="00CE54EA"/>
    <w:rsid w:val="00CE5B85"/>
    <w:rsid w:val="00CE62ED"/>
    <w:rsid w:val="00CF5814"/>
    <w:rsid w:val="00D00681"/>
    <w:rsid w:val="00D06DCC"/>
    <w:rsid w:val="00D1180E"/>
    <w:rsid w:val="00D132DB"/>
    <w:rsid w:val="00D13C21"/>
    <w:rsid w:val="00D16DAA"/>
    <w:rsid w:val="00D17AD0"/>
    <w:rsid w:val="00D227A5"/>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072B"/>
    <w:rsid w:val="00D9130B"/>
    <w:rsid w:val="00D92268"/>
    <w:rsid w:val="00D94602"/>
    <w:rsid w:val="00D958BB"/>
    <w:rsid w:val="00DA1730"/>
    <w:rsid w:val="00DA7A97"/>
    <w:rsid w:val="00DB01BE"/>
    <w:rsid w:val="00DB07B8"/>
    <w:rsid w:val="00DB1297"/>
    <w:rsid w:val="00DC0140"/>
    <w:rsid w:val="00DC093F"/>
    <w:rsid w:val="00DC5BC6"/>
    <w:rsid w:val="00DC6CFE"/>
    <w:rsid w:val="00DD2595"/>
    <w:rsid w:val="00DD314B"/>
    <w:rsid w:val="00DD3B8D"/>
    <w:rsid w:val="00DD4D51"/>
    <w:rsid w:val="00DD5167"/>
    <w:rsid w:val="00DD557D"/>
    <w:rsid w:val="00DF0E69"/>
    <w:rsid w:val="00DF76BB"/>
    <w:rsid w:val="00E00FC9"/>
    <w:rsid w:val="00E02CA8"/>
    <w:rsid w:val="00E0650C"/>
    <w:rsid w:val="00E06B5E"/>
    <w:rsid w:val="00E076BB"/>
    <w:rsid w:val="00E12E2C"/>
    <w:rsid w:val="00E140B1"/>
    <w:rsid w:val="00E14905"/>
    <w:rsid w:val="00E159EB"/>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732E"/>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600C10BA-59BE-4AC2-A51C-A0110AEF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A7A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47A10"/>
    <w:rPr>
      <w:rFonts w:ascii="Tahoma" w:hAnsi="Tahoma" w:cs="Tahoma"/>
      <w:sz w:val="16"/>
      <w:szCs w:val="16"/>
    </w:rPr>
  </w:style>
  <w:style w:type="character" w:customStyle="1" w:styleId="BalloonTextChar">
    <w:name w:val="Balloon Text Char"/>
    <w:basedOn w:val="DefaultParagraphFont"/>
    <w:link w:val="BalloonText"/>
    <w:uiPriority w:val="99"/>
    <w:semiHidden/>
    <w:rsid w:val="00447A10"/>
    <w:rPr>
      <w:rFonts w:ascii="Tahoma" w:hAnsi="Tahoma" w:cs="Tahoma"/>
      <w:sz w:val="16"/>
      <w:szCs w:val="16"/>
    </w:rPr>
  </w:style>
  <w:style w:type="table" w:styleId="TableGrid">
    <w:name w:val="Table Grid"/>
    <w:basedOn w:val="TableNormal"/>
    <w:uiPriority w:val="59"/>
    <w:rsid w:val="00CA603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A7A9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E1F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28-13.docx" TargetMode="External"/><Relationship Id="rId13" Type="http://schemas.openxmlformats.org/officeDocument/2006/relationships/hyperlink" Target="file:///h:\HJ%20Archive\2013\04-25-13.docx" TargetMode="External"/><Relationship Id="rId18" Type="http://schemas.openxmlformats.org/officeDocument/2006/relationships/hyperlink" Target="file:///h:\SJ%20Archive\2013\05-13-13.docx" TargetMode="External"/><Relationship Id="rId26" Type="http://schemas.openxmlformats.org/officeDocument/2006/relationships/hyperlink" Target="file:///p:\pprever\2013-14\3725_20130424.docx" TargetMode="External"/><Relationship Id="rId3" Type="http://schemas.openxmlformats.org/officeDocument/2006/relationships/settings" Target="settings.xml"/><Relationship Id="rId21" Type="http://schemas.openxmlformats.org/officeDocument/2006/relationships/hyperlink" Target="file:///h:\HJ%20Archive\2013\05-16-13.docx" TargetMode="External"/><Relationship Id="rId7" Type="http://schemas.openxmlformats.org/officeDocument/2006/relationships/hyperlink" Target="file:///h:\HJ%20Archive\2013\02-28-13.docx" TargetMode="External"/><Relationship Id="rId12" Type="http://schemas.openxmlformats.org/officeDocument/2006/relationships/hyperlink" Target="file:///h:\HJ%20Archive\2013\04-24-13.docx" TargetMode="External"/><Relationship Id="rId17" Type="http://schemas.openxmlformats.org/officeDocument/2006/relationships/hyperlink" Target="file:///h:\SJ%20Archive\2013\05-13-13.docx" TargetMode="External"/><Relationship Id="rId25" Type="http://schemas.openxmlformats.org/officeDocument/2006/relationships/hyperlink" Target="file:///p:\pprever\2013-14\3725_20130418.docx" TargetMode="External"/><Relationship Id="rId2" Type="http://schemas.openxmlformats.org/officeDocument/2006/relationships/styles" Target="styles.xml"/><Relationship Id="rId16" Type="http://schemas.openxmlformats.org/officeDocument/2006/relationships/hyperlink" Target="file:///h:\SJ%20Archive\2013\05-09-13.docx" TargetMode="External"/><Relationship Id="rId20" Type="http://schemas.openxmlformats.org/officeDocument/2006/relationships/hyperlink" Target="file:///h:\SJ%20Archive\2013\05-14-13.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p:\pprever\2013-14\3725_20130306.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4-30-13.docx" TargetMode="External"/><Relationship Id="rId23" Type="http://schemas.openxmlformats.org/officeDocument/2006/relationships/hyperlink" Target="file:///p:\pprever\2013-14\3725_20130228.docx" TargetMode="External"/><Relationship Id="rId28" Type="http://schemas.openxmlformats.org/officeDocument/2006/relationships/hyperlink" Target="file:///p:\pprever\2013-14\3725_20130513.docx" TargetMode="External"/><Relationship Id="rId10" Type="http://schemas.openxmlformats.org/officeDocument/2006/relationships/hyperlink" Target="file:///h:\HJ%20Archive\2013\04-24-13.docx" TargetMode="External"/><Relationship Id="rId19" Type="http://schemas.openxmlformats.org/officeDocument/2006/relationships/hyperlink" Target="file:///h:\SJ%20Archive\2013\05-13-13.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30-13.docx" TargetMode="External"/><Relationship Id="rId22" Type="http://schemas.openxmlformats.org/officeDocument/2006/relationships/hyperlink" Target="file:///h:\HJ%20Archive\2013\05-16-13.docx" TargetMode="External"/><Relationship Id="rId27" Type="http://schemas.openxmlformats.org/officeDocument/2006/relationships/hyperlink" Target="file:///p:\pprever\2013-14\3725_20130509.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06C06-4A2C-46FA-A7B2-3B3198CA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3725: Safe Access to Vital Epinephrine (SAVE) Act - South Carolina Legislature Online</dc:title>
  <dc:subject/>
  <dc:creator>GloriaShackelford</dc:creator>
  <cp:keywords/>
  <dc:description/>
  <cp:lastModifiedBy>N Cumfer</cp:lastModifiedBy>
  <cp:revision>5</cp:revision>
  <cp:lastPrinted>2013-05-16T19:58:00Z</cp:lastPrinted>
  <dcterms:created xsi:type="dcterms:W3CDTF">2013-08-06T14:08:00Z</dcterms:created>
  <dcterms:modified xsi:type="dcterms:W3CDTF">2014-12-05T16:42:00Z</dcterms:modified>
</cp:coreProperties>
</file>