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7ED" w:rsidRDefault="007067ED" w:rsidP="007067ED">
      <w:pPr>
        <w:widowControl w:val="0"/>
        <w:jc w:val="center"/>
      </w:pPr>
      <w:r w:rsidRPr="007067ED">
        <w:rPr>
          <w:b/>
        </w:rPr>
        <w:t>South Carolina General Assembly</w:t>
      </w:r>
    </w:p>
    <w:p w:rsidR="007067ED" w:rsidRDefault="007067ED" w:rsidP="007067ED">
      <w:pPr>
        <w:widowControl w:val="0"/>
        <w:jc w:val="center"/>
      </w:pPr>
      <w:r>
        <w:t>120th Session, 2013-2014</w:t>
      </w:r>
    </w:p>
    <w:p w:rsidR="007067ED" w:rsidRDefault="007067ED" w:rsidP="007067ED">
      <w:pPr>
        <w:widowControl w:val="0"/>
        <w:jc w:val="left"/>
      </w:pPr>
    </w:p>
    <w:p w:rsidR="007067ED" w:rsidRDefault="007067ED" w:rsidP="007067ED">
      <w:pPr>
        <w:widowControl w:val="0"/>
        <w:jc w:val="left"/>
        <w:rPr>
          <w:b/>
        </w:rPr>
      </w:pPr>
      <w:r w:rsidRPr="007067ED">
        <w:rPr>
          <w:b/>
        </w:rPr>
        <w:t>H. 3903</w:t>
      </w:r>
    </w:p>
    <w:p w:rsidR="007067ED" w:rsidRDefault="007067ED" w:rsidP="007067ED">
      <w:pPr>
        <w:widowControl w:val="0"/>
        <w:jc w:val="left"/>
        <w:rPr>
          <w:b/>
        </w:rPr>
      </w:pPr>
    </w:p>
    <w:p w:rsidR="007067ED" w:rsidRDefault="007067ED" w:rsidP="007067ED">
      <w:pPr>
        <w:widowControl w:val="0"/>
        <w:jc w:val="left"/>
      </w:pPr>
      <w:r w:rsidRPr="007067ED">
        <w:rPr>
          <w:b/>
        </w:rPr>
        <w:t>STATUS INFORMATION</w:t>
      </w:r>
    </w:p>
    <w:p w:rsidR="007067ED" w:rsidRDefault="007067ED" w:rsidP="007067ED">
      <w:pPr>
        <w:widowControl w:val="0"/>
        <w:jc w:val="left"/>
      </w:pPr>
    </w:p>
    <w:p w:rsidR="007067ED" w:rsidRDefault="007067ED" w:rsidP="007067ED">
      <w:pPr>
        <w:widowControl w:val="0"/>
        <w:jc w:val="left"/>
      </w:pPr>
      <w:r>
        <w:t>General Bill</w:t>
      </w:r>
    </w:p>
    <w:p w:rsidR="007067ED" w:rsidRDefault="007067ED" w:rsidP="007067ED">
      <w:pPr>
        <w:widowControl w:val="0"/>
        <w:jc w:val="left"/>
      </w:pPr>
      <w:r>
        <w:t>Sponsors: Reps. McCoy, Patrick, Limehouse, Sottile, Stavrinakis and Erickson</w:t>
      </w:r>
    </w:p>
    <w:p w:rsidR="007067ED" w:rsidRDefault="007067ED" w:rsidP="007067ED">
      <w:pPr>
        <w:widowControl w:val="0"/>
        <w:jc w:val="left"/>
      </w:pPr>
      <w:r>
        <w:t>Document Path: l:\council\bills\ms\7161ab13.docx</w:t>
      </w:r>
    </w:p>
    <w:p w:rsidR="00896B8F" w:rsidRDefault="00896B8F" w:rsidP="007067ED">
      <w:pPr>
        <w:widowControl w:val="0"/>
        <w:jc w:val="left"/>
      </w:pPr>
      <w:r>
        <w:t>Companion/Similar bill(s): 569</w:t>
      </w:r>
    </w:p>
    <w:p w:rsidR="007067ED" w:rsidRDefault="007067ED" w:rsidP="007067ED">
      <w:pPr>
        <w:widowControl w:val="0"/>
        <w:jc w:val="left"/>
      </w:pPr>
    </w:p>
    <w:p w:rsidR="007067ED" w:rsidRDefault="007067ED" w:rsidP="007067ED">
      <w:pPr>
        <w:widowControl w:val="0"/>
        <w:jc w:val="left"/>
      </w:pPr>
      <w:r>
        <w:t>Introduced in the House on April 9, 2013</w:t>
      </w:r>
    </w:p>
    <w:p w:rsidR="007067ED" w:rsidRDefault="007067ED" w:rsidP="007067ED">
      <w:pPr>
        <w:widowControl w:val="0"/>
        <w:jc w:val="left"/>
      </w:pPr>
      <w:r>
        <w:t xml:space="preserve">Currently residing in the House Committee on </w:t>
      </w:r>
      <w:r w:rsidRPr="007067ED">
        <w:rPr>
          <w:b/>
        </w:rPr>
        <w:t>Labor, Commerce and Industry</w:t>
      </w:r>
    </w:p>
    <w:p w:rsidR="007067ED" w:rsidRDefault="007067ED" w:rsidP="007067ED">
      <w:pPr>
        <w:widowControl w:val="0"/>
        <w:jc w:val="left"/>
      </w:pPr>
    </w:p>
    <w:p w:rsidR="007067ED" w:rsidRDefault="007067ED" w:rsidP="007067ED">
      <w:pPr>
        <w:widowControl w:val="0"/>
        <w:jc w:val="left"/>
      </w:pPr>
      <w:r>
        <w:t xml:space="preserve">Summary: </w:t>
      </w:r>
      <w:r w:rsidR="00097305">
        <w:t>Competitive Insurance Act</w:t>
      </w:r>
    </w:p>
    <w:p w:rsidR="007067ED" w:rsidRDefault="007067ED" w:rsidP="007067ED">
      <w:pPr>
        <w:widowControl w:val="0"/>
        <w:jc w:val="left"/>
      </w:pPr>
    </w:p>
    <w:p w:rsidR="007067ED" w:rsidRDefault="007067ED" w:rsidP="007067ED">
      <w:pPr>
        <w:widowControl w:val="0"/>
        <w:jc w:val="left"/>
      </w:pPr>
    </w:p>
    <w:p w:rsidR="007067ED" w:rsidRDefault="007067ED" w:rsidP="007067ED">
      <w:pPr>
        <w:widowControl w:val="0"/>
        <w:tabs>
          <w:tab w:val="center" w:pos="590"/>
          <w:tab w:val="center" w:pos="1440"/>
          <w:tab w:val="left" w:pos="1872"/>
          <w:tab w:val="left" w:pos="9187"/>
        </w:tabs>
        <w:jc w:val="left"/>
      </w:pPr>
      <w:r w:rsidRPr="007067ED">
        <w:rPr>
          <w:b/>
        </w:rPr>
        <w:t>HISTORY OF LEGISLATIVE ACTIONS</w:t>
      </w:r>
    </w:p>
    <w:p w:rsidR="007067ED" w:rsidRDefault="007067ED" w:rsidP="007067ED">
      <w:pPr>
        <w:widowControl w:val="0"/>
        <w:tabs>
          <w:tab w:val="center" w:pos="590"/>
          <w:tab w:val="center" w:pos="1440"/>
          <w:tab w:val="left" w:pos="1872"/>
          <w:tab w:val="left" w:pos="9187"/>
        </w:tabs>
        <w:jc w:val="left"/>
      </w:pPr>
    </w:p>
    <w:p w:rsidR="007067ED" w:rsidRPr="007067ED" w:rsidRDefault="007067ED" w:rsidP="007067ED">
      <w:pPr>
        <w:widowControl w:val="0"/>
        <w:tabs>
          <w:tab w:val="center" w:pos="590"/>
          <w:tab w:val="center" w:pos="1440"/>
          <w:tab w:val="left" w:pos="1872"/>
          <w:tab w:val="left" w:pos="9187"/>
        </w:tabs>
        <w:jc w:val="left"/>
      </w:pPr>
      <w:r w:rsidRPr="007067ED">
        <w:rPr>
          <w:u w:val="single"/>
        </w:rPr>
        <w:tab/>
        <w:t>Date</w:t>
      </w:r>
      <w:r w:rsidRPr="007067ED">
        <w:rPr>
          <w:u w:val="single"/>
        </w:rPr>
        <w:tab/>
        <w:t>Body</w:t>
      </w:r>
      <w:r w:rsidRPr="007067ED">
        <w:rPr>
          <w:u w:val="single"/>
        </w:rPr>
        <w:tab/>
        <w:t>Action Description with journal page number</w:t>
      </w:r>
      <w:r w:rsidRPr="007067ED">
        <w:rPr>
          <w:u w:val="single"/>
        </w:rPr>
        <w:tab/>
      </w:r>
      <w:bookmarkStart w:id="0" w:name="_GoBack"/>
      <w:bookmarkEnd w:id="0"/>
    </w:p>
    <w:p w:rsidR="00A234A6" w:rsidRDefault="00A234A6" w:rsidP="00A234A6">
      <w:pPr>
        <w:widowControl w:val="0"/>
        <w:tabs>
          <w:tab w:val="right" w:pos="1008"/>
          <w:tab w:val="left" w:pos="1152"/>
          <w:tab w:val="left" w:pos="1872"/>
          <w:tab w:val="left" w:pos="9187"/>
        </w:tabs>
        <w:ind w:left="2088" w:hanging="2088"/>
        <w:jc w:val="left"/>
      </w:pPr>
      <w:r>
        <w:tab/>
        <w:t>4/9/2013</w:t>
      </w:r>
      <w:r>
        <w:tab/>
        <w:t>House</w:t>
      </w:r>
      <w:r>
        <w:tab/>
      </w:r>
      <w:r w:rsidRPr="008972AA">
        <w:t>Introduced and read first time (</w:t>
      </w:r>
      <w:hyperlink r:id="rId7" w:history="1">
        <w:r w:rsidRPr="008972AA">
          <w:rPr>
            <w:rStyle w:val="Hyperlink"/>
          </w:rPr>
          <w:t>House Journal</w:t>
        </w:r>
        <w:r w:rsidRPr="008972AA">
          <w:rPr>
            <w:rStyle w:val="Hyperlink"/>
          </w:rPr>
          <w:noBreakHyphen/>
          <w:t>page 50</w:t>
        </w:r>
      </w:hyperlink>
      <w:r w:rsidRPr="008972AA">
        <w:t>)</w:t>
      </w:r>
    </w:p>
    <w:p w:rsidR="00A234A6" w:rsidRDefault="00A234A6" w:rsidP="00A234A6">
      <w:pPr>
        <w:widowControl w:val="0"/>
        <w:tabs>
          <w:tab w:val="right" w:pos="1008"/>
          <w:tab w:val="left" w:pos="1152"/>
          <w:tab w:val="left" w:pos="1872"/>
          <w:tab w:val="left" w:pos="9187"/>
        </w:tabs>
        <w:ind w:left="2088" w:hanging="2088"/>
        <w:jc w:val="left"/>
      </w:pPr>
      <w:r>
        <w:tab/>
        <w:t>4/9/2013</w:t>
      </w:r>
      <w:r>
        <w:tab/>
        <w:t>House</w:t>
      </w:r>
      <w:r>
        <w:tab/>
      </w:r>
      <w:r w:rsidRPr="008972AA">
        <w:t>Referred to C</w:t>
      </w:r>
      <w:r>
        <w:t xml:space="preserve">ommittee on </w:t>
      </w:r>
      <w:r w:rsidRPr="008972AA">
        <w:rPr>
          <w:b/>
        </w:rPr>
        <w:t>Labor, Commerce and Industry</w:t>
      </w:r>
      <w:r w:rsidRPr="008972AA">
        <w:t xml:space="preserve"> (</w:t>
      </w:r>
      <w:hyperlink r:id="rId8" w:history="1">
        <w:r w:rsidRPr="008972AA">
          <w:rPr>
            <w:rStyle w:val="Hyperlink"/>
          </w:rPr>
          <w:t>House Journal</w:t>
        </w:r>
        <w:r w:rsidRPr="008972AA">
          <w:rPr>
            <w:rStyle w:val="Hyperlink"/>
          </w:rPr>
          <w:noBreakHyphen/>
          <w:t>page 50</w:t>
        </w:r>
      </w:hyperlink>
      <w:r w:rsidRPr="008972AA">
        <w:t>)</w:t>
      </w:r>
    </w:p>
    <w:p w:rsidR="00A234A6" w:rsidRDefault="00A234A6" w:rsidP="00A234A6">
      <w:pPr>
        <w:widowControl w:val="0"/>
        <w:tabs>
          <w:tab w:val="right" w:pos="1008"/>
          <w:tab w:val="left" w:pos="1152"/>
          <w:tab w:val="left" w:pos="1872"/>
          <w:tab w:val="left" w:pos="9187"/>
        </w:tabs>
        <w:ind w:left="2088" w:hanging="2088"/>
        <w:jc w:val="left"/>
      </w:pPr>
    </w:p>
    <w:p w:rsidR="007067ED" w:rsidRPr="007067ED" w:rsidRDefault="007067ED" w:rsidP="007067ED">
      <w:pPr>
        <w:widowControl w:val="0"/>
        <w:tabs>
          <w:tab w:val="right" w:pos="1008"/>
          <w:tab w:val="left" w:pos="1152"/>
          <w:tab w:val="left" w:pos="1872"/>
          <w:tab w:val="left" w:pos="9187"/>
        </w:tabs>
        <w:ind w:left="2088" w:hanging="2088"/>
        <w:jc w:val="left"/>
      </w:pPr>
    </w:p>
    <w:p w:rsidR="007067ED" w:rsidRDefault="007067ED" w:rsidP="007067ED">
      <w:pPr>
        <w:widowControl w:val="0"/>
        <w:jc w:val="left"/>
      </w:pPr>
      <w:r w:rsidRPr="007067ED">
        <w:rPr>
          <w:b/>
        </w:rPr>
        <w:t>VERSIONS OF THIS BILL</w:t>
      </w:r>
    </w:p>
    <w:p w:rsidR="007067ED" w:rsidRDefault="007067ED" w:rsidP="007067ED">
      <w:pPr>
        <w:widowControl w:val="0"/>
        <w:jc w:val="left"/>
      </w:pPr>
    </w:p>
    <w:p w:rsidR="007067ED" w:rsidRDefault="006655D6" w:rsidP="007067ED">
      <w:pPr>
        <w:widowControl w:val="0"/>
        <w:jc w:val="left"/>
      </w:pPr>
      <w:hyperlink r:id="rId9" w:history="1">
        <w:r w:rsidR="007067ED">
          <w:rPr>
            <w:rStyle w:val="Hyperlink"/>
          </w:rPr>
          <w:t>4/9/2013</w:t>
        </w:r>
      </w:hyperlink>
    </w:p>
    <w:p w:rsidR="007067ED" w:rsidRDefault="007067ED" w:rsidP="007067ED"/>
    <w:p w:rsidR="007067ED" w:rsidRDefault="007067ED" w:rsidP="007067ED">
      <w:pPr>
        <w:sectPr w:rsidR="007067ED" w:rsidSect="007067E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C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95EDC">
        <w:t>TO AMEND THE CODE OF LAWS OF SOUTH CAROLINA, 1976,</w:t>
      </w:r>
      <w:r>
        <w:t xml:space="preserve"> SO AS</w:t>
      </w:r>
      <w:r w:rsidRPr="00E95EDC">
        <w:t xml:space="preserve"> TO ENACT THE “COMPETITIVE INSURANCE ACT” BY AMENDING SECTION 38</w:t>
      </w:r>
      <w:r>
        <w:noBreakHyphen/>
      </w:r>
      <w:r w:rsidRPr="00E95EDC">
        <w:t>3</w:t>
      </w:r>
      <w:r>
        <w:noBreakHyphen/>
      </w:r>
      <w:r w:rsidRPr="00E95EDC">
        <w:t>110,</w:t>
      </w:r>
      <w:r>
        <w:t xml:space="preserve"> AS AMENDED,</w:t>
      </w:r>
      <w:r w:rsidRPr="00E95EDC">
        <w:t xml:space="preserve"> RELATING TO DUTIES OF THE CHIEF INSURANCE COMMISSIONER, TO PROVIDE </w:t>
      </w:r>
      <w:r>
        <w:t xml:space="preserve">THAT </w:t>
      </w:r>
      <w:r w:rsidRPr="00E95EDC">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w:t>
      </w:r>
      <w:r>
        <w:noBreakHyphen/>
      </w:r>
      <w:r w:rsidRPr="00E95EDC">
        <w:t>FIRST OF EACH YEAR REGARDING THE STATUS OF THE COASTAL PROPERTY INSURANCE MARKET; TO AMEND SECTION 38</w:t>
      </w:r>
      <w:r>
        <w:noBreakHyphen/>
      </w:r>
      <w:r w:rsidRPr="00E95EDC">
        <w:t>7</w:t>
      </w:r>
      <w:r>
        <w:noBreakHyphen/>
      </w:r>
      <w:r w:rsidRPr="00E95EDC">
        <w:t>200, RELATING TO CREDITS AGAINST PREMIUM TAX,</w:t>
      </w:r>
      <w:r>
        <w:t xml:space="preserve"> SO AS</w:t>
      </w:r>
      <w:r w:rsidRPr="00E95EDC">
        <w:t xml:space="preserve"> TO DEFINE ESSENTIAL TERMS, </w:t>
      </w:r>
      <w:r w:rsidRPr="00E95EDC">
        <w:rPr>
          <w:color w:val="000000" w:themeColor="text1"/>
          <w:u w:color="000000" w:themeColor="text1"/>
        </w:rPr>
        <w:t xml:space="preserve">AND TO PROVIDE </w:t>
      </w:r>
      <w:r>
        <w:rPr>
          <w:color w:val="000000" w:themeColor="text1"/>
          <w:u w:color="000000" w:themeColor="text1"/>
        </w:rPr>
        <w:t xml:space="preserve">THAT </w:t>
      </w:r>
      <w:r w:rsidRPr="00E95EDC">
        <w:rPr>
          <w:color w:val="000000" w:themeColor="text1"/>
          <w:u w:color="000000" w:themeColor="text1"/>
        </w:rPr>
        <w:t>INSURERS MAY BE ELIGIBLE TO RECEIVE A PREMIUM TAX CREDIT AGAINST THE PREMIUM TAX IMPOSED BY SECTION 38</w:t>
      </w:r>
      <w:r>
        <w:rPr>
          <w:color w:val="000000" w:themeColor="text1"/>
          <w:u w:color="000000" w:themeColor="text1"/>
        </w:rPr>
        <w:noBreakHyphen/>
      </w:r>
      <w:r w:rsidRPr="00E95EDC">
        <w:rPr>
          <w:color w:val="000000" w:themeColor="text1"/>
          <w:u w:color="000000" w:themeColor="text1"/>
        </w:rPr>
        <w:t>7</w:t>
      </w:r>
      <w:r>
        <w:rPr>
          <w:color w:val="000000" w:themeColor="text1"/>
          <w:u w:color="000000" w:themeColor="text1"/>
        </w:rPr>
        <w:noBreakHyphen/>
      </w:r>
      <w:r w:rsidRPr="00E95EDC">
        <w:rPr>
          <w:color w:val="000000" w:themeColor="text1"/>
          <w:u w:color="000000" w:themeColor="text1"/>
        </w:rPr>
        <w:t>20 ON FULL COVERAGE POLICIES WRITTEN OUTSIDE OF THE COASTAL AREA TO REDUCE THE INSURANCE PREMIUM TAX LEVIED TO ONE PERCENT OF THE TOTAL PREMIUMS WRITTEN ON FULL COVERAGE POLICIES OUTSIDE OF THE COASTAL AREA, AND THE DIRECTOR OR HIS DESIGNEE SHALL DEVELOP PROCEDURES TO BE USED IN IMPLEMENTING THIS TAX CREDIT;</w:t>
      </w:r>
      <w:r>
        <w:rPr>
          <w:color w:val="000000" w:themeColor="text1"/>
          <w:u w:color="000000" w:themeColor="text1"/>
        </w:rPr>
        <w:t xml:space="preserve"> </w:t>
      </w:r>
      <w:r w:rsidRPr="00E95EDC">
        <w:rPr>
          <w:color w:val="000000" w:themeColor="text1"/>
          <w:u w:color="000000" w:themeColor="text1"/>
        </w:rPr>
        <w:t>TO AMEND SECTION 38</w:t>
      </w:r>
      <w:r>
        <w:rPr>
          <w:color w:val="000000" w:themeColor="text1"/>
          <w:u w:color="000000" w:themeColor="text1"/>
        </w:rPr>
        <w:noBreakHyphen/>
      </w:r>
      <w:r w:rsidRPr="00E95EDC">
        <w:rPr>
          <w:color w:val="000000" w:themeColor="text1"/>
          <w:u w:color="000000" w:themeColor="text1"/>
        </w:rPr>
        <w:t>75</w:t>
      </w:r>
      <w:r>
        <w:rPr>
          <w:color w:val="000000" w:themeColor="text1"/>
          <w:u w:color="000000" w:themeColor="text1"/>
        </w:rPr>
        <w:noBreakHyphen/>
      </w:r>
      <w:r w:rsidRPr="00E95EDC">
        <w:rPr>
          <w:color w:val="000000" w:themeColor="text1"/>
          <w:u w:color="000000" w:themeColor="text1"/>
        </w:rPr>
        <w:t xml:space="preserve">485, RELATING TO THE IMPLEMENTATION OF THE SOUTH CAROLINA HURRICANE DAMAGE MITIGATION PROGRAM BY THE </w:t>
      </w:r>
      <w:r w:rsidRPr="00E95EDC">
        <w:rPr>
          <w:color w:val="000000" w:themeColor="text1"/>
          <w:u w:color="000000" w:themeColor="text1"/>
        </w:rPr>
        <w:lastRenderedPageBreak/>
        <w:t>DEPARTMENT,</w:t>
      </w:r>
      <w:r>
        <w:rPr>
          <w:color w:val="000000" w:themeColor="text1"/>
          <w:u w:color="000000" w:themeColor="text1"/>
        </w:rPr>
        <w:t xml:space="preserve"> SO AS</w:t>
      </w:r>
      <w:r w:rsidRPr="00E95EDC">
        <w:rPr>
          <w:color w:val="000000" w:themeColor="text1"/>
          <w:u w:color="000000" w:themeColor="text1"/>
        </w:rPr>
        <w:t xml:space="preserve"> TO PROVIDE </w:t>
      </w:r>
      <w:r>
        <w:rPr>
          <w:color w:val="000000" w:themeColor="text1"/>
          <w:u w:color="000000" w:themeColor="text1"/>
        </w:rPr>
        <w:t xml:space="preserve">THAT </w:t>
      </w:r>
      <w:r w:rsidRPr="00E95EDC">
        <w:rPr>
          <w:color w:val="000000" w:themeColor="text1"/>
          <w:u w:color="000000" w:themeColor="text1"/>
        </w:rPr>
        <w:t>ONE PERCENT OF THE PREMIUM TAXES DUE TO THIS STATE BY BROKERS PLACING PROPERTY INSURANCE WITHIN THE ELIGIBLE SURPLUS LINES MARKET AND TWO PERCENT OF THE PREMIUM TAXES COLLECTED ANNUALLY AND REMITTED TO THE DEPARTMENT BY INSURERS LICENSED TO DO BUSINESS IN THIS STATE; AND</w:t>
      </w:r>
      <w:r w:rsidRPr="00E95EDC">
        <w:t xml:space="preserve"> </w:t>
      </w:r>
      <w:r w:rsidRPr="00E95EDC">
        <w:rPr>
          <w:color w:val="000000" w:themeColor="text1"/>
          <w:u w:color="000000" w:themeColor="text1"/>
        </w:rPr>
        <w:t>TO AMEND SECTION 38</w:t>
      </w:r>
      <w:r>
        <w:rPr>
          <w:color w:val="000000" w:themeColor="text1"/>
          <w:u w:color="000000" w:themeColor="text1"/>
        </w:rPr>
        <w:noBreakHyphen/>
      </w:r>
      <w:r w:rsidRPr="00E95EDC">
        <w:rPr>
          <w:color w:val="000000" w:themeColor="text1"/>
          <w:u w:color="000000" w:themeColor="text1"/>
        </w:rPr>
        <w:t>75</w:t>
      </w:r>
      <w:r>
        <w:rPr>
          <w:color w:val="000000" w:themeColor="text1"/>
          <w:u w:color="000000" w:themeColor="text1"/>
        </w:rPr>
        <w:noBreakHyphen/>
      </w:r>
      <w:r w:rsidRPr="00E95EDC">
        <w:rPr>
          <w:color w:val="000000" w:themeColor="text1"/>
          <w:u w:color="000000" w:themeColor="text1"/>
        </w:rPr>
        <w:t xml:space="preserve">755, RELATING TO NOTIFICATION OF APPLICANTS OR RENEWING POLICYHOLDERS OF AVAILABLE CREDITS, DISCOUNTS AND DEDUCTIONS, </w:t>
      </w:r>
      <w:r>
        <w:rPr>
          <w:color w:val="000000" w:themeColor="text1"/>
          <w:u w:color="000000" w:themeColor="text1"/>
        </w:rPr>
        <w:t xml:space="preserve">SO AS </w:t>
      </w:r>
      <w:r w:rsidRPr="00E95EDC">
        <w:rPr>
          <w:color w:val="000000" w:themeColor="text1"/>
          <w:u w:color="000000" w:themeColor="text1"/>
        </w:rPr>
        <w:t xml:space="preserve">TO PROVIDE </w:t>
      </w:r>
      <w:r>
        <w:rPr>
          <w:color w:val="000000" w:themeColor="text1"/>
          <w:u w:color="000000" w:themeColor="text1"/>
        </w:rPr>
        <w:t xml:space="preserve">THAT </w:t>
      </w:r>
      <w:r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C36C9F" w:rsidRDefault="00C36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6C9F" w:rsidRDefault="00C36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C9F" w:rsidRDefault="00C36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1D0" w:rsidRPr="00A84585" w:rsidRDefault="00C36C9F"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921D0" w:rsidRPr="00A84585">
        <w:rPr>
          <w:color w:val="000000" w:themeColor="text1"/>
          <w:u w:color="000000" w:themeColor="text1"/>
        </w:rPr>
        <w:t>A.</w:t>
      </w:r>
      <w:r w:rsidR="00E921D0" w:rsidRPr="00A84585">
        <w:rPr>
          <w:color w:val="000000" w:themeColor="text1"/>
          <w:u w:color="000000" w:themeColor="text1"/>
        </w:rPr>
        <w:tab/>
        <w:t>Section 38</w:t>
      </w:r>
      <w:r w:rsidR="00E921D0">
        <w:rPr>
          <w:color w:val="000000" w:themeColor="text1"/>
          <w:u w:color="000000" w:themeColor="text1"/>
        </w:rPr>
        <w:noBreakHyphen/>
      </w:r>
      <w:r w:rsidR="00E921D0" w:rsidRPr="00A84585">
        <w:rPr>
          <w:color w:val="000000" w:themeColor="text1"/>
          <w:u w:color="000000" w:themeColor="text1"/>
        </w:rPr>
        <w:t>3</w:t>
      </w:r>
      <w:r w:rsidR="00E921D0">
        <w:rPr>
          <w:color w:val="000000" w:themeColor="text1"/>
          <w:u w:color="000000" w:themeColor="text1"/>
        </w:rPr>
        <w:noBreakHyphen/>
      </w:r>
      <w:r w:rsidR="00E921D0" w:rsidRPr="00A84585">
        <w:rPr>
          <w:color w:val="000000" w:themeColor="text1"/>
          <w:u w:color="000000" w:themeColor="text1"/>
        </w:rPr>
        <w:t>110(5) of the 1976 Code</w:t>
      </w:r>
      <w:r w:rsidR="00E921D0">
        <w:rPr>
          <w:color w:val="000000" w:themeColor="text1"/>
          <w:u w:color="000000" w:themeColor="text1"/>
        </w:rPr>
        <w:t>, as last amended by Act 78 of 2007,</w:t>
      </w:r>
      <w:r w:rsidR="00E921D0" w:rsidRPr="00A84585">
        <w:rPr>
          <w:color w:val="000000" w:themeColor="text1"/>
          <w:u w:color="000000" w:themeColor="text1"/>
        </w:rPr>
        <w:t xml:space="preserve"> is</w:t>
      </w:r>
      <w:r w:rsidR="00E921D0">
        <w:rPr>
          <w:color w:val="000000" w:themeColor="text1"/>
          <w:u w:color="000000" w:themeColor="text1"/>
        </w:rPr>
        <w:t xml:space="preserve"> further</w:t>
      </w:r>
      <w:r w:rsidR="00E921D0" w:rsidRPr="00A84585">
        <w:rPr>
          <w:color w:val="000000" w:themeColor="text1"/>
          <w:u w:color="000000" w:themeColor="text1"/>
        </w:rPr>
        <w:t xml:space="preserve"> amended to read: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t>“(5)</w:t>
      </w:r>
      <w:r w:rsidRPr="00A84585">
        <w:rPr>
          <w:color w:val="000000" w:themeColor="text1"/>
          <w:u w:val="single" w:color="000000" w:themeColor="text1"/>
        </w:rPr>
        <w:t>(a)</w:t>
      </w:r>
      <w:r>
        <w:rPr>
          <w:color w:val="000000" w:themeColor="text1"/>
          <w:u w:color="000000" w:themeColor="text1"/>
        </w:rPr>
        <w:tab/>
      </w:r>
      <w:r w:rsidRPr="00A84585">
        <w:rPr>
          <w:color w:val="000000" w:themeColor="text1"/>
          <w:u w:color="000000" w:themeColor="text1"/>
        </w:rPr>
        <w:t>The director must hold a public hearing at least annually at a location within the seacoast area, as defined in 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 xml:space="preserve">310(7), to provide the public with information and an opportunity to discuss and offer input concerning the rates, territory, and other pertinent issues regarding the South Carolina Wind and Hail Underwriting Association. The director must </w:t>
      </w:r>
      <w:r w:rsidRPr="005B6781">
        <w:rPr>
          <w:strike/>
          <w:color w:val="000000" w:themeColor="text1"/>
          <w:u w:color="000000" w:themeColor="text1"/>
        </w:rPr>
        <w:t>provide</w:t>
      </w:r>
      <w:r>
        <w:rPr>
          <w:color w:val="000000" w:themeColor="text1"/>
          <w:u w:color="000000" w:themeColor="text1"/>
        </w:rPr>
        <w:t xml:space="preserve"> </w:t>
      </w:r>
      <w:r w:rsidRPr="00514D38">
        <w:rPr>
          <w:color w:val="000000" w:themeColor="text1"/>
          <w:u w:val="single" w:color="000000" w:themeColor="text1"/>
        </w:rPr>
        <w:t>publicize</w:t>
      </w:r>
      <w:r>
        <w:rPr>
          <w:color w:val="000000" w:themeColor="text1"/>
          <w:u w:color="000000" w:themeColor="text1"/>
        </w:rPr>
        <w:t xml:space="preserve"> </w:t>
      </w:r>
      <w:r w:rsidRPr="00514D38">
        <w:rPr>
          <w:color w:val="000000" w:themeColor="text1"/>
          <w:u w:color="000000" w:themeColor="text1"/>
        </w:rPr>
        <w:t>notice</w:t>
      </w:r>
      <w:r w:rsidRPr="00A84585">
        <w:rPr>
          <w:color w:val="000000" w:themeColor="text1"/>
          <w:u w:color="000000" w:themeColor="text1"/>
        </w:rPr>
        <w:t xml:space="preserve"> of the </w:t>
      </w:r>
      <w:r w:rsidRPr="00A84585">
        <w:rPr>
          <w:strike/>
          <w:color w:val="000000" w:themeColor="text1"/>
          <w:u w:color="000000" w:themeColor="text1"/>
        </w:rPr>
        <w:t>public</w:t>
      </w:r>
      <w:r w:rsidRPr="00A84585">
        <w:rPr>
          <w:color w:val="000000" w:themeColor="text1"/>
          <w:u w:color="000000" w:themeColor="text1"/>
        </w:rPr>
        <w:t xml:space="preserve"> hearing </w:t>
      </w:r>
      <w:r w:rsidRPr="00A84585">
        <w:rPr>
          <w:strike/>
          <w:color w:val="000000" w:themeColor="text1"/>
          <w:u w:color="000000" w:themeColor="text1"/>
        </w:rPr>
        <w:t>in newspapers of general circulation within the seacoast area</w:t>
      </w:r>
      <w:r w:rsidRPr="00A84585">
        <w:rPr>
          <w:color w:val="000000" w:themeColor="text1"/>
          <w:u w:color="000000" w:themeColor="text1"/>
        </w:rPr>
        <w:t xml:space="preserve"> at least thirty days before the date of the public hearing.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Pr>
          <w:color w:val="000000" w:themeColor="text1"/>
          <w:u w:color="000000" w:themeColor="text1"/>
        </w:rPr>
        <w:tab/>
      </w:r>
      <w:r w:rsidRPr="00A84585">
        <w:rPr>
          <w:color w:val="000000" w:themeColor="text1"/>
          <w:u w:val="single" w:color="000000" w:themeColor="text1"/>
        </w:rPr>
        <w:t>The director must engage in efforts to provide market assistance and promote consumer education to coastal residential property insurance consumers.  These efforts may include, but are not limited to:</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w:t>
      </w:r>
      <w:r>
        <w:rPr>
          <w:color w:val="000000" w:themeColor="text1"/>
          <w:u w:color="000000" w:themeColor="text1"/>
        </w:rPr>
        <w:tab/>
      </w:r>
      <w:r>
        <w:rPr>
          <w:color w:val="000000" w:themeColor="text1"/>
          <w:u w:color="000000" w:themeColor="text1"/>
        </w:rPr>
        <w:tab/>
      </w:r>
      <w:r w:rsidRPr="00A84585">
        <w:rPr>
          <w:color w:val="000000" w:themeColor="text1"/>
          <w:u w:val="single" w:color="000000" w:themeColor="text1"/>
        </w:rPr>
        <w:t>post</w:t>
      </w:r>
      <w:r w:rsidR="005B6781">
        <w:rPr>
          <w:color w:val="000000" w:themeColor="text1"/>
          <w:u w:val="single" w:color="000000" w:themeColor="text1"/>
        </w:rPr>
        <w:t>ing</w:t>
      </w:r>
      <w:r w:rsidRPr="00A84585">
        <w:rPr>
          <w:color w:val="000000" w:themeColor="text1"/>
          <w:u w:val="single" w:color="000000" w:themeColor="text1"/>
        </w:rPr>
        <w:t xml:space="preserve"> on its website information to assist consumers in understanding the general provisions of homeowners insurance policies;</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(ii)</w:t>
      </w:r>
      <w:r w:rsidRPr="00B41136">
        <w:rPr>
          <w:color w:val="000000" w:themeColor="text1"/>
          <w:u w:color="000000" w:themeColor="text1"/>
        </w:rPr>
        <w:tab/>
      </w:r>
      <w:r w:rsidR="005B6781">
        <w:rPr>
          <w:color w:val="000000" w:themeColor="text1"/>
          <w:u w:val="single" w:color="000000" w:themeColor="text1"/>
        </w:rPr>
        <w:t>providing</w:t>
      </w:r>
      <w:r w:rsidRPr="00A84585">
        <w:rPr>
          <w:color w:val="000000" w:themeColor="text1"/>
          <w:u w:val="single" w:color="000000" w:themeColor="text1"/>
        </w:rPr>
        <w:t xml:space="preserve"> information on the mitigation discounts and credits available pursuant to Section 38</w:t>
      </w:r>
      <w:r>
        <w:rPr>
          <w:color w:val="000000" w:themeColor="text1"/>
          <w:u w:val="single" w:color="000000" w:themeColor="text1"/>
        </w:rPr>
        <w:noBreakHyphen/>
      </w:r>
      <w:r w:rsidRPr="00A84585">
        <w:rPr>
          <w:color w:val="000000" w:themeColor="text1"/>
          <w:u w:val="single" w:color="000000" w:themeColor="text1"/>
        </w:rPr>
        <w:t>73</w:t>
      </w:r>
      <w:r>
        <w:rPr>
          <w:color w:val="000000" w:themeColor="text1"/>
          <w:u w:val="single" w:color="000000" w:themeColor="text1"/>
        </w:rPr>
        <w:noBreakHyphen/>
      </w:r>
      <w:r w:rsidRPr="00A84585">
        <w:rPr>
          <w:color w:val="000000" w:themeColor="text1"/>
          <w:u w:val="single" w:color="000000" w:themeColor="text1"/>
        </w:rPr>
        <w:t>1095(C), including a summary of those offered by the twenty largest homeowners property insurance issuers by premium volume;</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(iii)</w:t>
      </w:r>
      <w:r w:rsidRPr="00A84585">
        <w:rPr>
          <w:color w:val="000000" w:themeColor="text1"/>
          <w:u w:color="000000" w:themeColor="text1"/>
        </w:rPr>
        <w:tab/>
      </w:r>
      <w:r w:rsidRPr="00A84585">
        <w:rPr>
          <w:color w:val="000000" w:themeColor="text1"/>
          <w:u w:val="single" w:color="000000" w:themeColor="text1"/>
        </w:rPr>
        <w:t>provid</w:t>
      </w:r>
      <w:r w:rsidR="005B6781">
        <w:rPr>
          <w:color w:val="000000" w:themeColor="text1"/>
          <w:u w:val="single" w:color="000000" w:themeColor="text1"/>
        </w:rPr>
        <w:t>ing</w:t>
      </w:r>
      <w:r w:rsidRPr="00A84585">
        <w:rPr>
          <w:color w:val="000000" w:themeColor="text1"/>
          <w:u w:val="single" w:color="000000" w:themeColor="text1"/>
        </w:rPr>
        <w:t xml:space="preserve"> premium comparison information;</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(iv)</w:t>
      </w:r>
      <w:r w:rsidRPr="00A84585">
        <w:rPr>
          <w:color w:val="000000" w:themeColor="text1"/>
          <w:u w:color="000000" w:themeColor="text1"/>
        </w:rPr>
        <w:tab/>
      </w:r>
      <w:r w:rsidRPr="00A84585">
        <w:rPr>
          <w:color w:val="000000" w:themeColor="text1"/>
          <w:u w:val="single" w:color="000000" w:themeColor="text1"/>
        </w:rPr>
        <w:t>provid</w:t>
      </w:r>
      <w:r w:rsidR="005B6781">
        <w:rPr>
          <w:color w:val="000000" w:themeColor="text1"/>
          <w:u w:val="single" w:color="000000" w:themeColor="text1"/>
        </w:rPr>
        <w:t>ing</w:t>
      </w:r>
      <w:r w:rsidRPr="00A84585">
        <w:rPr>
          <w:color w:val="000000" w:themeColor="text1"/>
          <w:u w:val="single" w:color="000000" w:themeColor="text1"/>
        </w:rPr>
        <w:t xml:space="preserve"> information to assist consumers in identifying insurers writing property insurance coverage in their area;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(v)</w:t>
      </w:r>
      <w:r w:rsidRPr="00B41136">
        <w:rPr>
          <w:color w:val="000000" w:themeColor="text1"/>
          <w:u w:color="000000" w:themeColor="text1"/>
        </w:rPr>
        <w:tab/>
      </w:r>
      <w:r w:rsidRPr="00A84585">
        <w:rPr>
          <w:color w:val="000000" w:themeColor="text1"/>
          <w:u w:val="single" w:color="000000" w:themeColor="text1"/>
        </w:rPr>
        <w:t>provid</w:t>
      </w:r>
      <w:r w:rsidR="005B6781">
        <w:rPr>
          <w:color w:val="000000" w:themeColor="text1"/>
          <w:u w:val="single" w:color="000000" w:themeColor="text1"/>
        </w:rPr>
        <w:t>ing</w:t>
      </w:r>
      <w:r w:rsidRPr="00A84585">
        <w:rPr>
          <w:color w:val="000000" w:themeColor="text1"/>
          <w:u w:val="single" w:color="000000" w:themeColor="text1"/>
        </w:rPr>
        <w:t xml:space="preserve"> a listing of licensed property and casualty producers in their area; and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(vi)</w:t>
      </w:r>
      <w:r w:rsidRPr="00A84585">
        <w:rPr>
          <w:color w:val="000000" w:themeColor="text1"/>
          <w:u w:color="000000" w:themeColor="text1"/>
        </w:rPr>
        <w:tab/>
      </w:r>
      <w:r w:rsidRPr="00A84585">
        <w:rPr>
          <w:color w:val="000000" w:themeColor="text1"/>
          <w:u w:val="single" w:color="000000" w:themeColor="text1"/>
        </w:rPr>
        <w:t>provid</w:t>
      </w:r>
      <w:r w:rsidR="005B6781">
        <w:rPr>
          <w:color w:val="000000" w:themeColor="text1"/>
          <w:u w:val="single" w:color="000000" w:themeColor="text1"/>
        </w:rPr>
        <w:t>ing</w:t>
      </w:r>
      <w:r w:rsidRPr="00A84585">
        <w:rPr>
          <w:color w:val="000000" w:themeColor="text1"/>
          <w:u w:val="single" w:color="000000" w:themeColor="text1"/>
        </w:rPr>
        <w:t xml:space="preserve"> information on catastrophe savings accounts available pursuant to Article 11, Chapter 6, Title 12.</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The director must submit a report to the President Pro Tempore of the Senate</w:t>
      </w:r>
      <w:r w:rsidRPr="00A84585">
        <w:rPr>
          <w:color w:val="000000" w:themeColor="text1"/>
          <w:u w:val="single" w:color="000000" w:themeColor="text1"/>
        </w:rPr>
        <w:t>,</w:t>
      </w:r>
      <w:r w:rsidRPr="00A84585">
        <w:rPr>
          <w:color w:val="000000" w:themeColor="text1"/>
          <w:u w:color="000000" w:themeColor="text1"/>
        </w:rPr>
        <w:t xml:space="preserve"> </w:t>
      </w:r>
      <w:r w:rsidRPr="00514D38">
        <w:rPr>
          <w:strike/>
          <w:color w:val="000000" w:themeColor="text1"/>
          <w:u w:color="000000" w:themeColor="text1"/>
        </w:rPr>
        <w:t>and</w:t>
      </w:r>
      <w:r>
        <w:rPr>
          <w:color w:val="000000" w:themeColor="text1"/>
          <w:u w:color="000000" w:themeColor="text1"/>
        </w:rPr>
        <w:t xml:space="preserve"> </w:t>
      </w:r>
      <w:r w:rsidRPr="00514D38">
        <w:rPr>
          <w:color w:val="000000" w:themeColor="text1"/>
          <w:u w:color="000000" w:themeColor="text1"/>
        </w:rPr>
        <w:t>the</w:t>
      </w:r>
      <w:r w:rsidRPr="00A84585">
        <w:rPr>
          <w:color w:val="000000" w:themeColor="text1"/>
          <w:u w:color="000000" w:themeColor="text1"/>
        </w:rPr>
        <w:t xml:space="preserve"> Speaker of the House of Representatives</w:t>
      </w:r>
      <w:r w:rsidRPr="00A84585">
        <w:rPr>
          <w:color w:val="000000" w:themeColor="text1"/>
          <w:u w:val="single" w:color="000000" w:themeColor="text1"/>
        </w:rPr>
        <w:t>, the chairman of the Senate Banking and Insurance Committee, and the chairman of the House Labor, Commerce and Industry Committee</w:t>
      </w:r>
      <w:r w:rsidRPr="00A84585">
        <w:rPr>
          <w:color w:val="000000" w:themeColor="text1"/>
          <w:u w:color="000000" w:themeColor="text1"/>
        </w:rPr>
        <w:t xml:space="preserve"> by no later than January thirty</w:t>
      </w:r>
      <w:r>
        <w:rPr>
          <w:color w:val="000000" w:themeColor="text1"/>
          <w:u w:color="000000" w:themeColor="text1"/>
        </w:rPr>
        <w:noBreakHyphen/>
      </w:r>
      <w:r w:rsidRPr="00A84585">
        <w:rPr>
          <w:color w:val="000000" w:themeColor="text1"/>
          <w:u w:color="000000" w:themeColor="text1"/>
        </w:rPr>
        <w:t xml:space="preserve">first of each year regarding the </w:t>
      </w:r>
      <w:r w:rsidRPr="00A84585">
        <w:rPr>
          <w:color w:val="000000" w:themeColor="text1"/>
          <w:u w:val="single" w:color="000000" w:themeColor="text1"/>
        </w:rPr>
        <w:t xml:space="preserve">status of the coastal property insurance market.  The report </w:t>
      </w:r>
      <w:r>
        <w:rPr>
          <w:color w:val="000000" w:themeColor="text1"/>
          <w:u w:val="single" w:color="000000" w:themeColor="text1"/>
        </w:rPr>
        <w:t>must</w:t>
      </w:r>
      <w:r w:rsidRPr="00A84585">
        <w:rPr>
          <w:color w:val="000000" w:themeColor="text1"/>
          <w:u w:val="single" w:color="000000" w:themeColor="text1"/>
        </w:rPr>
        <w:t xml:space="preserve"> be posted in an electronic format on the department</w:t>
      </w:r>
      <w:r w:rsidRPr="00E921D0">
        <w:rPr>
          <w:color w:val="000000" w:themeColor="text1"/>
          <w:u w:val="single" w:color="000000" w:themeColor="text1"/>
        </w:rPr>
        <w:t>’</w:t>
      </w:r>
      <w:r w:rsidRPr="00A84585">
        <w:rPr>
          <w:color w:val="000000" w:themeColor="text1"/>
          <w:u w:val="single" w:color="000000" w:themeColor="text1"/>
        </w:rPr>
        <w:t xml:space="preserve">s website within five days of its submission.  The report </w:t>
      </w:r>
      <w:r>
        <w:rPr>
          <w:color w:val="000000" w:themeColor="text1"/>
          <w:u w:val="single" w:color="000000" w:themeColor="text1"/>
        </w:rPr>
        <w:t>must</w:t>
      </w:r>
      <w:r w:rsidRPr="00A84585">
        <w:rPr>
          <w:color w:val="000000" w:themeColor="text1"/>
          <w:u w:val="single" w:color="000000" w:themeColor="text1"/>
        </w:rPr>
        <w:t xml:space="preserve"> include, but not be limited to, the following:</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w:t>
      </w:r>
      <w:r w:rsidRPr="00B41136">
        <w:rPr>
          <w:color w:val="000000" w:themeColor="text1"/>
          <w:u w:color="000000" w:themeColor="text1"/>
        </w:rPr>
        <w:tab/>
      </w:r>
      <w:r w:rsidRPr="00B41136">
        <w:rPr>
          <w:color w:val="000000" w:themeColor="text1"/>
          <w:u w:color="000000" w:themeColor="text1"/>
        </w:rPr>
        <w:tab/>
      </w:r>
      <w:r w:rsidRPr="00A84585">
        <w:rPr>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strike/>
          <w:color w:val="000000" w:themeColor="text1"/>
          <w:u w:color="000000" w:themeColor="text1"/>
        </w:rPr>
        <w:t>.</w:t>
      </w:r>
      <w:r w:rsidRPr="00A84585">
        <w:rPr>
          <w:color w:val="000000" w:themeColor="text1"/>
          <w:u w:val="single" w:color="000000" w:themeColor="text1"/>
        </w:rPr>
        <w: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(ii)</w:t>
      </w:r>
      <w:r w:rsidRPr="00B41136">
        <w:rPr>
          <w:color w:val="000000" w:themeColor="text1"/>
          <w:u w:color="000000" w:themeColor="text1"/>
        </w:rPr>
        <w:tab/>
      </w:r>
      <w:r w:rsidRPr="00A84585">
        <w:rPr>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Pr>
          <w:rFonts w:eastAsia="MS Mincho"/>
          <w:color w:val="000000" w:themeColor="text1"/>
          <w:u w:val="single" w:color="000000" w:themeColor="text1"/>
        </w:rPr>
        <w:noBreakHyphen/>
      </w:r>
      <w:r w:rsidRPr="00A84585">
        <w:rPr>
          <w:rFonts w:eastAsia="MS Mincho"/>
          <w:color w:val="000000" w:themeColor="text1"/>
          <w:u w:val="single" w:color="000000" w:themeColor="text1"/>
        </w:rPr>
        <w:t>75</w:t>
      </w:r>
      <w:r>
        <w:rPr>
          <w:rFonts w:eastAsia="MS Mincho"/>
          <w:color w:val="000000" w:themeColor="text1"/>
          <w:u w:val="single" w:color="000000" w:themeColor="text1"/>
        </w:rPr>
        <w:noBreakHyphen/>
      </w:r>
      <w:r w:rsidRPr="00A84585">
        <w:rPr>
          <w:rFonts w:eastAsia="MS Mincho"/>
          <w:color w:val="000000" w:themeColor="text1"/>
          <w:u w:val="single" w:color="000000" w:themeColor="text1"/>
        </w:rPr>
        <w:t>485;</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(iii)</w:t>
      </w:r>
      <w:r w:rsidRPr="00B41136">
        <w:rPr>
          <w:color w:val="000000" w:themeColor="text1"/>
          <w:u w:color="000000" w:themeColor="text1"/>
        </w:rPr>
        <w:tab/>
      </w:r>
      <w:r w:rsidRPr="00A84585">
        <w:rPr>
          <w:color w:val="000000" w:themeColor="text1"/>
          <w:u w:val="single" w:color="000000" w:themeColor="text1"/>
        </w:rPr>
        <w:t>availability and affordability of coverage in the coastal area as defined in Section 38</w:t>
      </w:r>
      <w:r>
        <w:rPr>
          <w:color w:val="000000" w:themeColor="text1"/>
          <w:u w:val="single" w:color="000000" w:themeColor="text1"/>
        </w:rPr>
        <w:noBreakHyphen/>
      </w:r>
      <w:r w:rsidRPr="00A84585">
        <w:rPr>
          <w:color w:val="000000" w:themeColor="text1"/>
          <w:u w:val="single" w:color="000000" w:themeColor="text1"/>
        </w:rPr>
        <w:t>75</w:t>
      </w:r>
      <w:r>
        <w:rPr>
          <w:color w:val="000000" w:themeColor="text1"/>
          <w:u w:val="single" w:color="000000" w:themeColor="text1"/>
        </w:rPr>
        <w:noBreakHyphen/>
      </w:r>
      <w:r w:rsidRPr="00A84585">
        <w:rPr>
          <w:color w:val="000000" w:themeColor="text1"/>
          <w:u w:val="single" w:color="000000" w:themeColor="text1"/>
        </w:rPr>
        <w:t>310(5), including any portion of the area as it may be expanded pursuant to Section 38</w:t>
      </w:r>
      <w:r>
        <w:rPr>
          <w:color w:val="000000" w:themeColor="text1"/>
          <w:u w:val="single" w:color="000000" w:themeColor="text1"/>
        </w:rPr>
        <w:noBreakHyphen/>
      </w:r>
      <w:r w:rsidRPr="00A84585">
        <w:rPr>
          <w:color w:val="000000" w:themeColor="text1"/>
          <w:u w:val="single" w:color="000000" w:themeColor="text1"/>
        </w:rPr>
        <w:t>75</w:t>
      </w:r>
      <w:r>
        <w:rPr>
          <w:color w:val="000000" w:themeColor="text1"/>
          <w:u w:val="single" w:color="000000" w:themeColor="text1"/>
        </w:rPr>
        <w:noBreakHyphen/>
      </w:r>
      <w:r w:rsidRPr="00A84585">
        <w:rPr>
          <w:color w:val="000000" w:themeColor="text1"/>
          <w:u w:val="single" w:color="000000" w:themeColor="text1"/>
        </w:rPr>
        <w:t>460;</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(iv)</w:t>
      </w:r>
      <w:r w:rsidRPr="00B41136">
        <w:rPr>
          <w:color w:val="000000" w:themeColor="text1"/>
          <w:u w:color="000000" w:themeColor="text1"/>
        </w:rPr>
        <w:tab/>
      </w:r>
      <w:r w:rsidRPr="00A84585">
        <w:rPr>
          <w:color w:val="000000" w:themeColor="text1"/>
          <w:u w:val="single" w:color="000000" w:themeColor="text1"/>
        </w:rPr>
        <w:t>consumer outreach and education efforts relating to coastal property insurance issues, including, but not limited to:</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Pr="00A84585">
        <w:rPr>
          <w:color w:val="000000" w:themeColor="text1"/>
          <w:u w:val="single" w:color="000000" w:themeColor="text1"/>
        </w:rPr>
        <w:t>summary of the annual meeting as required pursuant to subitem (5)(a); and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Pr="00A84585">
        <w:rPr>
          <w:color w:val="000000" w:themeColor="text1"/>
          <w:u w:val="single" w:color="000000" w:themeColor="text1"/>
        </w:rPr>
        <w:t>specific projects and efforts undertaken pursuant to subitem (5)(b).</w:t>
      </w:r>
      <w:r w:rsidRPr="00A84585">
        <w:rPr>
          <w:color w:val="000000" w:themeColor="text1"/>
          <w:u w:color="000000" w:themeColor="text1"/>
        </w:rPr>
        <w: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 xml:space="preserve">The provisions of this SECTION </w:t>
      </w:r>
      <w:r>
        <w:rPr>
          <w:color w:val="000000" w:themeColor="text1"/>
          <w:u w:color="000000" w:themeColor="text1"/>
        </w:rPr>
        <w:t xml:space="preserve">take </w:t>
      </w:r>
      <w:r w:rsidRPr="00A84585">
        <w:rPr>
          <w:color w:val="000000" w:themeColor="text1"/>
          <w:u w:color="000000" w:themeColor="text1"/>
        </w:rPr>
        <w:t>effect sixty days after the effective date of this act.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2.</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Pr>
          <w:color w:val="000000" w:themeColor="text1"/>
          <w:u w:color="000000" w:themeColor="text1"/>
        </w:rPr>
        <w:noBreakHyphen/>
      </w:r>
      <w:r w:rsidRPr="00A84585">
        <w:rPr>
          <w:color w:val="000000" w:themeColor="text1"/>
          <w:u w:color="000000" w:themeColor="text1"/>
        </w:rPr>
        <w:t>7</w:t>
      </w:r>
      <w:r>
        <w:rPr>
          <w:color w:val="000000" w:themeColor="text1"/>
          <w:u w:color="000000" w:themeColor="text1"/>
        </w:rPr>
        <w:noBreakHyphen/>
      </w:r>
      <w:r w:rsidRPr="00A84585">
        <w:rPr>
          <w:color w:val="000000" w:themeColor="text1"/>
          <w:u w:color="000000" w:themeColor="text1"/>
        </w:rPr>
        <w:t>200 of the 1976 Code</w:t>
      </w:r>
      <w:r>
        <w:rPr>
          <w:color w:val="000000" w:themeColor="text1"/>
          <w:u w:color="000000" w:themeColor="text1"/>
        </w:rPr>
        <w:t>, as added by Act 78 of 2007,</w:t>
      </w:r>
      <w:r w:rsidRPr="00A84585">
        <w:rPr>
          <w:color w:val="000000" w:themeColor="text1"/>
          <w:u w:color="000000" w:themeColor="text1"/>
        </w:rPr>
        <w:t xml:space="preserve"> is amended to read: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t>“Section 38</w:t>
      </w:r>
      <w:r>
        <w:rPr>
          <w:color w:val="000000" w:themeColor="text1"/>
          <w:u w:color="000000" w:themeColor="text1"/>
        </w:rPr>
        <w:noBreakHyphen/>
      </w:r>
      <w:r w:rsidRPr="00A84585">
        <w:rPr>
          <w:color w:val="000000" w:themeColor="text1"/>
          <w:u w:color="000000" w:themeColor="text1"/>
        </w:rPr>
        <w:t>7</w:t>
      </w:r>
      <w:r>
        <w:rPr>
          <w:color w:val="000000" w:themeColor="text1"/>
          <w:u w:color="000000" w:themeColor="text1"/>
        </w:rPr>
        <w:noBreakHyphen/>
      </w:r>
      <w:r w:rsidRPr="00A84585">
        <w:rPr>
          <w:color w:val="000000" w:themeColor="text1"/>
          <w:u w:color="000000" w:themeColor="text1"/>
        </w:rPr>
        <w:t>200.</w:t>
      </w:r>
      <w:r w:rsidRPr="00A84585">
        <w:rPr>
          <w:color w:val="000000" w:themeColor="text1"/>
          <w:u w:color="000000" w:themeColor="text1"/>
        </w:rPr>
        <w:tab/>
        <w:t>(A)</w:t>
      </w:r>
      <w:r>
        <w:rPr>
          <w:color w:val="000000" w:themeColor="text1"/>
          <w:u w:color="000000" w:themeColor="text1"/>
        </w:rPr>
        <w:tab/>
      </w:r>
      <w:r w:rsidRPr="00A84585">
        <w:rPr>
          <w:color w:val="000000" w:themeColor="text1"/>
          <w:u w:color="000000" w:themeColor="text1"/>
        </w:rPr>
        <w:t>A licensed insurer providing full property and casualty coverage, to specifically include wind and hail coverage, to property owners within the area defined in 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310(5), including any portion of the area as it may be expanded from time to time pursuant to 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460, may claim as a nonrefundable credit against the premium tax imposed by Sections 38</w:t>
      </w:r>
      <w:r>
        <w:rPr>
          <w:color w:val="000000" w:themeColor="text1"/>
          <w:u w:color="000000" w:themeColor="text1"/>
        </w:rPr>
        <w:noBreakHyphen/>
      </w:r>
      <w:r w:rsidRPr="00A84585">
        <w:rPr>
          <w:color w:val="000000" w:themeColor="text1"/>
          <w:u w:color="000000" w:themeColor="text1"/>
        </w:rPr>
        <w:t>7</w:t>
      </w:r>
      <w:r>
        <w:rPr>
          <w:color w:val="000000" w:themeColor="text1"/>
          <w:u w:color="000000" w:themeColor="text1"/>
        </w:rPr>
        <w:noBreakHyphen/>
      </w:r>
      <w:r w:rsidRPr="00A84585">
        <w:rPr>
          <w:color w:val="000000" w:themeColor="text1"/>
          <w:u w:color="000000" w:themeColor="text1"/>
        </w:rPr>
        <w:t>20 and 38</w:t>
      </w:r>
      <w:r>
        <w:rPr>
          <w:color w:val="000000" w:themeColor="text1"/>
          <w:u w:color="000000" w:themeColor="text1"/>
        </w:rPr>
        <w:noBreakHyphen/>
      </w:r>
      <w:r w:rsidRPr="00A84585">
        <w:rPr>
          <w:color w:val="000000" w:themeColor="text1"/>
          <w:u w:color="000000" w:themeColor="text1"/>
        </w:rPr>
        <w:t>7</w:t>
      </w:r>
      <w:r>
        <w:rPr>
          <w:color w:val="000000" w:themeColor="text1"/>
          <w:u w:color="000000" w:themeColor="text1"/>
        </w:rPr>
        <w:noBreakHyphen/>
      </w:r>
      <w:r w:rsidRPr="00A84585">
        <w:rPr>
          <w:color w:val="000000" w:themeColor="text1"/>
          <w:u w:color="000000" w:themeColor="text1"/>
        </w:rPr>
        <w:t>40 in an amount equal to twenty</w:t>
      </w:r>
      <w:r>
        <w:rPr>
          <w:color w:val="000000" w:themeColor="text1"/>
          <w:u w:color="000000" w:themeColor="text1"/>
        </w:rPr>
        <w:noBreakHyphen/>
      </w:r>
      <w:r w:rsidRPr="00A84585">
        <w:rPr>
          <w:color w:val="000000" w:themeColor="text1"/>
          <w:u w:color="000000" w:themeColor="text1"/>
        </w:rPr>
        <w:t xml:space="preserve">five percent of the tax that otherwise is due on the premium written for the property owners for the taxable year.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For purposes of this subsection</w:t>
      </w:r>
      <w:r w:rsidR="005B6781">
        <w:rPr>
          <w:color w:val="000000" w:themeColor="text1"/>
          <w:u w:val="single" w:color="000000" w:themeColor="text1"/>
        </w:rPr>
        <w:t>:</w:t>
      </w:r>
      <w:r w:rsidRPr="00A84585">
        <w:rPr>
          <w:color w:val="000000" w:themeColor="text1"/>
          <w:u w:val="single" w:color="000000" w:themeColor="text1"/>
        </w:rPr>
        <w:t xml:space="preserve">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Pr="00E921D0">
        <w:rPr>
          <w:color w:val="000000" w:themeColor="text1"/>
          <w:u w:val="single" w:color="000000" w:themeColor="text1"/>
        </w:rPr>
        <w:t>‘</w:t>
      </w:r>
      <w:r w:rsidRPr="00A84585">
        <w:rPr>
          <w:color w:val="000000" w:themeColor="text1"/>
          <w:u w:val="single" w:color="000000" w:themeColor="text1"/>
        </w:rPr>
        <w:t>Coastal area</w:t>
      </w:r>
      <w:r w:rsidRPr="00E921D0">
        <w:rPr>
          <w:color w:val="000000" w:themeColor="text1"/>
          <w:u w:val="single" w:color="000000" w:themeColor="text1"/>
        </w:rPr>
        <w:t>’</w:t>
      </w:r>
      <w:r w:rsidRPr="00A84585">
        <w:rPr>
          <w:color w:val="000000" w:themeColor="text1"/>
          <w:u w:val="single" w:color="000000" w:themeColor="text1"/>
        </w:rPr>
        <w:t xml:space="preserve"> means as defined in Section 38</w:t>
      </w:r>
      <w:r>
        <w:rPr>
          <w:color w:val="000000" w:themeColor="text1"/>
          <w:u w:val="single" w:color="000000" w:themeColor="text1"/>
        </w:rPr>
        <w:noBreakHyphen/>
      </w:r>
      <w:r w:rsidRPr="00A84585">
        <w:rPr>
          <w:color w:val="000000" w:themeColor="text1"/>
          <w:u w:val="single" w:color="000000" w:themeColor="text1"/>
        </w:rPr>
        <w:t>75</w:t>
      </w:r>
      <w:r>
        <w:rPr>
          <w:color w:val="000000" w:themeColor="text1"/>
          <w:u w:val="single" w:color="000000" w:themeColor="text1"/>
        </w:rPr>
        <w:noBreakHyphen/>
      </w:r>
      <w:r w:rsidRPr="00A84585">
        <w:rPr>
          <w:color w:val="000000" w:themeColor="text1"/>
          <w:u w:val="single" w:color="000000" w:themeColor="text1"/>
        </w:rPr>
        <w:t>310(5), including any portion of the area as expanded from time to time pursuant to Section 38</w:t>
      </w:r>
      <w:r>
        <w:rPr>
          <w:color w:val="000000" w:themeColor="text1"/>
          <w:u w:val="single" w:color="000000" w:themeColor="text1"/>
        </w:rPr>
        <w:noBreakHyphen/>
      </w:r>
      <w:r w:rsidRPr="00A84585">
        <w:rPr>
          <w:color w:val="000000" w:themeColor="text1"/>
          <w:u w:val="single" w:color="000000" w:themeColor="text1"/>
        </w:rPr>
        <w:t>75</w:t>
      </w:r>
      <w:r>
        <w:rPr>
          <w:color w:val="000000" w:themeColor="text1"/>
          <w:u w:val="single" w:color="000000" w:themeColor="text1"/>
        </w:rPr>
        <w:noBreakHyphen/>
      </w:r>
      <w:r w:rsidRPr="00A84585">
        <w:rPr>
          <w:color w:val="000000" w:themeColor="text1"/>
          <w:u w:val="single" w:color="000000" w:themeColor="text1"/>
        </w:rPr>
        <w:t>460.</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t xml:space="preserve"> </w:t>
      </w:r>
      <w:r w:rsidRPr="00A84585">
        <w:rPr>
          <w:color w:val="000000" w:themeColor="text1"/>
          <w:u w:val="single" w:color="000000" w:themeColor="text1"/>
        </w:rPr>
        <w:t>(b)</w:t>
      </w:r>
      <w:r w:rsidRPr="00B41136">
        <w:rPr>
          <w:color w:val="000000" w:themeColor="text1"/>
          <w:u w:color="000000" w:themeColor="text1"/>
        </w:rPr>
        <w:tab/>
      </w:r>
      <w:r w:rsidRPr="00E921D0">
        <w:rPr>
          <w:color w:val="000000" w:themeColor="text1"/>
          <w:u w:val="single" w:color="000000" w:themeColor="text1"/>
        </w:rPr>
        <w:t>‘</w:t>
      </w:r>
      <w:r w:rsidRPr="00A84585">
        <w:rPr>
          <w:color w:val="000000" w:themeColor="text1"/>
          <w:u w:val="single" w:color="000000" w:themeColor="text1"/>
        </w:rPr>
        <w:t>Full coverage policies</w:t>
      </w:r>
      <w:r w:rsidRPr="00E921D0">
        <w:rPr>
          <w:color w:val="000000" w:themeColor="text1"/>
          <w:u w:val="single" w:color="000000" w:themeColor="text1"/>
        </w:rPr>
        <w:t>’</w:t>
      </w:r>
      <w:r w:rsidRPr="00A84585">
        <w:rPr>
          <w:color w:val="000000" w:themeColor="text1"/>
          <w:u w:val="single" w:color="000000" w:themeColor="text1"/>
        </w:rPr>
        <w:t xml:space="preserve"> means homeowners insurance that specifically includes wind and hail coverage.</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 xml:space="preserve"> (c)</w:t>
      </w:r>
      <w:r w:rsidRPr="00B41136">
        <w:rPr>
          <w:color w:val="000000" w:themeColor="text1"/>
          <w:u w:color="000000" w:themeColor="text1"/>
        </w:rPr>
        <w:tab/>
      </w:r>
      <w:r w:rsidRPr="00E921D0">
        <w:rPr>
          <w:color w:val="000000" w:themeColor="text1"/>
          <w:u w:val="single" w:color="000000" w:themeColor="text1"/>
        </w:rPr>
        <w:t>‘</w:t>
      </w:r>
      <w:r w:rsidRPr="00A84585">
        <w:rPr>
          <w:color w:val="000000" w:themeColor="text1"/>
          <w:u w:val="single" w:color="000000" w:themeColor="text1"/>
        </w:rPr>
        <w:t>Coastal market share</w:t>
      </w:r>
      <w:r w:rsidRPr="00E921D0">
        <w:rPr>
          <w:color w:val="000000" w:themeColor="text1"/>
          <w:u w:val="single" w:color="000000" w:themeColor="text1"/>
        </w:rPr>
        <w:t>’</w:t>
      </w:r>
      <w:r w:rsidRPr="00A84585">
        <w:rPr>
          <w:color w:val="000000" w:themeColor="text1"/>
          <w:u w:val="single" w:color="000000" w:themeColor="text1"/>
        </w:rPr>
        <w:t xml:space="preserve"> means an insurer</w:t>
      </w:r>
      <w:r w:rsidRPr="00E921D0">
        <w:rPr>
          <w:color w:val="000000" w:themeColor="text1"/>
          <w:u w:val="single" w:color="000000" w:themeColor="text1"/>
        </w:rPr>
        <w:t>’</w:t>
      </w:r>
      <w:r w:rsidRPr="00A84585">
        <w:rPr>
          <w:color w:val="000000" w:themeColor="text1"/>
          <w:u w:val="single" w:color="000000" w:themeColor="text1"/>
        </w:rPr>
        <w:t>s total premiums written for full coverage policies in the coastal area as a percentage of the total premiums written by all licensed insurers for full coverage policies in the coastal area.</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Pr="00E921D0">
        <w:rPr>
          <w:color w:val="000000" w:themeColor="text1"/>
          <w:u w:val="single" w:color="000000" w:themeColor="text1"/>
        </w:rPr>
        <w:t>‘</w:t>
      </w:r>
      <w:r w:rsidRPr="00A84585">
        <w:rPr>
          <w:color w:val="000000" w:themeColor="text1"/>
          <w:u w:val="single" w:color="000000" w:themeColor="text1"/>
        </w:rPr>
        <w:t>Statewide market share</w:t>
      </w:r>
      <w:r w:rsidRPr="00E921D0">
        <w:rPr>
          <w:color w:val="000000" w:themeColor="text1"/>
          <w:u w:val="single" w:color="000000" w:themeColor="text1"/>
        </w:rPr>
        <w:t>’</w:t>
      </w:r>
      <w:r w:rsidRPr="00A84585">
        <w:rPr>
          <w:color w:val="000000" w:themeColor="text1"/>
          <w:u w:val="single" w:color="000000" w:themeColor="text1"/>
        </w:rPr>
        <w:t xml:space="preserve"> means an insurer</w:t>
      </w:r>
      <w:r w:rsidRPr="00E921D0">
        <w:rPr>
          <w:color w:val="000000" w:themeColor="text1"/>
          <w:u w:val="single" w:color="000000" w:themeColor="text1"/>
        </w:rPr>
        <w:t>’</w:t>
      </w:r>
      <w:r w:rsidRPr="00A84585">
        <w:rPr>
          <w:color w:val="000000" w:themeColor="text1"/>
          <w:u w:val="single" w:color="000000" w:themeColor="text1"/>
        </w:rPr>
        <w:t xml:space="preserve">s total premiums written for homeowners insurance in the </w:t>
      </w:r>
      <w:r>
        <w:rPr>
          <w:color w:val="000000" w:themeColor="text1"/>
          <w:u w:val="single" w:color="000000" w:themeColor="text1"/>
        </w:rPr>
        <w:t>S</w:t>
      </w:r>
      <w:r w:rsidRPr="00A84585">
        <w:rPr>
          <w:color w:val="000000" w:themeColor="text1"/>
          <w:u w:val="single" w:color="000000" w:themeColor="text1"/>
        </w:rPr>
        <w:t xml:space="preserve">tate as a percentage of the total premiums written by all licensed insurers for homeowners insurance in the </w:t>
      </w:r>
      <w:r>
        <w:rPr>
          <w:color w:val="000000" w:themeColor="text1"/>
          <w:u w:val="single" w:color="000000" w:themeColor="text1"/>
        </w:rPr>
        <w:t>S</w:t>
      </w:r>
      <w:r w:rsidRPr="00A84585">
        <w:rPr>
          <w:color w:val="000000" w:themeColor="text1"/>
          <w:u w:val="single" w:color="000000" w:themeColor="text1"/>
        </w:rPr>
        <w:t>tate.</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Insurers are eligible to receive a premium tax credit against the premium tax imposed by Section 38</w:t>
      </w:r>
      <w:r>
        <w:rPr>
          <w:color w:val="000000" w:themeColor="text1"/>
          <w:u w:val="single" w:color="000000" w:themeColor="text1"/>
        </w:rPr>
        <w:noBreakHyphen/>
      </w:r>
      <w:r w:rsidRPr="00A84585">
        <w:rPr>
          <w:color w:val="000000" w:themeColor="text1"/>
          <w:u w:val="single" w:color="000000" w:themeColor="text1"/>
        </w:rPr>
        <w:t>7</w:t>
      </w:r>
      <w:r>
        <w:rPr>
          <w:color w:val="000000" w:themeColor="text1"/>
          <w:u w:val="single" w:color="000000" w:themeColor="text1"/>
        </w:rPr>
        <w:noBreakHyphen/>
      </w:r>
      <w:r w:rsidRPr="00A84585">
        <w:rPr>
          <w:color w:val="000000" w:themeColor="text1"/>
          <w:u w:val="single" w:color="000000" w:themeColor="text1"/>
        </w:rPr>
        <w:t>20 on full coverage policies written outside of the coastal area.  In order to be eligible for this credit, the insurer must maintain a coastal market share that is equal to at least eighty percent of the insurer</w:t>
      </w:r>
      <w:r w:rsidRPr="00E921D0">
        <w:rPr>
          <w:color w:val="000000" w:themeColor="text1"/>
          <w:u w:val="single" w:color="000000" w:themeColor="text1"/>
        </w:rPr>
        <w:t>’</w:t>
      </w:r>
      <w:r w:rsidRPr="00A84585">
        <w:rPr>
          <w:color w:val="000000" w:themeColor="text1"/>
          <w:u w:val="single" w:color="000000" w:themeColor="text1"/>
        </w:rPr>
        <w:t>s statewide market share for the same period.  This credit reduces the insurance premium tax levied pursuant to Section 38</w:t>
      </w:r>
      <w:r>
        <w:rPr>
          <w:color w:val="000000" w:themeColor="text1"/>
          <w:u w:val="single" w:color="000000" w:themeColor="text1"/>
        </w:rPr>
        <w:noBreakHyphen/>
      </w:r>
      <w:r w:rsidRPr="00A84585">
        <w:rPr>
          <w:color w:val="000000" w:themeColor="text1"/>
          <w:u w:val="single" w:color="000000" w:themeColor="text1"/>
        </w:rPr>
        <w:t>7</w:t>
      </w:r>
      <w:r>
        <w:rPr>
          <w:color w:val="000000" w:themeColor="text1"/>
          <w:u w:val="single" w:color="000000" w:themeColor="text1"/>
        </w:rPr>
        <w:noBreakHyphen/>
      </w:r>
      <w:r w:rsidRPr="00A84585">
        <w:rPr>
          <w:color w:val="000000" w:themeColor="text1"/>
          <w:u w:val="single" w:color="000000" w:themeColor="text1"/>
        </w:rPr>
        <w:t>20 to one percent of the total premiums written on full coverage policies outside of the coastal area.  All other provisions of Section 38</w:t>
      </w:r>
      <w:r>
        <w:rPr>
          <w:color w:val="000000" w:themeColor="text1"/>
          <w:u w:val="single" w:color="000000" w:themeColor="text1"/>
        </w:rPr>
        <w:noBreakHyphen/>
      </w:r>
      <w:r w:rsidRPr="00A84585">
        <w:rPr>
          <w:color w:val="000000" w:themeColor="text1"/>
          <w:u w:val="single" w:color="000000" w:themeColor="text1"/>
        </w:rPr>
        <w:t>7</w:t>
      </w:r>
      <w:r>
        <w:rPr>
          <w:color w:val="000000" w:themeColor="text1"/>
          <w:u w:val="single" w:color="000000" w:themeColor="text1"/>
        </w:rPr>
        <w:noBreakHyphen/>
      </w:r>
      <w:r w:rsidRPr="00A84585">
        <w:rPr>
          <w:color w:val="000000" w:themeColor="text1"/>
          <w:u w:val="single" w:color="000000" w:themeColor="text1"/>
        </w:rPr>
        <w:t xml:space="preserve">20 shall apply.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The director or his designee shall develop procedures to be used in implementing this tax credit, including the calculation and publication of the coastal market share and the statewide market share for a given taxable period.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The credit allowed by this section is available only to an insurer licensed or authorized to do business in this State with respect to a property and casualty insurance policy providing full coverage as defined in subsection (A).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color="000000" w:themeColor="text1"/>
        </w:rPr>
        <w:t>A licensed insurer who claims the credit allowed by this section shall provide information required by the Department of Insurance to demonstrate that the taxpayer is eligible for the credit and that the amount paid for premiums for which the credit is claimed was not excluded from the licensed insurer</w:t>
      </w:r>
      <w:r w:rsidRPr="00E921D0">
        <w:rPr>
          <w:color w:val="000000" w:themeColor="text1"/>
          <w:u w:color="000000" w:themeColor="text1"/>
        </w:rPr>
        <w:t>’</w:t>
      </w:r>
      <w:r w:rsidRPr="00A84585">
        <w:rPr>
          <w:color w:val="000000" w:themeColor="text1"/>
          <w:u w:color="000000" w:themeColor="text1"/>
        </w:rPr>
        <w:t xml:space="preserve">s gross income for the taxable year.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(D)</w:t>
      </w:r>
      <w:r w:rsidRPr="00A84585">
        <w:rPr>
          <w:color w:val="000000" w:themeColor="text1"/>
          <w:u w:val="single" w:color="000000" w:themeColor="text1"/>
        </w:rPr>
        <w:t>(E)</w:t>
      </w:r>
      <w:r w:rsidRPr="00B41136">
        <w:rPr>
          <w:color w:val="000000" w:themeColor="text1"/>
          <w:u w:color="000000" w:themeColor="text1"/>
        </w:rPr>
        <w:tab/>
      </w:r>
      <w:r w:rsidRPr="00A84585">
        <w:rPr>
          <w:color w:val="000000" w:themeColor="text1"/>
          <w:u w:color="000000" w:themeColor="text1"/>
        </w:rPr>
        <w:t xml:space="preserve">The tax credit allowed under this section for a taxable year may be claimed only once for any one structure, regardless of the number of policies written on the structure.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(E)</w:t>
      </w:r>
      <w:r w:rsidRPr="00A84585">
        <w:rPr>
          <w:color w:val="000000" w:themeColor="text1"/>
          <w:u w:val="single" w:color="000000" w:themeColor="text1"/>
        </w:rPr>
        <w:t>(F)</w:t>
      </w:r>
      <w:r w:rsidRPr="00B41136">
        <w:rPr>
          <w:color w:val="000000" w:themeColor="text1"/>
          <w:u w:color="000000" w:themeColor="text1"/>
        </w:rPr>
        <w:tab/>
      </w:r>
      <w:r w:rsidRPr="00A84585">
        <w:rPr>
          <w:color w:val="000000" w:themeColor="text1"/>
          <w:u w:color="000000" w:themeColor="text1"/>
        </w:rPr>
        <w:t xml:space="preserve">The department shall take the action necessary to monitor and examine the use of the credits claims under this section.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(F)</w:t>
      </w:r>
      <w:r w:rsidRPr="00B41136">
        <w:rPr>
          <w:color w:val="000000" w:themeColor="text1"/>
          <w:u w:color="000000" w:themeColor="text1"/>
        </w:rPr>
        <w:tab/>
      </w:r>
      <w:r w:rsidRPr="00A84585">
        <w:rPr>
          <w:strike/>
          <w:color w:val="000000" w:themeColor="text1"/>
          <w:u w:color="000000" w:themeColor="text1"/>
        </w:rPr>
        <w:t>This section applies to all new policies issued with an effective date after December 31, 2007.</w:t>
      </w:r>
      <w:r w:rsidRPr="00A84585">
        <w:rPr>
          <w:color w:val="000000" w:themeColor="text1"/>
          <w:u w:color="000000" w:themeColor="text1"/>
        </w:rPr>
        <w: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taxable years beginning after December 31, 2013.</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3.</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485(C)(4) of the 1976 Code</w:t>
      </w:r>
      <w:r>
        <w:rPr>
          <w:color w:val="000000" w:themeColor="text1"/>
          <w:u w:color="000000" w:themeColor="text1"/>
        </w:rPr>
        <w:t>, as added by Act 78 of 2007,</w:t>
      </w:r>
      <w:r w:rsidRPr="00A84585">
        <w:rPr>
          <w:color w:val="000000" w:themeColor="text1"/>
          <w:u w:color="000000" w:themeColor="text1"/>
        </w:rPr>
        <w:t xml:space="preserve"> is amended to read: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t>“(4)</w:t>
      </w:r>
      <w:r>
        <w:rPr>
          <w:color w:val="000000" w:themeColor="text1"/>
          <w:u w:color="000000" w:themeColor="text1"/>
        </w:rPr>
        <w:tab/>
      </w:r>
      <w:r w:rsidRPr="00A84585">
        <w:rPr>
          <w:color w:val="000000" w:themeColor="text1"/>
          <w:u w:color="000000" w:themeColor="text1"/>
        </w:rPr>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w:t>
      </w:r>
      <w:r w:rsidRPr="00A84585">
        <w:rPr>
          <w:strike/>
          <w:color w:val="000000" w:themeColor="text1"/>
          <w:u w:color="000000" w:themeColor="text1"/>
        </w:rPr>
        <w:t>and</w:t>
      </w:r>
      <w:r w:rsidRPr="00A84585">
        <w:rPr>
          <w:color w:val="000000" w:themeColor="text1"/>
          <w:u w:color="000000" w:themeColor="text1"/>
        </w:rPr>
        <w:t xml:space="preserve"> </w:t>
      </w:r>
      <w:r w:rsidRPr="00A84585">
        <w:rPr>
          <w:color w:val="000000" w:themeColor="text1"/>
          <w:u w:val="single" w:color="000000" w:themeColor="text1"/>
        </w:rPr>
        <w:t>one percent of the premium taxes due to this State by brokers placing property insurance within the eligible surplus lines market</w:t>
      </w:r>
      <w:r>
        <w:rPr>
          <w:color w:val="000000" w:themeColor="text1"/>
          <w:u w:val="single" w:color="000000" w:themeColor="text1"/>
        </w:rPr>
        <w:t>,</w:t>
      </w:r>
      <w:r w:rsidRPr="00A84585">
        <w:rPr>
          <w:color w:val="000000" w:themeColor="text1"/>
          <w:u w:val="single" w:color="000000" w:themeColor="text1"/>
        </w:rPr>
        <w:t xml:space="preserve"> and</w:t>
      </w:r>
      <w:r w:rsidRPr="00A84585">
        <w:rPr>
          <w:color w:val="000000" w:themeColor="text1"/>
          <w:u w:color="000000" w:themeColor="text1"/>
        </w:rPr>
        <w:t xml:space="preserve"> </w:t>
      </w:r>
      <w:r w:rsidRPr="00A84585">
        <w:rPr>
          <w:strike/>
          <w:color w:val="000000" w:themeColor="text1"/>
          <w:u w:color="000000" w:themeColor="text1"/>
        </w:rPr>
        <w:t>one</w:t>
      </w:r>
      <w:r w:rsidRPr="00A84585">
        <w:rPr>
          <w:color w:val="000000" w:themeColor="text1"/>
          <w:u w:color="000000" w:themeColor="text1"/>
        </w:rPr>
        <w:t xml:space="preserve"> </w:t>
      </w:r>
      <w:r w:rsidRPr="00A84585">
        <w:rPr>
          <w:color w:val="000000" w:themeColor="text1"/>
          <w:u w:val="single" w:color="000000" w:themeColor="text1"/>
        </w:rPr>
        <w:t>two</w:t>
      </w:r>
      <w:r w:rsidRPr="00A84585">
        <w:rPr>
          <w:color w:val="000000" w:themeColor="text1"/>
          <w:u w:color="000000" w:themeColor="text1"/>
        </w:rPr>
        <w:t xml:space="preserve"> percent of the premium taxes collected annually and remitted to the Department of Insurance </w:t>
      </w:r>
      <w:r w:rsidRPr="00A84585">
        <w:rPr>
          <w:color w:val="000000" w:themeColor="text1"/>
          <w:u w:val="single" w:color="000000" w:themeColor="text1"/>
        </w:rPr>
        <w:t>by insurers licensed to do business in this State</w:t>
      </w:r>
      <w:r w:rsidRPr="00A84585">
        <w:rPr>
          <w:color w:val="000000" w:themeColor="text1"/>
          <w:u w:color="000000" w:themeColor="text1"/>
        </w:rPr>
        <w: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premium taxes due and payable on or after July 1, 2013.</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4.</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755 of the 1976 Code</w:t>
      </w:r>
      <w:r>
        <w:rPr>
          <w:color w:val="000000" w:themeColor="text1"/>
          <w:u w:color="000000" w:themeColor="text1"/>
        </w:rPr>
        <w:t xml:space="preserve">, as added by Act 78 of 2007, </w:t>
      </w:r>
      <w:r w:rsidRPr="00A84585">
        <w:rPr>
          <w:color w:val="000000" w:themeColor="text1"/>
          <w:u w:color="000000" w:themeColor="text1"/>
        </w:rPr>
        <w:t>is amended to read: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t>“Section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755.</w:t>
      </w:r>
      <w:r w:rsidRPr="00A84585">
        <w:rPr>
          <w:color w:val="000000" w:themeColor="text1"/>
          <w:u w:color="000000" w:themeColor="text1"/>
        </w:rPr>
        <w:tab/>
        <w:t>(A)</w:t>
      </w:r>
      <w:r w:rsidRPr="00A84585">
        <w:rPr>
          <w:color w:val="000000" w:themeColor="text1"/>
          <w:u w:color="000000" w:themeColor="text1"/>
        </w:rPr>
        <w:tab/>
        <w:t>All insurers, at the issuance of a new policy and at each renewal, clearly shall notify the applicant or policyholder of a personal lines residential property insurance policy of the availability and the range of each premium discount, 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Pr>
          <w:color w:val="000000" w:themeColor="text1"/>
          <w:u w:val="single" w:color="000000" w:themeColor="text1"/>
        </w:rPr>
        <w:t>w</w:t>
      </w:r>
      <w:r w:rsidRPr="00A84585">
        <w:rPr>
          <w:color w:val="000000" w:themeColor="text1"/>
          <w:u w:val="single" w:color="000000" w:themeColor="text1"/>
        </w:rPr>
        <w:t>hether the insured has coverage for flood or mold.  The disclosure shall also state that insurance is available through the National Flood Insurance Program and that excess flood insurance may be availab</w:t>
      </w:r>
      <w:r>
        <w:rPr>
          <w:color w:val="000000" w:themeColor="text1"/>
          <w:u w:val="single" w:color="000000" w:themeColor="text1"/>
        </w:rPr>
        <w:t>le through an additional policy;</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Pr>
          <w:color w:val="000000" w:themeColor="text1"/>
          <w:u w:val="single" w:color="000000" w:themeColor="text1"/>
        </w:rPr>
        <w:t>replacement cost for the losses;</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Pr>
          <w:color w:val="000000" w:themeColor="text1"/>
          <w:u w:val="single" w:color="000000" w:themeColor="text1"/>
        </w:rPr>
        <w:t>equirements of Section 38</w:t>
      </w:r>
      <w:r>
        <w:rPr>
          <w:color w:val="000000" w:themeColor="text1"/>
          <w:u w:val="single" w:color="000000" w:themeColor="text1"/>
        </w:rPr>
        <w:noBreakHyphen/>
        <w:t>59</w:t>
      </w:r>
      <w:r>
        <w:rPr>
          <w:color w:val="000000" w:themeColor="text1"/>
          <w:u w:val="single" w:color="000000" w:themeColor="text1"/>
        </w:rPr>
        <w:noBreakHyphen/>
        <w:t>10;</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Pr>
          <w:color w:val="000000" w:themeColor="text1"/>
          <w:u w:val="single" w:color="000000" w:themeColor="text1"/>
        </w:rPr>
        <w:t>the potential premium cost paid; and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(e)</w:t>
      </w:r>
      <w:r w:rsidRPr="00B41136">
        <w:rPr>
          <w:color w:val="000000" w:themeColor="text1"/>
          <w:u w:color="000000" w:themeColor="text1"/>
        </w:rPr>
        <w:tab/>
      </w:r>
      <w:r>
        <w:rPr>
          <w:color w:val="000000" w:themeColor="text1"/>
          <w:u w:val="single" w:color="000000" w:themeColor="text1"/>
        </w:rPr>
        <w:t>w</w:t>
      </w:r>
      <w:r w:rsidRPr="00A84585">
        <w:rPr>
          <w:color w:val="000000" w:themeColor="text1"/>
          <w:u w:val="single" w:color="000000" w:themeColor="text1"/>
        </w:rPr>
        <w:t xml:space="preserve">hether a separate deductible is required for hurricane, wind, or named storm damage, and if so, includes an example </w:t>
      </w:r>
      <w:r>
        <w:rPr>
          <w:color w:val="000000" w:themeColor="text1"/>
          <w:u w:val="single" w:color="000000" w:themeColor="text1"/>
        </w:rPr>
        <w:t>that</w:t>
      </w:r>
      <w:r w:rsidRPr="00A84585">
        <w:rPr>
          <w:color w:val="000000" w:themeColor="text1"/>
          <w:u w:val="single" w:color="000000" w:themeColor="text1"/>
        </w:rPr>
        <w:t xml:space="preserve"> illustrates how the deductible functions for a policy valued at one</w:t>
      </w:r>
      <w:r>
        <w:rPr>
          <w:color w:val="000000" w:themeColor="text1"/>
          <w:u w:val="single" w:color="000000" w:themeColor="text1"/>
        </w:rPr>
        <w:t xml:space="preserve"> </w:t>
      </w:r>
      <w:r w:rsidRPr="00A84585">
        <w:rPr>
          <w:color w:val="000000" w:themeColor="text1"/>
          <w:u w:val="single" w:color="000000" w:themeColor="text1"/>
        </w:rPr>
        <w:t>hundred thousand dollars and this illustration will include a clear explanation of the event which will trigger the deductible to the requirements of S.C. Code of Regulations 69</w:t>
      </w:r>
      <w:r>
        <w:rPr>
          <w:color w:val="000000" w:themeColor="text1"/>
          <w:u w:val="single" w:color="000000" w:themeColor="text1"/>
        </w:rPr>
        <w:noBreakHyphen/>
      </w:r>
      <w:r w:rsidRPr="00A84585">
        <w:rPr>
          <w:color w:val="000000" w:themeColor="text1"/>
          <w:u w:val="single" w:color="000000" w:themeColor="text1"/>
        </w:rPr>
        <w:t>56.</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 xml:space="preserve">A disclosure provided pursuant to this section </w:t>
      </w:r>
      <w:r>
        <w:rPr>
          <w:color w:val="000000" w:themeColor="text1"/>
          <w:u w:val="single" w:color="000000" w:themeColor="text1"/>
        </w:rPr>
        <w:t>only must</w:t>
      </w:r>
      <w:r w:rsidRPr="00A84585">
        <w:rPr>
          <w:color w:val="000000" w:themeColor="text1"/>
          <w:u w:val="single" w:color="000000" w:themeColor="text1"/>
        </w:rPr>
        <w:t xml:space="preserve"> be for informational purposes and </w:t>
      </w:r>
      <w:r>
        <w:rPr>
          <w:color w:val="000000" w:themeColor="text1"/>
          <w:u w:val="single" w:color="000000" w:themeColor="text1"/>
        </w:rPr>
        <w:t>must</w:t>
      </w:r>
      <w:r w:rsidRPr="00A84585">
        <w:rPr>
          <w:color w:val="000000" w:themeColor="text1"/>
          <w:u w:val="single" w:color="000000" w:themeColor="text1"/>
        </w:rPr>
        <w:t xml:space="preserve"> not amend, extend, or alter cov</w:t>
      </w:r>
      <w:r>
        <w:rPr>
          <w:color w:val="000000" w:themeColor="text1"/>
          <w:u w:val="single" w:color="000000" w:themeColor="text1"/>
        </w:rPr>
        <w:t>erage provided in a policy.  N</w:t>
      </w:r>
      <w:r w:rsidRPr="00A84585">
        <w:rPr>
          <w:color w:val="000000" w:themeColor="text1"/>
          <w:u w:val="single" w:color="000000" w:themeColor="text1"/>
        </w:rPr>
        <w:t xml:space="preserve">otice or disclosure provided </w:t>
      </w:r>
      <w:r>
        <w:rPr>
          <w:color w:val="000000" w:themeColor="text1"/>
          <w:u w:val="single" w:color="000000" w:themeColor="text1"/>
        </w:rPr>
        <w:t>must not be admissible in an</w:t>
      </w:r>
      <w:r w:rsidRPr="00A84585">
        <w:rPr>
          <w:color w:val="000000" w:themeColor="text1"/>
          <w:u w:val="single" w:color="000000" w:themeColor="text1"/>
        </w:rPr>
        <w:t xml:space="preserve"> action brought concerning a policy except for the sole purpose of showing that the notice was or was not provided pursuant to this section.</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notice that advises the policyholder that a reduction in premium may be available if the policyholder has taken steps to prevent or reduce damage from windstorm and that the policyholder may contact its agent, broker, or insurer for additional information.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apply to policies issued or renewed after December 31, 2013.</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92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4585">
        <w:rPr>
          <w:color w:val="000000" w:themeColor="text1"/>
          <w:u w:color="000000" w:themeColor="text1"/>
        </w:rPr>
        <w:t>SECTION</w:t>
      </w:r>
      <w:r w:rsidRPr="00A84585">
        <w:rPr>
          <w:color w:val="000000" w:themeColor="text1"/>
          <w:u w:color="000000" w:themeColor="text1"/>
        </w:rPr>
        <w:tab/>
        <w:t>5.</w:t>
      </w:r>
      <w:r w:rsidRPr="00A84585">
        <w:rPr>
          <w:color w:val="000000" w:themeColor="text1"/>
          <w:u w:color="000000" w:themeColor="text1"/>
        </w:rPr>
        <w:tab/>
        <w:t>Unless otherwise provided, this act takes effect upon approval by the Governor.</w:t>
      </w:r>
    </w:p>
    <w:p w:rsidR="001C50EA" w:rsidRDefault="00E921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0EA" w:rsidRDefault="001C50EA" w:rsidP="007067ED">
      <w:pPr>
        <w:suppressAutoHyphens/>
      </w:pPr>
    </w:p>
    <w:sectPr w:rsidR="001C50EA" w:rsidSect="007067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C9F" w:rsidRDefault="00C36C9F" w:rsidP="009F0C77">
      <w:r>
        <w:separator/>
      </w:r>
    </w:p>
  </w:endnote>
  <w:endnote w:type="continuationSeparator" w:id="0">
    <w:p w:rsidR="00C36C9F" w:rsidRDefault="00C36C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CAAEA0-B365-439A-B981-63201F31A54E}"/>
    <w:embedBold r:id="rId2" w:fontKey="{F0AC43CA-FDB2-4319-8DA2-5B625D650B40}"/>
  </w:font>
  <w:font w:name="Calibri">
    <w:panose1 w:val="020F0502020204030204"/>
    <w:charset w:val="00"/>
    <w:family w:val="swiss"/>
    <w:pitch w:val="variable"/>
    <w:sig w:usb0="E10002FF" w:usb1="4000ACFF" w:usb2="00000009" w:usb3="00000000" w:csb0="0000019F" w:csb1="00000000"/>
    <w:embedRegular r:id="rId3" w:fontKey="{1CD7070A-C5EB-4CE9-8021-239FE370D17F}"/>
  </w:font>
  <w:font w:name="Tahoma">
    <w:panose1 w:val="020B0604030504040204"/>
    <w:charset w:val="00"/>
    <w:family w:val="swiss"/>
    <w:pitch w:val="variable"/>
    <w:sig w:usb0="21002A87" w:usb1="80000000" w:usb2="00000008" w:usb3="00000000" w:csb0="000101FF" w:csb1="00000000"/>
    <w:embedRegular r:id="rId4" w:fontKey="{D52C8DF4-5CFF-498F-B2C6-2D722C15534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599C0BD-1476-4730-8FDF-F0362FBB5D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7ED" w:rsidRPr="001C50EA" w:rsidRDefault="007067ED" w:rsidP="001C50EA">
    <w:pPr>
      <w:pStyle w:val="Footer"/>
      <w:tabs>
        <w:tab w:val="clear" w:pos="4680"/>
        <w:tab w:val="clear" w:pos="9360"/>
        <w:tab w:val="center" w:pos="2995"/>
      </w:tabs>
      <w:spacing w:before="120"/>
    </w:pPr>
    <w:r>
      <w:t>[3903]</w:t>
    </w:r>
    <w:r>
      <w:tab/>
    </w:r>
    <w:r w:rsidR="00D65EE7">
      <w:fldChar w:fldCharType="begin"/>
    </w:r>
    <w:r w:rsidR="00D65EE7">
      <w:instrText xml:space="preserve"> PAGE  \* MERGEFORMAT </w:instrText>
    </w:r>
    <w:r w:rsidR="00D65EE7">
      <w:fldChar w:fldCharType="separate"/>
    </w:r>
    <w:r w:rsidR="006655D6">
      <w:rPr>
        <w:noProof/>
      </w:rPr>
      <w:t>1</w:t>
    </w:r>
    <w:r w:rsidR="00D65E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C9F" w:rsidRDefault="00C36C9F" w:rsidP="009F0C77">
      <w:r>
        <w:separator/>
      </w:r>
    </w:p>
  </w:footnote>
  <w:footnote w:type="continuationSeparator" w:id="0">
    <w:p w:rsidR="00C36C9F" w:rsidRDefault="00C36C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61AB13"/>
    <w:docVar w:name="CoverBillType" w:val="b"/>
    <w:docVar w:name="docpath" w:val="L:\Council\bills\MS\7161AB13.DOCX"/>
    <w:docVar w:name="dvBillNumber" w:val="3903"/>
    <w:docVar w:name="dvBillNumberPrefix" w:val="H. "/>
    <w:docVar w:name="dvOriginalBody" w:val="House"/>
    <w:docVar w:name="dvSteno" w:val="MS"/>
    <w:docVar w:name="NameofBody" w:val="h"/>
    <w:docVar w:name="vgroup2" w:val="Council"/>
  </w:docVars>
  <w:rsids>
    <w:rsidRoot w:val="00BA439A"/>
    <w:rsid w:val="00011869"/>
    <w:rsid w:val="00097305"/>
    <w:rsid w:val="000E1785"/>
    <w:rsid w:val="000F40FA"/>
    <w:rsid w:val="0010776B"/>
    <w:rsid w:val="00127E0B"/>
    <w:rsid w:val="00133E66"/>
    <w:rsid w:val="001435A3"/>
    <w:rsid w:val="001C50EA"/>
    <w:rsid w:val="001D08F2"/>
    <w:rsid w:val="001D525B"/>
    <w:rsid w:val="001D7F4F"/>
    <w:rsid w:val="001E75BA"/>
    <w:rsid w:val="002321B6"/>
    <w:rsid w:val="00250967"/>
    <w:rsid w:val="002543C8"/>
    <w:rsid w:val="00284AAE"/>
    <w:rsid w:val="002E5912"/>
    <w:rsid w:val="00301B21"/>
    <w:rsid w:val="00325348"/>
    <w:rsid w:val="0032732C"/>
    <w:rsid w:val="00336AD0"/>
    <w:rsid w:val="0037079A"/>
    <w:rsid w:val="003C00C5"/>
    <w:rsid w:val="003D01E8"/>
    <w:rsid w:val="003E5288"/>
    <w:rsid w:val="003F6D79"/>
    <w:rsid w:val="0041760A"/>
    <w:rsid w:val="00417C01"/>
    <w:rsid w:val="004279EA"/>
    <w:rsid w:val="004809EE"/>
    <w:rsid w:val="004E7D54"/>
    <w:rsid w:val="005273C6"/>
    <w:rsid w:val="00530A69"/>
    <w:rsid w:val="00545593"/>
    <w:rsid w:val="0056702A"/>
    <w:rsid w:val="00577C6C"/>
    <w:rsid w:val="005B6781"/>
    <w:rsid w:val="005C2FE2"/>
    <w:rsid w:val="005E2BC9"/>
    <w:rsid w:val="00603313"/>
    <w:rsid w:val="00605102"/>
    <w:rsid w:val="006215AA"/>
    <w:rsid w:val="006655D6"/>
    <w:rsid w:val="006913C9"/>
    <w:rsid w:val="0069470D"/>
    <w:rsid w:val="007067ED"/>
    <w:rsid w:val="00734F00"/>
    <w:rsid w:val="007A70AE"/>
    <w:rsid w:val="008362E8"/>
    <w:rsid w:val="00896B8F"/>
    <w:rsid w:val="008A1768"/>
    <w:rsid w:val="008B5FB4"/>
    <w:rsid w:val="008B73A9"/>
    <w:rsid w:val="008F0F33"/>
    <w:rsid w:val="008F4429"/>
    <w:rsid w:val="0094021A"/>
    <w:rsid w:val="009B44AF"/>
    <w:rsid w:val="009C6A0B"/>
    <w:rsid w:val="009F0C77"/>
    <w:rsid w:val="009F4DD1"/>
    <w:rsid w:val="00A234A6"/>
    <w:rsid w:val="00A26A96"/>
    <w:rsid w:val="00A41684"/>
    <w:rsid w:val="00A64E80"/>
    <w:rsid w:val="00A72BCD"/>
    <w:rsid w:val="00A741D9"/>
    <w:rsid w:val="00A833AB"/>
    <w:rsid w:val="00A9741D"/>
    <w:rsid w:val="00AD4B17"/>
    <w:rsid w:val="00B412D4"/>
    <w:rsid w:val="00BA439A"/>
    <w:rsid w:val="00BE3C22"/>
    <w:rsid w:val="00C0345E"/>
    <w:rsid w:val="00C3483A"/>
    <w:rsid w:val="00C36C9F"/>
    <w:rsid w:val="00C74E9D"/>
    <w:rsid w:val="00C82FD3"/>
    <w:rsid w:val="00C92819"/>
    <w:rsid w:val="00CC6B7B"/>
    <w:rsid w:val="00CD2089"/>
    <w:rsid w:val="00D65EE7"/>
    <w:rsid w:val="00D73A67"/>
    <w:rsid w:val="00D970A9"/>
    <w:rsid w:val="00DF3845"/>
    <w:rsid w:val="00E41911"/>
    <w:rsid w:val="00E921D0"/>
    <w:rsid w:val="00E92EEF"/>
    <w:rsid w:val="00F24442"/>
    <w:rsid w:val="00F50AE3"/>
    <w:rsid w:val="00F67CF1"/>
    <w:rsid w:val="00F840F0"/>
    <w:rsid w:val="00FB0D0D"/>
    <w:rsid w:val="00FB43B4"/>
    <w:rsid w:val="00FF4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75492F-C10D-4439-8123-78250004E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21D0"/>
    <w:rPr>
      <w:rFonts w:ascii="Tahoma" w:hAnsi="Tahoma" w:cs="Tahoma"/>
      <w:sz w:val="16"/>
      <w:szCs w:val="16"/>
    </w:rPr>
  </w:style>
  <w:style w:type="character" w:customStyle="1" w:styleId="BalloonTextChar">
    <w:name w:val="Balloon Text Char"/>
    <w:basedOn w:val="DefaultParagraphFont"/>
    <w:link w:val="BalloonText"/>
    <w:uiPriority w:val="99"/>
    <w:semiHidden/>
    <w:rsid w:val="00E921D0"/>
    <w:rPr>
      <w:rFonts w:ascii="Tahoma" w:eastAsia="Times New Roman" w:hAnsi="Tahoma" w:cs="Tahoma"/>
      <w:sz w:val="16"/>
      <w:szCs w:val="16"/>
    </w:rPr>
  </w:style>
  <w:style w:type="character" w:styleId="Hyperlink">
    <w:name w:val="Hyperlink"/>
    <w:basedOn w:val="DefaultParagraphFont"/>
    <w:uiPriority w:val="99"/>
    <w:unhideWhenUsed/>
    <w:rsid w:val="00706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03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AB929-ACA3-48E8-BE21-7D5C2CCFB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2081</Words>
  <Characters>11868</Characters>
  <Application>Microsoft Office Word</Application>
  <DocSecurity>0</DocSecurity>
  <Lines>98</Lines>
  <Paragraphs>27</Paragraphs>
  <ScaleCrop>false</ScaleCrop>
  <Company>LPITS</Company>
  <LinksUpToDate>false</LinksUpToDate>
  <CharactersWithSpaces>13922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3903: Competitive Insurance Act - South Carolina Legislature Online</dc:title>
  <dc:creator>MarthaSanders</dc:creator>
  <cp:lastModifiedBy>N Cumfer</cp:lastModifiedBy>
  <cp:revision>8</cp:revision>
  <cp:lastPrinted>2013-04-02T19:52:00Z</cp:lastPrinted>
  <dcterms:created xsi:type="dcterms:W3CDTF">2013-04-09T18:03:00Z</dcterms:created>
  <dcterms:modified xsi:type="dcterms:W3CDTF">2014-12-05T16:46:00Z</dcterms:modified>
</cp:coreProperties>
</file>