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D18" w:rsidRDefault="00301D18" w:rsidP="00301D18">
      <w:pPr>
        <w:widowControl w:val="0"/>
        <w:jc w:val="center"/>
      </w:pPr>
      <w:r w:rsidRPr="00301D18">
        <w:rPr>
          <w:b/>
        </w:rPr>
        <w:t>South Carolina General Assembly</w:t>
      </w:r>
    </w:p>
    <w:p w:rsidR="00301D18" w:rsidRDefault="00301D18" w:rsidP="00301D18">
      <w:pPr>
        <w:widowControl w:val="0"/>
        <w:jc w:val="center"/>
      </w:pPr>
      <w:r>
        <w:t>120th Session, 2013-2014</w:t>
      </w:r>
    </w:p>
    <w:p w:rsidR="00301D18" w:rsidRDefault="00301D18" w:rsidP="00301D18">
      <w:pPr>
        <w:widowControl w:val="0"/>
        <w:jc w:val="left"/>
      </w:pPr>
    </w:p>
    <w:p w:rsidR="00301D18" w:rsidRDefault="00301D18" w:rsidP="00301D18">
      <w:pPr>
        <w:widowControl w:val="0"/>
        <w:jc w:val="left"/>
        <w:rPr>
          <w:b/>
        </w:rPr>
      </w:pPr>
      <w:r w:rsidRPr="00301D18">
        <w:rPr>
          <w:b/>
        </w:rPr>
        <w:t>S.</w:t>
      </w:r>
      <w:r>
        <w:rPr>
          <w:b/>
        </w:rPr>
        <w:t xml:space="preserve"> </w:t>
      </w:r>
      <w:r w:rsidRPr="00301D18">
        <w:rPr>
          <w:b/>
        </w:rPr>
        <w:t>4</w:t>
      </w:r>
    </w:p>
    <w:p w:rsidR="00301D18" w:rsidRDefault="00301D18" w:rsidP="00301D18">
      <w:pPr>
        <w:widowControl w:val="0"/>
        <w:jc w:val="left"/>
        <w:rPr>
          <w:b/>
        </w:rPr>
      </w:pPr>
    </w:p>
    <w:p w:rsidR="00301D18" w:rsidRDefault="00301D18" w:rsidP="00301D18">
      <w:pPr>
        <w:widowControl w:val="0"/>
        <w:jc w:val="left"/>
      </w:pPr>
      <w:r w:rsidRPr="00301D18">
        <w:rPr>
          <w:b/>
        </w:rPr>
        <w:t>STATUS INFORMATION</w:t>
      </w:r>
    </w:p>
    <w:p w:rsidR="00301D18" w:rsidRDefault="00301D18" w:rsidP="00301D18">
      <w:pPr>
        <w:widowControl w:val="0"/>
        <w:jc w:val="left"/>
      </w:pPr>
    </w:p>
    <w:p w:rsidR="00301D18" w:rsidRDefault="00301D18" w:rsidP="00301D18">
      <w:pPr>
        <w:widowControl w:val="0"/>
        <w:jc w:val="left"/>
      </w:pPr>
      <w:r>
        <w:t>General Bill</w:t>
      </w:r>
    </w:p>
    <w:p w:rsidR="00301D18" w:rsidRDefault="00916DFB" w:rsidP="00301D18">
      <w:pPr>
        <w:widowControl w:val="0"/>
        <w:jc w:val="left"/>
      </w:pPr>
      <w:r>
        <w:t>Sponsors: Senators Scott, Malloy, Setzler, Matthews, Allen, Coleman, Ford, Hutto, Jackson, Johnson, Lourie, McElveen, McGill, Nicholson, Pinckney, Reese, Sheheen, Williams and Bryant</w:t>
      </w:r>
    </w:p>
    <w:p w:rsidR="00301D18" w:rsidRDefault="00301D18" w:rsidP="00301D18">
      <w:pPr>
        <w:widowControl w:val="0"/>
        <w:jc w:val="left"/>
      </w:pPr>
      <w:r>
        <w:t>Document Path: l:\council\bills\nbd\11011zw13.docx</w:t>
      </w:r>
    </w:p>
    <w:p w:rsidR="00817CA1" w:rsidRDefault="00817CA1" w:rsidP="00301D18">
      <w:pPr>
        <w:widowControl w:val="0"/>
        <w:jc w:val="left"/>
      </w:pPr>
      <w:r>
        <w:t>Companion/Similar bill(s): 67, 3005, 3153</w:t>
      </w:r>
    </w:p>
    <w:p w:rsidR="00301D18" w:rsidRDefault="00301D18" w:rsidP="00301D18">
      <w:pPr>
        <w:widowControl w:val="0"/>
        <w:jc w:val="left"/>
      </w:pPr>
    </w:p>
    <w:p w:rsidR="00035491" w:rsidRDefault="00035491" w:rsidP="00301D18">
      <w:pPr>
        <w:widowControl w:val="0"/>
        <w:jc w:val="left"/>
      </w:pPr>
      <w:r>
        <w:t>Introduced in the Senate on January 8, 2013</w:t>
      </w:r>
    </w:p>
    <w:p w:rsidR="00035491" w:rsidRDefault="00035491" w:rsidP="00301D18">
      <w:pPr>
        <w:widowControl w:val="0"/>
        <w:jc w:val="left"/>
      </w:pPr>
      <w:r>
        <w:t>Introduced in the House on March 21, 2013</w:t>
      </w:r>
    </w:p>
    <w:p w:rsidR="00035491" w:rsidRDefault="00035491" w:rsidP="00301D18">
      <w:pPr>
        <w:widowControl w:val="0"/>
        <w:jc w:val="left"/>
      </w:pPr>
      <w:r>
        <w:t>Last Amended on March 14, 2013</w:t>
      </w:r>
    </w:p>
    <w:p w:rsidR="00035491" w:rsidRDefault="00035491" w:rsidP="00301D18">
      <w:pPr>
        <w:widowControl w:val="0"/>
        <w:jc w:val="left"/>
      </w:pPr>
      <w:r>
        <w:t>Currently residing in the House</w:t>
      </w:r>
    </w:p>
    <w:p w:rsidR="00035491" w:rsidRDefault="00035491" w:rsidP="00301D18">
      <w:pPr>
        <w:widowControl w:val="0"/>
        <w:jc w:val="left"/>
      </w:pPr>
    </w:p>
    <w:p w:rsidR="00301D18" w:rsidRDefault="00301D18" w:rsidP="00301D18">
      <w:pPr>
        <w:widowControl w:val="0"/>
        <w:jc w:val="left"/>
      </w:pPr>
      <w:r>
        <w:t xml:space="preserve">Summary: </w:t>
      </w:r>
      <w:r w:rsidR="004915FC">
        <w:t>Early voting procedures</w:t>
      </w:r>
    </w:p>
    <w:p w:rsidR="00301D18" w:rsidRDefault="00301D18" w:rsidP="00301D18">
      <w:pPr>
        <w:widowControl w:val="0"/>
        <w:jc w:val="left"/>
      </w:pPr>
    </w:p>
    <w:p w:rsidR="00301D18" w:rsidRDefault="00301D18" w:rsidP="00301D18">
      <w:pPr>
        <w:widowControl w:val="0"/>
        <w:jc w:val="left"/>
      </w:pPr>
    </w:p>
    <w:p w:rsidR="00301D18" w:rsidRDefault="00301D18" w:rsidP="00301D18">
      <w:pPr>
        <w:widowControl w:val="0"/>
        <w:tabs>
          <w:tab w:val="center" w:pos="590"/>
          <w:tab w:val="center" w:pos="1440"/>
          <w:tab w:val="left" w:pos="1872"/>
          <w:tab w:val="left" w:pos="9187"/>
        </w:tabs>
        <w:jc w:val="left"/>
      </w:pPr>
      <w:r w:rsidRPr="00301D18">
        <w:rPr>
          <w:b/>
        </w:rPr>
        <w:t>HISTORY OF LEGISLATIVE ACTIONS</w:t>
      </w:r>
    </w:p>
    <w:p w:rsidR="00301D18" w:rsidRDefault="00301D18" w:rsidP="00301D18">
      <w:pPr>
        <w:widowControl w:val="0"/>
        <w:tabs>
          <w:tab w:val="center" w:pos="590"/>
          <w:tab w:val="center" w:pos="1440"/>
          <w:tab w:val="left" w:pos="1872"/>
          <w:tab w:val="left" w:pos="9187"/>
        </w:tabs>
        <w:jc w:val="left"/>
      </w:pPr>
    </w:p>
    <w:p w:rsidR="00301D18" w:rsidRPr="00301D18" w:rsidRDefault="00301D18" w:rsidP="00301D18">
      <w:pPr>
        <w:widowControl w:val="0"/>
        <w:tabs>
          <w:tab w:val="center" w:pos="590"/>
          <w:tab w:val="center" w:pos="1440"/>
          <w:tab w:val="left" w:pos="1872"/>
          <w:tab w:val="left" w:pos="9187"/>
        </w:tabs>
        <w:jc w:val="left"/>
      </w:pPr>
      <w:bookmarkStart w:id="0" w:name="_GoBack"/>
      <w:r w:rsidRPr="00301D18">
        <w:rPr>
          <w:u w:val="single"/>
        </w:rPr>
        <w:tab/>
        <w:t>Date</w:t>
      </w:r>
      <w:r w:rsidRPr="00301D18">
        <w:rPr>
          <w:u w:val="single"/>
        </w:rPr>
        <w:tab/>
        <w:t>Body</w:t>
      </w:r>
      <w:r w:rsidRPr="00301D18">
        <w:rPr>
          <w:u w:val="single"/>
        </w:rPr>
        <w:tab/>
        <w:t>Action Description with journal page number</w:t>
      </w:r>
      <w:r w:rsidRPr="00301D18">
        <w:rPr>
          <w:u w:val="single"/>
        </w:rPr>
        <w:tab/>
      </w:r>
      <w:bookmarkEnd w:id="0"/>
    </w:p>
    <w:p w:rsidR="00862983" w:rsidRDefault="00862983" w:rsidP="00862983">
      <w:pPr>
        <w:widowControl w:val="0"/>
        <w:tabs>
          <w:tab w:val="right" w:pos="1008"/>
          <w:tab w:val="left" w:pos="1152"/>
          <w:tab w:val="left" w:pos="1872"/>
          <w:tab w:val="left" w:pos="9187"/>
        </w:tabs>
        <w:ind w:left="2088" w:hanging="2088"/>
        <w:jc w:val="left"/>
      </w:pPr>
      <w:r>
        <w:tab/>
        <w:t>12/13/2012</w:t>
      </w:r>
      <w:r>
        <w:tab/>
        <w:t>Senate</w:t>
      </w:r>
      <w:r>
        <w:tab/>
      </w:r>
      <w:r w:rsidRPr="004A2A75">
        <w:t>Prefiled</w:t>
      </w:r>
    </w:p>
    <w:p w:rsidR="00862983" w:rsidRDefault="00862983" w:rsidP="00862983">
      <w:pPr>
        <w:widowControl w:val="0"/>
        <w:tabs>
          <w:tab w:val="right" w:pos="1008"/>
          <w:tab w:val="left" w:pos="1152"/>
          <w:tab w:val="left" w:pos="1872"/>
          <w:tab w:val="left" w:pos="9187"/>
        </w:tabs>
        <w:ind w:left="2088" w:hanging="2088"/>
        <w:jc w:val="left"/>
      </w:pPr>
      <w:r>
        <w:tab/>
        <w:t>12/13/2012</w:t>
      </w:r>
      <w:r>
        <w:tab/>
        <w:t>Senate</w:t>
      </w:r>
      <w:r>
        <w:tab/>
      </w:r>
      <w:r w:rsidRPr="004A2A75">
        <w:t xml:space="preserve">Referred to Committee on </w:t>
      </w:r>
      <w:r w:rsidRPr="004A2A75">
        <w:rPr>
          <w:b/>
        </w:rPr>
        <w:t>Judiciary</w:t>
      </w:r>
    </w:p>
    <w:p w:rsidR="00862983" w:rsidRDefault="00862983" w:rsidP="00862983">
      <w:pPr>
        <w:widowControl w:val="0"/>
        <w:tabs>
          <w:tab w:val="right" w:pos="1008"/>
          <w:tab w:val="left" w:pos="1152"/>
          <w:tab w:val="left" w:pos="1872"/>
          <w:tab w:val="left" w:pos="9187"/>
        </w:tabs>
        <w:ind w:left="2088" w:hanging="2088"/>
        <w:jc w:val="left"/>
      </w:pPr>
      <w:r>
        <w:tab/>
        <w:t>1/8/2013</w:t>
      </w:r>
      <w:r>
        <w:tab/>
        <w:t>Senate</w:t>
      </w:r>
      <w:r>
        <w:tab/>
      </w:r>
      <w:r w:rsidRPr="004A2A75">
        <w:t>Introduced and read first time (</w:t>
      </w:r>
      <w:hyperlink r:id="rId7" w:history="1">
        <w:r w:rsidRPr="004A2A75">
          <w:rPr>
            <w:rStyle w:val="Hyperlink"/>
          </w:rPr>
          <w:t>Senate Journal</w:t>
        </w:r>
        <w:r w:rsidRPr="004A2A75">
          <w:rPr>
            <w:rStyle w:val="Hyperlink"/>
          </w:rPr>
          <w:noBreakHyphen/>
          <w:t>page 18</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1/8/2013</w:t>
      </w:r>
      <w:r>
        <w:tab/>
        <w:t>Senate</w:t>
      </w:r>
      <w:r>
        <w:tab/>
      </w:r>
      <w:r w:rsidRPr="004A2A75">
        <w:t>Ref</w:t>
      </w:r>
      <w:r>
        <w:t xml:space="preserve">erred to Committee on </w:t>
      </w:r>
      <w:r w:rsidRPr="004A2A75">
        <w:rPr>
          <w:b/>
        </w:rPr>
        <w:t>Judiciary</w:t>
      </w:r>
      <w:r>
        <w:t xml:space="preserve"> </w:t>
      </w:r>
      <w:r w:rsidRPr="004A2A75">
        <w:t>(</w:t>
      </w:r>
      <w:hyperlink r:id="rId8" w:history="1">
        <w:r w:rsidRPr="004A2A75">
          <w:rPr>
            <w:rStyle w:val="Hyperlink"/>
          </w:rPr>
          <w:t>Senate Journal</w:t>
        </w:r>
        <w:r w:rsidRPr="004A2A75">
          <w:rPr>
            <w:rStyle w:val="Hyperlink"/>
          </w:rPr>
          <w:noBreakHyphen/>
          <w:t>page 18</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1/10/2013</w:t>
      </w:r>
      <w:r>
        <w:tab/>
        <w:t>Senate</w:t>
      </w:r>
      <w:r>
        <w:tab/>
      </w:r>
      <w:r w:rsidRPr="004A2A75">
        <w:t>Referred to Subcommittee: Campsen (ch), Scott, Young</w:t>
      </w:r>
    </w:p>
    <w:p w:rsidR="00862983" w:rsidRDefault="00862983" w:rsidP="00862983">
      <w:pPr>
        <w:widowControl w:val="0"/>
        <w:tabs>
          <w:tab w:val="right" w:pos="1008"/>
          <w:tab w:val="left" w:pos="1152"/>
          <w:tab w:val="left" w:pos="1872"/>
          <w:tab w:val="left" w:pos="9187"/>
        </w:tabs>
        <w:ind w:left="2088" w:hanging="2088"/>
        <w:jc w:val="left"/>
      </w:pPr>
      <w:r>
        <w:tab/>
        <w:t>2/6/2013</w:t>
      </w:r>
      <w:r>
        <w:tab/>
        <w:t>Senate</w:t>
      </w:r>
      <w:r>
        <w:tab/>
      </w:r>
      <w:r w:rsidRPr="004A2A75">
        <w:t xml:space="preserve">Committee report: </w:t>
      </w:r>
      <w:r>
        <w:t xml:space="preserve">Majority favorable with amend., minority unfavorable </w:t>
      </w:r>
      <w:r w:rsidRPr="004A2A75">
        <w:rPr>
          <w:b/>
        </w:rPr>
        <w:t>Judiciary</w:t>
      </w:r>
      <w:r>
        <w:t xml:space="preserve"> </w:t>
      </w:r>
      <w:r w:rsidRPr="004A2A75">
        <w:t>(</w:t>
      </w:r>
      <w:hyperlink r:id="rId9" w:history="1">
        <w:r w:rsidRPr="004A2A75">
          <w:rPr>
            <w:rStyle w:val="Hyperlink"/>
          </w:rPr>
          <w:t>Senate Journal</w:t>
        </w:r>
        <w:r w:rsidRPr="004A2A75">
          <w:rPr>
            <w:rStyle w:val="Hyperlink"/>
          </w:rPr>
          <w:noBreakHyphen/>
          <w:t>page 21</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2/7/2013</w:t>
      </w:r>
      <w:r>
        <w:tab/>
      </w:r>
      <w:r>
        <w:tab/>
      </w:r>
      <w:r w:rsidRPr="004A2A75">
        <w:t>Scrivener's error corrected</w:t>
      </w:r>
    </w:p>
    <w:p w:rsidR="00862983" w:rsidRDefault="00862983" w:rsidP="00862983">
      <w:pPr>
        <w:widowControl w:val="0"/>
        <w:tabs>
          <w:tab w:val="right" w:pos="1008"/>
          <w:tab w:val="left" w:pos="1152"/>
          <w:tab w:val="left" w:pos="1872"/>
          <w:tab w:val="left" w:pos="9187"/>
        </w:tabs>
        <w:ind w:left="2088" w:hanging="2088"/>
        <w:jc w:val="left"/>
      </w:pPr>
      <w:r>
        <w:tab/>
        <w:t>2/14/2013</w:t>
      </w:r>
      <w:r>
        <w:tab/>
        <w:t>Senate</w:t>
      </w:r>
      <w:r>
        <w:tab/>
        <w:t xml:space="preserve">Motion For Special Order Failed </w:t>
      </w:r>
      <w:r w:rsidRPr="004A2A75">
        <w:t>(</w:t>
      </w:r>
      <w:hyperlink r:id="rId10" w:history="1">
        <w:r w:rsidRPr="004A2A75">
          <w:rPr>
            <w:rStyle w:val="Hyperlink"/>
          </w:rPr>
          <w:t>Senate Journal</w:t>
        </w:r>
        <w:r w:rsidRPr="004A2A75">
          <w:rPr>
            <w:rStyle w:val="Hyperlink"/>
          </w:rPr>
          <w:noBreakHyphen/>
          <w:t>page 40</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2/14/2013</w:t>
      </w:r>
      <w:r>
        <w:tab/>
        <w:t>Senate</w:t>
      </w:r>
      <w:r>
        <w:tab/>
      </w:r>
      <w:r w:rsidRPr="004A2A75">
        <w:t>Roll call Ayes</w:t>
      </w:r>
      <w:r>
        <w:noBreakHyphen/>
      </w:r>
      <w:r w:rsidRPr="004A2A75">
        <w:t>18  Nays</w:t>
      </w:r>
      <w:r>
        <w:noBreakHyphen/>
      </w:r>
      <w:r w:rsidRPr="004A2A75">
        <w:t>22 (</w:t>
      </w:r>
      <w:hyperlink r:id="rId11" w:history="1">
        <w:r w:rsidRPr="004A2A75">
          <w:rPr>
            <w:rStyle w:val="Hyperlink"/>
          </w:rPr>
          <w:t>Senate Journal</w:t>
        </w:r>
        <w:r w:rsidRPr="004A2A75">
          <w:rPr>
            <w:rStyle w:val="Hyperlink"/>
          </w:rPr>
          <w:noBreakHyphen/>
          <w:t>page 40</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3/13/2013</w:t>
      </w:r>
      <w:r>
        <w:tab/>
        <w:t>Senate</w:t>
      </w:r>
      <w:r>
        <w:tab/>
      </w:r>
      <w:r w:rsidRPr="004A2A75">
        <w:t xml:space="preserve">Special order, set for </w:t>
      </w:r>
      <w:r>
        <w:t xml:space="preserve">March 13, 2013 </w:t>
      </w:r>
      <w:r w:rsidRPr="004A2A75">
        <w:t>(</w:t>
      </w:r>
      <w:hyperlink r:id="rId12" w:history="1">
        <w:r w:rsidRPr="004A2A75">
          <w:rPr>
            <w:rStyle w:val="Hyperlink"/>
          </w:rPr>
          <w:t>Senate Journal</w:t>
        </w:r>
        <w:r w:rsidRPr="004A2A75">
          <w:rPr>
            <w:rStyle w:val="Hyperlink"/>
          </w:rPr>
          <w:noBreakHyphen/>
          <w:t>page 35</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3/14/2013</w:t>
      </w:r>
      <w:r>
        <w:tab/>
        <w:t>Senate</w:t>
      </w:r>
      <w:r>
        <w:tab/>
      </w:r>
      <w:r w:rsidRPr="004A2A75">
        <w:t>Committee Amendment Adopted (</w:t>
      </w:r>
      <w:hyperlink r:id="rId13" w:history="1">
        <w:r w:rsidRPr="004A2A75">
          <w:rPr>
            <w:rStyle w:val="Hyperlink"/>
          </w:rPr>
          <w:t>Senate Journal</w:t>
        </w:r>
        <w:r w:rsidRPr="004A2A75">
          <w:rPr>
            <w:rStyle w:val="Hyperlink"/>
          </w:rPr>
          <w:noBreakHyphen/>
          <w:t>page 15</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3/14/2013</w:t>
      </w:r>
      <w:r>
        <w:tab/>
        <w:t>Senate</w:t>
      </w:r>
      <w:r>
        <w:tab/>
      </w:r>
      <w:r w:rsidRPr="004A2A75">
        <w:t>Amended (</w:t>
      </w:r>
      <w:hyperlink r:id="rId14" w:history="1">
        <w:r w:rsidRPr="004A2A75">
          <w:rPr>
            <w:rStyle w:val="Hyperlink"/>
          </w:rPr>
          <w:t>Senate Journal</w:t>
        </w:r>
        <w:r w:rsidRPr="004A2A75">
          <w:rPr>
            <w:rStyle w:val="Hyperlink"/>
          </w:rPr>
          <w:noBreakHyphen/>
          <w:t>page 15</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3/14/2013</w:t>
      </w:r>
      <w:r>
        <w:tab/>
        <w:t>Senate</w:t>
      </w:r>
      <w:r>
        <w:tab/>
      </w:r>
      <w:r w:rsidRPr="004A2A75">
        <w:t>Read second time (</w:t>
      </w:r>
      <w:hyperlink r:id="rId15" w:history="1">
        <w:r w:rsidRPr="004A2A75">
          <w:rPr>
            <w:rStyle w:val="Hyperlink"/>
          </w:rPr>
          <w:t>Senate Journal</w:t>
        </w:r>
        <w:r w:rsidRPr="004A2A75">
          <w:rPr>
            <w:rStyle w:val="Hyperlink"/>
          </w:rPr>
          <w:noBreakHyphen/>
          <w:t>page 15</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3/14/2013</w:t>
      </w:r>
      <w:r>
        <w:tab/>
        <w:t>Senate</w:t>
      </w:r>
      <w:r>
        <w:tab/>
      </w:r>
      <w:r w:rsidRPr="004A2A75">
        <w:t>Roll call Ayes</w:t>
      </w:r>
      <w:r>
        <w:noBreakHyphen/>
      </w:r>
      <w:r w:rsidRPr="004A2A75">
        <w:t>34  Nays</w:t>
      </w:r>
      <w:r>
        <w:noBreakHyphen/>
      </w:r>
      <w:r w:rsidRPr="004A2A75">
        <w:t>5 (</w:t>
      </w:r>
      <w:hyperlink r:id="rId16" w:history="1">
        <w:r w:rsidRPr="004A2A75">
          <w:rPr>
            <w:rStyle w:val="Hyperlink"/>
          </w:rPr>
          <w:t>Senate Journal</w:t>
        </w:r>
        <w:r w:rsidRPr="004A2A75">
          <w:rPr>
            <w:rStyle w:val="Hyperlink"/>
          </w:rPr>
          <w:noBreakHyphen/>
          <w:t>page 15</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3/15/2013</w:t>
      </w:r>
      <w:r>
        <w:tab/>
      </w:r>
      <w:r>
        <w:tab/>
      </w:r>
      <w:r w:rsidRPr="004A2A75">
        <w:t>Scrivener's error corrected</w:t>
      </w:r>
    </w:p>
    <w:p w:rsidR="00862983" w:rsidRDefault="00862983" w:rsidP="00862983">
      <w:pPr>
        <w:widowControl w:val="0"/>
        <w:tabs>
          <w:tab w:val="right" w:pos="1008"/>
          <w:tab w:val="left" w:pos="1152"/>
          <w:tab w:val="left" w:pos="1872"/>
          <w:tab w:val="left" w:pos="9187"/>
        </w:tabs>
        <w:ind w:left="2088" w:hanging="2088"/>
        <w:jc w:val="left"/>
      </w:pPr>
      <w:r>
        <w:tab/>
        <w:t>3/20/2013</w:t>
      </w:r>
      <w:r>
        <w:tab/>
        <w:t>Senate</w:t>
      </w:r>
      <w:r>
        <w:tab/>
      </w:r>
      <w:r w:rsidRPr="004A2A75">
        <w:t>Re</w:t>
      </w:r>
      <w:r>
        <w:t xml:space="preserve">ad third time and sent to House </w:t>
      </w:r>
      <w:r w:rsidRPr="004A2A75">
        <w:t>(</w:t>
      </w:r>
      <w:hyperlink r:id="rId17" w:history="1">
        <w:r w:rsidRPr="004A2A75">
          <w:rPr>
            <w:rStyle w:val="Hyperlink"/>
          </w:rPr>
          <w:t>Senate Journal</w:t>
        </w:r>
        <w:r w:rsidRPr="004A2A75">
          <w:rPr>
            <w:rStyle w:val="Hyperlink"/>
          </w:rPr>
          <w:noBreakHyphen/>
          <w:t>page 31</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3/21/2013</w:t>
      </w:r>
      <w:r>
        <w:tab/>
        <w:t>House</w:t>
      </w:r>
      <w:r>
        <w:tab/>
      </w:r>
      <w:r w:rsidRPr="004A2A75">
        <w:t>Introduced and read first time (</w:t>
      </w:r>
      <w:hyperlink r:id="rId18" w:history="1">
        <w:r w:rsidRPr="004A2A75">
          <w:rPr>
            <w:rStyle w:val="Hyperlink"/>
          </w:rPr>
          <w:t>House Journal</w:t>
        </w:r>
        <w:r w:rsidRPr="004A2A75">
          <w:rPr>
            <w:rStyle w:val="Hyperlink"/>
          </w:rPr>
          <w:noBreakHyphen/>
          <w:t>page 15</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3/21/2013</w:t>
      </w:r>
      <w:r>
        <w:tab/>
        <w:t>House</w:t>
      </w:r>
      <w:r>
        <w:tab/>
      </w:r>
      <w:r w:rsidRPr="004A2A75">
        <w:t>Ref</w:t>
      </w:r>
      <w:r>
        <w:t xml:space="preserve">erred to Committee on </w:t>
      </w:r>
      <w:r w:rsidRPr="004A2A75">
        <w:rPr>
          <w:b/>
        </w:rPr>
        <w:t>Judiciary</w:t>
      </w:r>
      <w:r>
        <w:t xml:space="preserve"> </w:t>
      </w:r>
      <w:r w:rsidRPr="004A2A75">
        <w:t>(</w:t>
      </w:r>
      <w:hyperlink r:id="rId19" w:history="1">
        <w:r w:rsidRPr="004A2A75">
          <w:rPr>
            <w:rStyle w:val="Hyperlink"/>
          </w:rPr>
          <w:t>House Journal</w:t>
        </w:r>
        <w:r w:rsidRPr="004A2A75">
          <w:rPr>
            <w:rStyle w:val="Hyperlink"/>
          </w:rPr>
          <w:noBreakHyphen/>
          <w:t>page 15</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5/8/2014</w:t>
      </w:r>
      <w:r>
        <w:tab/>
        <w:t>House</w:t>
      </w:r>
      <w:r>
        <w:tab/>
      </w:r>
      <w:r w:rsidRPr="004A2A75">
        <w:t>Committee r</w:t>
      </w:r>
      <w:r>
        <w:t xml:space="preserve">eport: Favorable with amendment </w:t>
      </w:r>
      <w:r w:rsidRPr="004A2A75">
        <w:rPr>
          <w:b/>
        </w:rPr>
        <w:t>Judiciary</w:t>
      </w:r>
      <w:r w:rsidRPr="004A2A75">
        <w:t xml:space="preserve"> (</w:t>
      </w:r>
      <w:hyperlink r:id="rId20" w:history="1">
        <w:r w:rsidRPr="004A2A75">
          <w:rPr>
            <w:rStyle w:val="Hyperlink"/>
          </w:rPr>
          <w:t>House Journal</w:t>
        </w:r>
        <w:r w:rsidRPr="004A2A75">
          <w:rPr>
            <w:rStyle w:val="Hyperlink"/>
          </w:rPr>
          <w:noBreakHyphen/>
          <w:t>page 122</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5/14/2014</w:t>
      </w:r>
      <w:r>
        <w:tab/>
        <w:t>House</w:t>
      </w:r>
      <w:r>
        <w:tab/>
      </w:r>
      <w:r w:rsidRPr="004A2A75">
        <w:t>Requests for d</w:t>
      </w:r>
      <w:r>
        <w:t>ebate</w:t>
      </w:r>
      <w:r>
        <w:noBreakHyphen/>
        <w:t xml:space="preserve">Rep(s). Clemmons, Tallon, </w:t>
      </w:r>
      <w:r w:rsidRPr="004A2A75">
        <w:t>Nanney, Go</w:t>
      </w:r>
      <w:r>
        <w:t xml:space="preserve">ldfinch, HA Crawford, Hardwick, </w:t>
      </w:r>
      <w:r w:rsidRPr="004A2A75">
        <w:t>Barfield, Ryhal</w:t>
      </w:r>
      <w:r>
        <w:t xml:space="preserve">, Brannon, Wood, Cole, Allison, </w:t>
      </w:r>
      <w:r w:rsidRPr="004A2A75">
        <w:t>Anders</w:t>
      </w:r>
      <w:r>
        <w:t xml:space="preserve">on, Skelton, GA Brown, Sandifer </w:t>
      </w:r>
      <w:r w:rsidRPr="004A2A75">
        <w:t>(</w:t>
      </w:r>
      <w:hyperlink r:id="rId21" w:history="1">
        <w:r w:rsidRPr="004A2A75">
          <w:rPr>
            <w:rStyle w:val="Hyperlink"/>
          </w:rPr>
          <w:t>House Journal</w:t>
        </w:r>
        <w:r w:rsidRPr="004A2A75">
          <w:rPr>
            <w:rStyle w:val="Hyperlink"/>
          </w:rPr>
          <w:noBreakHyphen/>
          <w:t>page 30</w:t>
        </w:r>
      </w:hyperlink>
      <w:r w:rsidRPr="004A2A75">
        <w:t>)</w:t>
      </w:r>
    </w:p>
    <w:p w:rsidR="00862983" w:rsidRDefault="00862983" w:rsidP="00862983">
      <w:pPr>
        <w:widowControl w:val="0"/>
        <w:tabs>
          <w:tab w:val="right" w:pos="1008"/>
          <w:tab w:val="left" w:pos="1152"/>
          <w:tab w:val="left" w:pos="1872"/>
          <w:tab w:val="left" w:pos="9187"/>
        </w:tabs>
        <w:ind w:left="2088" w:hanging="2088"/>
        <w:jc w:val="left"/>
      </w:pPr>
      <w:r>
        <w:tab/>
        <w:t>5/28/2014</w:t>
      </w:r>
      <w:r>
        <w:tab/>
        <w:t>House</w:t>
      </w:r>
      <w:r>
        <w:tab/>
      </w:r>
      <w:r w:rsidRPr="004A2A75">
        <w:t>Debate adjourned until Thur., 5</w:t>
      </w:r>
      <w:r>
        <w:noBreakHyphen/>
      </w:r>
      <w:r w:rsidRPr="004A2A75">
        <w:t>29</w:t>
      </w:r>
      <w:r>
        <w:noBreakHyphen/>
      </w:r>
      <w:r w:rsidRPr="004A2A75">
        <w:t>14</w:t>
      </w:r>
    </w:p>
    <w:p w:rsidR="00862983" w:rsidRDefault="00862983" w:rsidP="00862983">
      <w:pPr>
        <w:widowControl w:val="0"/>
        <w:tabs>
          <w:tab w:val="right" w:pos="1008"/>
          <w:tab w:val="left" w:pos="1152"/>
          <w:tab w:val="left" w:pos="1872"/>
          <w:tab w:val="left" w:pos="9187"/>
        </w:tabs>
        <w:ind w:left="2088" w:hanging="2088"/>
        <w:jc w:val="left"/>
      </w:pPr>
    </w:p>
    <w:p w:rsidR="00301D18" w:rsidRPr="00301D18" w:rsidRDefault="00301D18" w:rsidP="00301D18">
      <w:pPr>
        <w:widowControl w:val="0"/>
        <w:tabs>
          <w:tab w:val="right" w:pos="1008"/>
          <w:tab w:val="left" w:pos="1152"/>
          <w:tab w:val="left" w:pos="1872"/>
          <w:tab w:val="left" w:pos="9187"/>
        </w:tabs>
        <w:ind w:left="2088" w:hanging="2088"/>
        <w:jc w:val="left"/>
      </w:pPr>
    </w:p>
    <w:p w:rsidR="00301D18" w:rsidRDefault="00301D18" w:rsidP="00301D18">
      <w:pPr>
        <w:widowControl w:val="0"/>
        <w:jc w:val="left"/>
      </w:pPr>
      <w:r w:rsidRPr="00301D18">
        <w:rPr>
          <w:b/>
        </w:rPr>
        <w:t>VERSIONS OF THIS BILL</w:t>
      </w:r>
    </w:p>
    <w:p w:rsidR="00301D18" w:rsidRDefault="00301D18" w:rsidP="00301D18">
      <w:pPr>
        <w:widowControl w:val="0"/>
        <w:jc w:val="left"/>
      </w:pPr>
    </w:p>
    <w:p w:rsidR="00301D18" w:rsidRDefault="00094C27" w:rsidP="00301D18">
      <w:pPr>
        <w:widowControl w:val="0"/>
        <w:jc w:val="left"/>
      </w:pPr>
      <w:hyperlink r:id="rId22" w:history="1">
        <w:r w:rsidR="00301D18">
          <w:rPr>
            <w:rStyle w:val="Hyperlink"/>
          </w:rPr>
          <w:t>12/13/2012</w:t>
        </w:r>
      </w:hyperlink>
    </w:p>
    <w:p w:rsidR="00575B17" w:rsidRDefault="00094C27" w:rsidP="00301D18">
      <w:hyperlink r:id="rId23" w:history="1">
        <w:r w:rsidR="00575B17" w:rsidRPr="00575B17">
          <w:rPr>
            <w:rStyle w:val="Hyperlink"/>
          </w:rPr>
          <w:t>2/6/2013</w:t>
        </w:r>
      </w:hyperlink>
    </w:p>
    <w:p w:rsidR="00E26742" w:rsidRDefault="00094C27" w:rsidP="00301D18">
      <w:hyperlink r:id="rId24" w:history="1">
        <w:r w:rsidR="00E26742" w:rsidRPr="00E26742">
          <w:rPr>
            <w:rStyle w:val="Hyperlink"/>
          </w:rPr>
          <w:t>2/7/2013</w:t>
        </w:r>
      </w:hyperlink>
    </w:p>
    <w:p w:rsidR="00F447D1" w:rsidRDefault="00094C27" w:rsidP="00301D18">
      <w:hyperlink r:id="rId25" w:history="1">
        <w:r w:rsidR="00F447D1" w:rsidRPr="00F447D1">
          <w:rPr>
            <w:rStyle w:val="Hyperlink"/>
          </w:rPr>
          <w:t>3/14/2013</w:t>
        </w:r>
      </w:hyperlink>
    </w:p>
    <w:p w:rsidR="00620A29" w:rsidRDefault="00094C27" w:rsidP="00301D18">
      <w:hyperlink r:id="rId26" w:history="1">
        <w:r w:rsidR="00620A29" w:rsidRPr="00620A29">
          <w:rPr>
            <w:rStyle w:val="Hyperlink"/>
          </w:rPr>
          <w:t>3/15/2013</w:t>
        </w:r>
      </w:hyperlink>
    </w:p>
    <w:p w:rsidR="00A373A3" w:rsidRDefault="00094C27" w:rsidP="00301D18">
      <w:hyperlink r:id="rId27" w:history="1">
        <w:r w:rsidR="00A373A3" w:rsidRPr="00A373A3">
          <w:rPr>
            <w:rStyle w:val="Hyperlink"/>
          </w:rPr>
          <w:t>5/8/2014</w:t>
        </w:r>
      </w:hyperlink>
    </w:p>
    <w:p w:rsidR="00301D18" w:rsidRDefault="00301D18" w:rsidP="00301D18"/>
    <w:p w:rsidR="00301D18" w:rsidRDefault="00301D18" w:rsidP="00301D18">
      <w:pPr>
        <w:sectPr w:rsidR="00301D18" w:rsidSect="00301D18">
          <w:pgSz w:w="12240" w:h="15840" w:code="1"/>
          <w:pgMar w:top="1080" w:right="1440" w:bottom="1080" w:left="1440" w:header="720" w:footer="720" w:gutter="0"/>
          <w:cols w:space="720"/>
          <w:noEndnote/>
          <w:docGrid w:linePitch="360"/>
        </w:sectPr>
      </w:pPr>
    </w:p>
    <w:p w:rsidR="00A373A3" w:rsidRDefault="00A373A3" w:rsidP="009D5146">
      <w:pPr>
        <w:pStyle w:val="BillDots0"/>
      </w:pPr>
      <w:r>
        <w:rPr>
          <w:strike/>
        </w:rPr>
        <w:lastRenderedPageBreak/>
        <w:t>Indicates Matter Stricken</w:t>
      </w:r>
    </w:p>
    <w:p w:rsidR="00A373A3" w:rsidRPr="00941D76" w:rsidRDefault="00A373A3" w:rsidP="009D5146">
      <w:pPr>
        <w:pStyle w:val="BillDots0"/>
      </w:pPr>
      <w:r>
        <w:rPr>
          <w:u w:val="single"/>
        </w:rPr>
        <w:t>Indicates New Matter</w:t>
      </w:r>
    </w:p>
    <w:p w:rsidR="00A373A3" w:rsidRDefault="00A373A3" w:rsidP="009D5146">
      <w:pPr>
        <w:pStyle w:val="BillDots0"/>
      </w:pPr>
    </w:p>
    <w:p w:rsidR="00A373A3" w:rsidRDefault="00A373A3" w:rsidP="009D5146">
      <w:pPr>
        <w:pStyle w:val="BillDots0"/>
      </w:pPr>
      <w:r>
        <w:t>COMMITTEE REPORT</w:t>
      </w:r>
    </w:p>
    <w:p w:rsidR="00A373A3" w:rsidRDefault="00A373A3" w:rsidP="009D5146">
      <w:pPr>
        <w:pStyle w:val="BillDots0"/>
      </w:pPr>
      <w:r>
        <w:t>May 8, 2014</w:t>
      </w:r>
    </w:p>
    <w:p w:rsidR="00A373A3" w:rsidRDefault="00A373A3" w:rsidP="009D5146">
      <w:pPr>
        <w:pStyle w:val="BillDots0"/>
      </w:pPr>
    </w:p>
    <w:p w:rsidR="00A373A3" w:rsidRPr="00941D76" w:rsidRDefault="00A373A3" w:rsidP="00941D76">
      <w:pPr>
        <w:pStyle w:val="BillDots0"/>
        <w:tabs>
          <w:tab w:val="clear" w:pos="216"/>
          <w:tab w:val="clear" w:pos="432"/>
          <w:tab w:val="clear" w:pos="648"/>
          <w:tab w:val="clear" w:pos="864"/>
          <w:tab w:val="clear" w:pos="1080"/>
          <w:tab w:val="clear" w:pos="1296"/>
          <w:tab w:val="clear" w:pos="5904"/>
          <w:tab w:val="right" w:pos="5933"/>
        </w:tabs>
      </w:pPr>
      <w:r>
        <w:tab/>
      </w:r>
      <w:r>
        <w:rPr>
          <w:b/>
          <w:sz w:val="36"/>
        </w:rPr>
        <w:t>S. 4</w:t>
      </w:r>
    </w:p>
    <w:p w:rsidR="00A373A3" w:rsidRDefault="00A373A3" w:rsidP="009D5146">
      <w:pPr>
        <w:pStyle w:val="BillDots0"/>
      </w:pPr>
    </w:p>
    <w:p w:rsidR="00A373A3" w:rsidRDefault="00A373A3" w:rsidP="00941D76">
      <w:pPr>
        <w:pStyle w:val="BillDots0"/>
      </w:pPr>
      <w:r>
        <w:t>Introduced by Senators Scott, Malloy, Setzler, Matthews, Allen, Coleman, Ford, Hutto, Jackson, Johnson, Lourie, McElveen, McGill, Nicholson, Pinckney, Reese, Sheheen, Williams and Bryant</w:t>
      </w:r>
    </w:p>
    <w:p w:rsidR="00A373A3" w:rsidRDefault="00A373A3" w:rsidP="009D5146">
      <w:pPr>
        <w:pStyle w:val="BillDots0"/>
      </w:pPr>
    </w:p>
    <w:p w:rsidR="00A373A3" w:rsidRDefault="00A373A3" w:rsidP="009D5146">
      <w:pPr>
        <w:pStyle w:val="BillDots0"/>
      </w:pPr>
      <w:r>
        <w:t>S. Printed 5/8/14--H.</w:t>
      </w:r>
    </w:p>
    <w:p w:rsidR="00A373A3" w:rsidRDefault="00A373A3" w:rsidP="009D5146">
      <w:pPr>
        <w:pStyle w:val="BillDots0"/>
      </w:pPr>
      <w:r>
        <w:t>Read the first time March 21, 2013.</w:t>
      </w:r>
    </w:p>
    <w:p w:rsidR="00A373A3" w:rsidRPr="00941D76" w:rsidRDefault="00A373A3" w:rsidP="00941D76">
      <w:pPr>
        <w:pStyle w:val="BillDots0"/>
        <w:jc w:val="center"/>
      </w:pPr>
      <w:r>
        <w:rPr>
          <w:u w:val="single"/>
        </w:rPr>
        <w:t>            </w:t>
      </w:r>
    </w:p>
    <w:p w:rsidR="00A373A3" w:rsidRDefault="00A373A3" w:rsidP="009D5146">
      <w:pPr>
        <w:pStyle w:val="BillDots0"/>
      </w:pPr>
    </w:p>
    <w:p w:rsidR="00A373A3" w:rsidRPr="00941D76" w:rsidRDefault="00A373A3" w:rsidP="00941D76">
      <w:pPr>
        <w:pStyle w:val="BillDots0"/>
        <w:jc w:val="center"/>
      </w:pPr>
      <w:r>
        <w:rPr>
          <w:b/>
        </w:rPr>
        <w:t>THE COMMITTEE ON JUDICIARY</w:t>
      </w:r>
    </w:p>
    <w:p w:rsidR="00A373A3" w:rsidRDefault="00A373A3" w:rsidP="009D5146">
      <w:pPr>
        <w:pStyle w:val="BillDots0"/>
      </w:pPr>
      <w:r>
        <w:tab/>
        <w:t>To whom was referred a Bill (S. 4) to amend the Code of Laws of South Carolina, 1976, by adding Section 7</w:t>
      </w:r>
      <w:r>
        <w:noBreakHyphen/>
        <w:t>13</w:t>
      </w:r>
      <w:r>
        <w:noBreakHyphen/>
        <w:t>25 so as to establish early voting procedures; to amend Section 7</w:t>
      </w:r>
      <w:r>
        <w:noBreakHyphen/>
        <w:t>3</w:t>
      </w:r>
      <w:r>
        <w:noBreakHyphen/>
        <w:t>20, etc., respectfully</w:t>
      </w:r>
    </w:p>
    <w:p w:rsidR="00A373A3" w:rsidRPr="00941D76" w:rsidRDefault="00A373A3" w:rsidP="00941D76">
      <w:pPr>
        <w:pStyle w:val="BillDots0"/>
        <w:jc w:val="center"/>
      </w:pPr>
      <w:r>
        <w:rPr>
          <w:b/>
        </w:rPr>
        <w:t>REPORT:</w:t>
      </w:r>
    </w:p>
    <w:p w:rsidR="00A373A3" w:rsidRDefault="00A373A3" w:rsidP="009D5146">
      <w:pPr>
        <w:pStyle w:val="BillDots0"/>
      </w:pPr>
      <w:r>
        <w:tab/>
        <w:t>That they have duly and carefully considered the same and recommend that the same do pass with amendment:</w:t>
      </w:r>
    </w:p>
    <w:p w:rsidR="00A373A3" w:rsidRDefault="00A373A3" w:rsidP="009D5146">
      <w:pPr>
        <w:pStyle w:val="BillDots0"/>
      </w:pP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6F53">
        <w:t>Amend the bill, as and if amended, by striking all after the enacting words and inserting:</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06F53">
        <w:t>/</w:t>
      </w:r>
      <w:r w:rsidRPr="00D06F53">
        <w:tab/>
      </w:r>
      <w:r w:rsidRPr="00D06F53">
        <w:rPr>
          <w:u w:color="000000" w:themeColor="text1"/>
        </w:rPr>
        <w:t>SECTION</w:t>
      </w:r>
      <w:r w:rsidRPr="00D06F53">
        <w:rPr>
          <w:u w:color="000000" w:themeColor="text1"/>
        </w:rPr>
        <w:tab/>
        <w:t>1.</w:t>
      </w:r>
      <w:r w:rsidRPr="00D06F53">
        <w:rPr>
          <w:u w:color="000000" w:themeColor="text1"/>
        </w:rPr>
        <w:tab/>
        <w:t>Article 1, Chapter 13, Title 7 of the 1976 Code is amended by adding:</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“Section 7</w:t>
      </w:r>
      <w:r w:rsidRPr="00D06F53">
        <w:rPr>
          <w:u w:color="000000" w:themeColor="text1"/>
        </w:rPr>
        <w:noBreakHyphen/>
        <w:t>13</w:t>
      </w:r>
      <w:r w:rsidRPr="00D06F53">
        <w:rPr>
          <w:u w:color="000000" w:themeColor="text1"/>
        </w:rPr>
        <w:noBreakHyphen/>
        <w:t>25.</w:t>
      </w:r>
      <w:r w:rsidRPr="00D06F53">
        <w:rPr>
          <w:u w:color="000000" w:themeColor="text1"/>
        </w:rPr>
        <w:tab/>
        <w:t>(A)</w:t>
      </w:r>
      <w:r w:rsidRPr="00D06F53">
        <w:rPr>
          <w:u w:color="000000" w:themeColor="text1"/>
        </w:rPr>
        <w:tab/>
        <w:t xml:space="preserve">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(B)</w:t>
      </w:r>
      <w:r w:rsidRPr="00D06F53">
        <w:rPr>
          <w:u w:color="000000" w:themeColor="text1"/>
        </w:rPr>
        <w:tab/>
        <w:t xml:space="preserve">An early voting center must be established and maintained to ensure that voters may cast only one ballot.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(C)</w:t>
      </w:r>
      <w:r w:rsidRPr="00D06F53">
        <w:rPr>
          <w:u w:color="000000" w:themeColor="text1"/>
        </w:rPr>
        <w:tab/>
        <w:t xml:space="preserve">A qualified elector may cast his ballot at an early voting center in the county in which he resides.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(D)</w:t>
      </w:r>
      <w:r w:rsidRPr="00D06F53">
        <w:rPr>
          <w:u w:color="000000" w:themeColor="text1"/>
        </w:rPr>
        <w:tab/>
        <w:t xml:space="preserve">Each county board of registration and elections must establish at least one early voting center.  The county board of </w:t>
      </w:r>
      <w:r w:rsidRPr="00D06F53">
        <w:rPr>
          <w:u w:color="000000" w:themeColor="text1"/>
        </w:rPr>
        <w:lastRenderedPageBreak/>
        <w:t>registration and elections will determine the locations of the early voting center that must be located in a public building within the county seat or another location.  Each early voting center must be supervised by election commission employees.</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(E)</w:t>
      </w:r>
      <w:r w:rsidRPr="00D06F53">
        <w:rPr>
          <w:u w:color="000000" w:themeColor="text1"/>
        </w:rPr>
        <w:tab/>
        <w:t>The early voting period begins nine days before an election and ends the day prior to the election, exclusive of Sundays.</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(F)</w:t>
      </w:r>
      <w:r w:rsidRPr="00D06F53">
        <w:rPr>
          <w:u w:color="000000" w:themeColor="text1"/>
        </w:rPr>
        <w:tab/>
        <w:t xml:space="preserve">The county board of registration and elections shall determine the hours of operation for the early voting center; however, the early voting center must be open for two Saturdays within the early voting period for statewide primaries and general elections, and the center must be open a minimum of five hours between the hours of 9:00 a.m. and 5:00 p.m. each day it is open for voting.  The early voting center must close at 5:00 p.m. on the final day of early voting, the Monday immediately preceding election day.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(G)</w:t>
      </w:r>
      <w:r w:rsidRPr="00D06F53">
        <w:rPr>
          <w:u w:color="000000" w:themeColor="text1"/>
        </w:rPr>
        <w:tab/>
        <w:t xml:space="preserve">A sign must be posted prominently in the early voting center and shall have printed on it: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‘VOTING MORE THAN ONCE IS A MISDEMEANOR AND, UPON CONVICTION, A PERSON MUST BE FINED IN THE DISCRETION OF THE COURT OR IMPRISONED NOT MORE THAN THREE YEARS’.”</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6F53">
        <w:rPr>
          <w:u w:color="000000" w:themeColor="text1"/>
        </w:rPr>
        <w:t>SECTION</w:t>
      </w:r>
      <w:r w:rsidRPr="00D06F53">
        <w:rPr>
          <w:u w:color="000000" w:themeColor="text1"/>
        </w:rPr>
        <w:tab/>
        <w:t>2.</w:t>
      </w:r>
      <w:r w:rsidRPr="00D06F53">
        <w:rPr>
          <w:u w:color="000000" w:themeColor="text1"/>
        </w:rPr>
        <w:tab/>
        <w:t xml:space="preserve">Article 1, Chapter 13, Title 7 of the 1976 Code is amended by adding: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“Section 7</w:t>
      </w:r>
      <w:r w:rsidRPr="00D06F53">
        <w:rPr>
          <w:u w:color="000000" w:themeColor="text1"/>
        </w:rPr>
        <w:noBreakHyphen/>
        <w:t>13</w:t>
      </w:r>
      <w:r w:rsidRPr="00D06F53">
        <w:rPr>
          <w:u w:color="000000" w:themeColor="text1"/>
        </w:rPr>
        <w:noBreakHyphen/>
        <w:t>200.</w:t>
      </w:r>
      <w:r w:rsidRPr="00D06F53">
        <w:rPr>
          <w:u w:color="000000" w:themeColor="text1"/>
        </w:rPr>
        <w:tab/>
        <w:t>(A)</w:t>
      </w:r>
      <w:r w:rsidRPr="00D06F53">
        <w:rPr>
          <w:u w:color="000000" w:themeColor="text1"/>
        </w:rPr>
        <w:tab/>
        <w:t xml:space="preserve">An entity authorized by law to conduct an election shall conduct this event, at which qualified electors are allowed to cast a ballot, on one of four dates as provided in subsection (B).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(B)</w:t>
      </w:r>
      <w:r w:rsidRPr="00D06F53">
        <w:rPr>
          <w:u w:color="000000" w:themeColor="text1"/>
        </w:rPr>
        <w:tab/>
        <w:t xml:space="preserve">The dates on which an election event may be held are: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t>(1)</w:t>
      </w:r>
      <w:r w:rsidRPr="00D06F53">
        <w:rPr>
          <w:u w:color="000000" w:themeColor="text1"/>
        </w:rPr>
        <w:tab/>
        <w:t xml:space="preserve">the second Tuesday in March;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t>(2)</w:t>
      </w:r>
      <w:r w:rsidRPr="00D06F53">
        <w:rPr>
          <w:u w:color="000000" w:themeColor="text1"/>
        </w:rPr>
        <w:tab/>
        <w:t xml:space="preserve">the second Tuesday in June;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t>(3)</w:t>
      </w:r>
      <w:r w:rsidRPr="00D06F53">
        <w:rPr>
          <w:u w:color="000000" w:themeColor="text1"/>
        </w:rPr>
        <w:tab/>
        <w:t xml:space="preserve">the second Tuesday in September; or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t>(4)</w:t>
      </w:r>
      <w:r w:rsidRPr="00D06F53">
        <w:rPr>
          <w:u w:color="000000" w:themeColor="text1"/>
        </w:rPr>
        <w:tab/>
        <w:t xml:space="preserve">the Tuesday after the first Monday in November.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(C)</w:t>
      </w:r>
      <w:r w:rsidRPr="00D06F53">
        <w:rPr>
          <w:u w:color="000000" w:themeColor="text1"/>
        </w:rPr>
        <w:tab/>
        <w:t xml:space="preserve">Notwithstanding another provision of law, if an entity is required to conduct an election event, it must be conducted on one of the four dates established in subsection (B) after and nearest to the date established by another provision of law.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(D)</w:t>
      </w:r>
      <w:r w:rsidRPr="00D06F53">
        <w:rPr>
          <w:u w:color="000000" w:themeColor="text1"/>
        </w:rPr>
        <w:tab/>
        <w:t>A person having been elected and currently serving a term in office that has an election date other than one of those dates listed in subsection (B) must have his term of office extended to allow for an election to occur nearest the date provided by subsection (B).</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lastRenderedPageBreak/>
        <w:tab/>
        <w:t>(E)</w:t>
      </w:r>
      <w:r w:rsidRPr="00D06F53">
        <w:rPr>
          <w:u w:color="000000" w:themeColor="text1"/>
        </w:rPr>
        <w:tab/>
        <w:t xml:space="preserve">The provisions of this section do not apply to amendments proposed to the Constitution of this State or the United States Constitution.”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6F53">
        <w:rPr>
          <w:u w:color="000000" w:themeColor="text1"/>
        </w:rPr>
        <w:t>SECTION</w:t>
      </w:r>
      <w:r w:rsidRPr="00D06F53">
        <w:rPr>
          <w:u w:color="000000" w:themeColor="text1"/>
        </w:rPr>
        <w:tab/>
        <w:t>3.</w:t>
      </w:r>
      <w:r w:rsidRPr="00D06F53">
        <w:rPr>
          <w:u w:color="000000" w:themeColor="text1"/>
        </w:rPr>
        <w:tab/>
        <w:t>Section 7</w:t>
      </w:r>
      <w:r w:rsidRPr="00D06F53">
        <w:rPr>
          <w:u w:color="000000" w:themeColor="text1"/>
        </w:rPr>
        <w:noBreakHyphen/>
        <w:t>3</w:t>
      </w:r>
      <w:r w:rsidRPr="00D06F53">
        <w:rPr>
          <w:u w:color="000000" w:themeColor="text1"/>
        </w:rPr>
        <w:noBreakHyphen/>
        <w:t xml:space="preserve">20(C) of the 1976 Code, as last amended by Act 265 of 2012, is further amended by adding: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“(14)</w:t>
      </w:r>
      <w:r w:rsidRPr="00D06F53">
        <w:rPr>
          <w:u w:color="000000" w:themeColor="text1"/>
        </w:rPr>
        <w:tab/>
        <w:t xml:space="preserve">enter into the master file a separate designation each for voters casting absentee ballots and early ballots in a general election.”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6F53">
        <w:rPr>
          <w:u w:color="000000" w:themeColor="text1"/>
        </w:rPr>
        <w:t>SECTION</w:t>
      </w:r>
      <w:r w:rsidRPr="00D06F53">
        <w:rPr>
          <w:u w:color="000000" w:themeColor="text1"/>
        </w:rPr>
        <w:tab/>
        <w:t>4.</w:t>
      </w:r>
      <w:r w:rsidRPr="00D06F53">
        <w:rPr>
          <w:u w:color="000000" w:themeColor="text1"/>
        </w:rPr>
        <w:tab/>
        <w:t>Section 7</w:t>
      </w:r>
      <w:r w:rsidRPr="00D06F53">
        <w:rPr>
          <w:u w:color="000000" w:themeColor="text1"/>
        </w:rPr>
        <w:noBreakHyphen/>
        <w:t>15</w:t>
      </w:r>
      <w:r w:rsidRPr="00D06F53">
        <w:rPr>
          <w:u w:color="000000" w:themeColor="text1"/>
        </w:rPr>
        <w:noBreakHyphen/>
        <w:t xml:space="preserve">320 of the 1976 Code, as last amended by Act 43 of 2011, is further amended to read: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“Section 7</w:t>
      </w:r>
      <w:r w:rsidRPr="00D06F53">
        <w:rPr>
          <w:u w:color="000000" w:themeColor="text1"/>
        </w:rPr>
        <w:noBreakHyphen/>
        <w:t>15</w:t>
      </w:r>
      <w:r w:rsidRPr="00D06F53">
        <w:rPr>
          <w:u w:color="000000" w:themeColor="text1"/>
        </w:rPr>
        <w:noBreakHyphen/>
        <w:t>320.</w:t>
      </w:r>
      <w:r w:rsidRPr="00D06F53">
        <w:rPr>
          <w:u w:color="000000" w:themeColor="text1"/>
        </w:rPr>
        <w:tab/>
      </w:r>
      <w:r w:rsidRPr="00D06F53">
        <w:rPr>
          <w:strike/>
          <w:u w:color="000000" w:themeColor="text1"/>
        </w:rPr>
        <w:t>(A)</w:t>
      </w:r>
      <w:r w:rsidRPr="00D06F53">
        <w:rPr>
          <w:u w:color="000000" w:themeColor="text1"/>
        </w:rPr>
        <w:tab/>
      </w:r>
      <w:r w:rsidRPr="00D06F53">
        <w:rPr>
          <w:strike/>
          <w:u w:color="000000" w:themeColor="text1"/>
        </w:rPr>
        <w:t>A qualified elector in any of the following categories must be permitted to vote by absentee ballot in all elections when he is absent from his county of residence on election day during the hours the polls are open, to an extent that it prevents him from voting in person:</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(1)</w:t>
      </w:r>
      <w:r w:rsidRPr="00D06F53">
        <w:rPr>
          <w:u w:color="000000" w:themeColor="text1"/>
        </w:rPr>
        <w:tab/>
      </w:r>
      <w:r w:rsidRPr="00D06F53">
        <w:rPr>
          <w:strike/>
          <w:u w:color="000000" w:themeColor="text1"/>
        </w:rPr>
        <w:t>students, their spouses, and dependents residing with them;</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(2)</w:t>
      </w:r>
      <w:r w:rsidRPr="00D06F53">
        <w:rPr>
          <w:u w:color="000000" w:themeColor="text1"/>
        </w:rPr>
        <w:tab/>
      </w:r>
      <w:r w:rsidRPr="00D06F53">
        <w:rPr>
          <w:strike/>
          <w:u w:color="000000" w:themeColor="text1"/>
        </w:rPr>
        <w:t>members of the Armed Forces and Merchant Marines of the United States, their spouses, and dependents residing with them;</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(3)</w:t>
      </w:r>
      <w:r w:rsidRPr="00D06F53">
        <w:rPr>
          <w:u w:color="000000" w:themeColor="text1"/>
        </w:rPr>
        <w:tab/>
      </w:r>
      <w:r w:rsidRPr="00D06F53">
        <w:rPr>
          <w:strike/>
          <w:u w:color="000000" w:themeColor="text1"/>
        </w:rPr>
        <w:t>persons serving with the American Red Cross or with the United Service Organizations (USO) who are attached to and serving with the Armed Forces of the United States, their spouses, and dependents residing with them;</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(4)</w:t>
      </w:r>
      <w:r w:rsidRPr="00D06F53">
        <w:rPr>
          <w:u w:color="000000" w:themeColor="text1"/>
        </w:rPr>
        <w:tab/>
      </w:r>
      <w:r w:rsidRPr="00D06F53">
        <w:rPr>
          <w:strike/>
          <w:u w:color="000000" w:themeColor="text1"/>
        </w:rPr>
        <w:t>governmental employees, their spouses, and dependents residing with them;</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(5)</w:t>
      </w:r>
      <w:r w:rsidRPr="00D06F53">
        <w:rPr>
          <w:u w:color="000000" w:themeColor="text1"/>
        </w:rPr>
        <w:tab/>
      </w:r>
      <w:r w:rsidRPr="00D06F53">
        <w:rPr>
          <w:strike/>
          <w:u w:color="000000" w:themeColor="text1"/>
        </w:rPr>
        <w:t>persons on vacation (who by virtue of vacation plans will be absent from their county of residence on election day); or</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(6)</w:t>
      </w:r>
      <w:r w:rsidRPr="00D06F53">
        <w:rPr>
          <w:u w:color="000000" w:themeColor="text1"/>
        </w:rPr>
        <w:tab/>
      </w:r>
      <w:r w:rsidRPr="00D06F53">
        <w:rPr>
          <w:strike/>
          <w:u w:color="000000" w:themeColor="text1"/>
        </w:rPr>
        <w:t>overseas citizens.</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strike/>
          <w:u w:color="000000" w:themeColor="text1"/>
        </w:rPr>
        <w:t>(B)</w:t>
      </w:r>
      <w:r w:rsidRPr="00D06F53">
        <w:rPr>
          <w:u w:color="000000" w:themeColor="text1"/>
        </w:rPr>
        <w:tab/>
      </w:r>
      <w:r w:rsidRPr="00D06F53">
        <w:rPr>
          <w:strike/>
          <w:u w:color="000000" w:themeColor="text1"/>
        </w:rPr>
        <w:t>A qualified elector in any of the following categories must be permitted to vote by absentee ballot in all elections, whether or not he is absent from his county of residence on election day:</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(1)</w:t>
      </w:r>
      <w:r w:rsidRPr="00D06F53">
        <w:rPr>
          <w:u w:color="000000" w:themeColor="text1"/>
        </w:rPr>
        <w:tab/>
      </w:r>
      <w:r w:rsidRPr="00D06F53">
        <w:rPr>
          <w:strike/>
          <w:u w:color="000000" w:themeColor="text1"/>
        </w:rPr>
        <w:t>physically disabled persons;</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(2)</w:t>
      </w:r>
      <w:r w:rsidRPr="00D06F53">
        <w:rPr>
          <w:u w:color="000000" w:themeColor="text1"/>
        </w:rPr>
        <w:tab/>
      </w:r>
      <w:r w:rsidRPr="00D06F53">
        <w:rPr>
          <w:strike/>
          <w:u w:color="000000" w:themeColor="text1"/>
        </w:rPr>
        <w:t>persons whose employment obligations require that they be at their place of employment during the hours that the polls are open and present written certification of that obligation to the county registration board;</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(3)</w:t>
      </w:r>
      <w:r w:rsidRPr="00D06F53">
        <w:rPr>
          <w:u w:color="000000" w:themeColor="text1"/>
        </w:rPr>
        <w:tab/>
      </w:r>
      <w:r w:rsidRPr="00D06F53">
        <w:rPr>
          <w:strike/>
          <w:u w:color="000000" w:themeColor="text1"/>
        </w:rPr>
        <w:t>certified poll watchers, poll managers, county voter registration board members and staff, county and state election commission members and staff working on election day;</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(4)</w:t>
      </w:r>
      <w:r w:rsidRPr="00D06F53">
        <w:rPr>
          <w:u w:color="000000" w:themeColor="text1"/>
        </w:rPr>
        <w:tab/>
      </w:r>
      <w:r w:rsidRPr="00D06F53">
        <w:rPr>
          <w:strike/>
          <w:u w:color="000000" w:themeColor="text1"/>
        </w:rPr>
        <w:t>persons attending sick or physically disabled persons;</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lastRenderedPageBreak/>
        <w:tab/>
      </w:r>
      <w:r w:rsidRPr="00D06F53">
        <w:rPr>
          <w:u w:color="000000" w:themeColor="text1"/>
        </w:rPr>
        <w:tab/>
      </w:r>
      <w:r w:rsidRPr="00D06F53">
        <w:rPr>
          <w:strike/>
          <w:u w:color="000000" w:themeColor="text1"/>
        </w:rPr>
        <w:t>(5)</w:t>
      </w:r>
      <w:r w:rsidRPr="00D06F53">
        <w:rPr>
          <w:u w:color="000000" w:themeColor="text1"/>
        </w:rPr>
        <w:tab/>
      </w:r>
      <w:r w:rsidRPr="00D06F53">
        <w:rPr>
          <w:strike/>
          <w:u w:color="000000" w:themeColor="text1"/>
        </w:rPr>
        <w:t>persons admitted to hospitals as emergency patients on the day of an election or within a four</w:t>
      </w:r>
      <w:r w:rsidRPr="00D06F53">
        <w:rPr>
          <w:strike/>
          <w:u w:color="000000" w:themeColor="text1"/>
        </w:rPr>
        <w:noBreakHyphen/>
        <w:t>day period before the election;</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(6)</w:t>
      </w:r>
      <w:r w:rsidRPr="00D06F53">
        <w:rPr>
          <w:u w:color="000000" w:themeColor="text1"/>
        </w:rPr>
        <w:tab/>
      </w:r>
      <w:r w:rsidRPr="00D06F53">
        <w:rPr>
          <w:strike/>
          <w:u w:color="000000" w:themeColor="text1"/>
        </w:rPr>
        <w:t>persons with a death or funeral in the family within a three</w:t>
      </w:r>
      <w:r w:rsidRPr="00D06F53">
        <w:rPr>
          <w:strike/>
          <w:u w:color="000000" w:themeColor="text1"/>
        </w:rPr>
        <w:noBreakHyphen/>
        <w:t>day period before the election;</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(7)</w:t>
      </w:r>
      <w:r w:rsidRPr="00D06F53">
        <w:rPr>
          <w:u w:color="000000" w:themeColor="text1"/>
        </w:rPr>
        <w:tab/>
      </w:r>
      <w:r w:rsidRPr="00D06F53">
        <w:rPr>
          <w:strike/>
          <w:u w:color="000000" w:themeColor="text1"/>
        </w:rPr>
        <w:t>persons who will be serving as jurors in a state or federal court on election day;</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(8)</w:t>
      </w:r>
      <w:r w:rsidRPr="00D06F53">
        <w:rPr>
          <w:u w:color="000000" w:themeColor="text1"/>
        </w:rPr>
        <w:tab/>
      </w:r>
      <w:r w:rsidRPr="00D06F53">
        <w:rPr>
          <w:strike/>
          <w:u w:color="000000" w:themeColor="text1"/>
        </w:rPr>
        <w:t>persons sixty</w:t>
      </w:r>
      <w:r w:rsidRPr="00D06F53">
        <w:rPr>
          <w:strike/>
          <w:u w:color="000000" w:themeColor="text1"/>
        </w:rPr>
        <w:noBreakHyphen/>
        <w:t>five years of age or older; or</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(9)</w:t>
      </w:r>
      <w:r w:rsidRPr="00D06F53">
        <w:rPr>
          <w:u w:color="000000" w:themeColor="text1"/>
        </w:rPr>
        <w:tab/>
      </w:r>
      <w:r w:rsidRPr="00D06F53">
        <w:rPr>
          <w:strike/>
          <w:u w:color="000000" w:themeColor="text1"/>
        </w:rPr>
        <w:t>persons confined to a jail or pretrial facility pending disposition of arrest or trial.</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val="single" w:color="000000" w:themeColor="text1"/>
        </w:rPr>
        <w:t>(A)</w:t>
      </w:r>
      <w:r w:rsidRPr="00D06F53">
        <w:rPr>
          <w:u w:color="000000" w:themeColor="text1"/>
        </w:rPr>
        <w:tab/>
      </w:r>
      <w:r w:rsidRPr="00D06F53">
        <w:rPr>
          <w:u w:val="single" w:color="000000" w:themeColor="text1"/>
        </w:rPr>
        <w:t>A qualified elector may vote during the early voting period pursuant to Section 7</w:t>
      </w:r>
      <w:r w:rsidRPr="00D06F53">
        <w:rPr>
          <w:u w:val="single" w:color="000000" w:themeColor="text1"/>
        </w:rPr>
        <w:noBreakHyphen/>
        <w:t>13</w:t>
      </w:r>
      <w:r w:rsidRPr="00D06F53">
        <w:rPr>
          <w:u w:val="single" w:color="000000" w:themeColor="text1"/>
        </w:rPr>
        <w:noBreakHyphen/>
        <w:t>25.</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val="single" w:color="000000" w:themeColor="text1"/>
        </w:rPr>
        <w:t>(B)</w:t>
      </w:r>
      <w:r w:rsidRPr="00D06F53">
        <w:rPr>
          <w:u w:color="000000" w:themeColor="text1"/>
        </w:rPr>
        <w:tab/>
      </w:r>
      <w:r w:rsidRPr="00D06F53">
        <w:rPr>
          <w:u w:val="single" w:color="000000" w:themeColor="text1"/>
        </w:rPr>
        <w:t>A qualified elector in any of the following categories must be permitted to vote by absentee ballot in all elections:</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(1)</w:t>
      </w:r>
      <w:r w:rsidRPr="00D06F53">
        <w:rPr>
          <w:u w:color="000000" w:themeColor="text1"/>
        </w:rPr>
        <w:tab/>
      </w:r>
      <w:r w:rsidRPr="00D06F53">
        <w:rPr>
          <w:u w:val="single" w:color="000000" w:themeColor="text1"/>
        </w:rPr>
        <w:t>students, their spouses, and dependents residing with them;</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(2)</w:t>
      </w:r>
      <w:r w:rsidRPr="00D06F53">
        <w:rPr>
          <w:u w:color="000000" w:themeColor="text1"/>
        </w:rPr>
        <w:tab/>
      </w:r>
      <w:r w:rsidRPr="00D06F53">
        <w:rPr>
          <w:u w:val="single" w:color="000000" w:themeColor="text1"/>
        </w:rPr>
        <w:t>members of the Armed Forces and Merchant Marines of the United States, their spouses, and dependents residing with them;</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(3)</w:t>
      </w:r>
      <w:r w:rsidRPr="00D06F53">
        <w:rPr>
          <w:u w:color="000000" w:themeColor="text1"/>
        </w:rPr>
        <w:tab/>
      </w:r>
      <w:r w:rsidRPr="00D06F53">
        <w:rPr>
          <w:u w:val="single" w:color="000000" w:themeColor="text1"/>
        </w:rPr>
        <w:t>persons serving with the American Red Cross or with the United Service Organization (USO) who are attached to and serving with the Armed Forces of the United States, their spouses, and dependents residing with them;</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(4)</w:t>
      </w:r>
      <w:r w:rsidRPr="00D06F53">
        <w:rPr>
          <w:u w:color="000000" w:themeColor="text1"/>
        </w:rPr>
        <w:tab/>
      </w:r>
      <w:r w:rsidRPr="00D06F53">
        <w:rPr>
          <w:u w:val="single" w:color="000000" w:themeColor="text1"/>
        </w:rPr>
        <w:t xml:space="preserve">physically disabled persons who are, pursuant to certification by a physician, unable to vote in person at either a polling place or early voting center because of their physical disability;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(5)</w:t>
      </w:r>
      <w:r w:rsidRPr="00D06F53">
        <w:rPr>
          <w:u w:color="000000" w:themeColor="text1"/>
        </w:rPr>
        <w:tab/>
      </w:r>
      <w:r w:rsidRPr="00D06F53">
        <w:rPr>
          <w:u w:val="single" w:color="000000" w:themeColor="text1"/>
        </w:rPr>
        <w:t>overseas citizens;</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(6)</w:t>
      </w:r>
      <w:r w:rsidRPr="00D06F53">
        <w:rPr>
          <w:u w:color="000000" w:themeColor="text1"/>
        </w:rPr>
        <w:tab/>
      </w:r>
      <w:r w:rsidRPr="00D06F53">
        <w:rPr>
          <w:u w:val="single" w:color="000000" w:themeColor="text1"/>
        </w:rPr>
        <w:t>persons sixty</w:t>
      </w:r>
      <w:r w:rsidRPr="00D06F53">
        <w:rPr>
          <w:u w:val="single" w:color="000000" w:themeColor="text1"/>
        </w:rPr>
        <w:noBreakHyphen/>
        <w:t>five years of age or older;</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(7)</w:t>
      </w:r>
      <w:r w:rsidRPr="00D06F53">
        <w:rPr>
          <w:u w:color="000000" w:themeColor="text1"/>
        </w:rPr>
        <w:tab/>
      </w:r>
      <w:r w:rsidRPr="00D06F53">
        <w:rPr>
          <w:u w:val="single" w:color="000000" w:themeColor="text1"/>
        </w:rPr>
        <w:t>persons confined to a jail or pretrial facility pending disposition of arrest or trial;</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6F53">
        <w:rPr>
          <w:u w:color="000000" w:themeColor="text1"/>
        </w:rPr>
        <w:tab/>
      </w:r>
      <w:r w:rsidRPr="00D06F53">
        <w:rPr>
          <w:u w:color="000000" w:themeColor="text1"/>
        </w:rPr>
        <w:tab/>
      </w:r>
      <w:r w:rsidRPr="00D06F53">
        <w:rPr>
          <w:u w:val="single" w:color="000000" w:themeColor="text1"/>
        </w:rPr>
        <w:t>(8)</w:t>
      </w:r>
      <w:r w:rsidRPr="00D06F53">
        <w:rPr>
          <w:u w:color="000000" w:themeColor="text1"/>
        </w:rPr>
        <w:tab/>
      </w:r>
      <w:r w:rsidRPr="00D06F53">
        <w:rPr>
          <w:u w:val="single" w:color="000000" w:themeColor="text1"/>
        </w:rPr>
        <w:t xml:space="preserve">certified poll watchers, poll managers, county voter registration board members and staff, county and state election commission members and staff working on election day;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(9)</w:t>
      </w:r>
      <w:r w:rsidRPr="00D06F53">
        <w:rPr>
          <w:u w:color="000000" w:themeColor="text1"/>
        </w:rPr>
        <w:tab/>
      </w:r>
      <w:r w:rsidRPr="00D06F53">
        <w:rPr>
          <w:u w:val="single" w:color="000000" w:themeColor="text1"/>
        </w:rPr>
        <w:t>persons admitted to hospitals as emergency patients on the day of an election or within a four</w:t>
      </w:r>
      <w:r w:rsidRPr="00D06F53">
        <w:rPr>
          <w:u w:val="single" w:color="000000" w:themeColor="text1"/>
        </w:rPr>
        <w:noBreakHyphen/>
        <w:t>day period before the election;</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(10)</w:t>
      </w:r>
      <w:r w:rsidRPr="00D06F53">
        <w:rPr>
          <w:u w:color="000000" w:themeColor="text1"/>
        </w:rPr>
        <w:tab/>
      </w:r>
      <w:r w:rsidRPr="00D06F53">
        <w:rPr>
          <w:u w:val="single" w:color="000000" w:themeColor="text1"/>
        </w:rPr>
        <w:t>persons who will be serving as jurors in a state or federal court on election day;</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6F53">
        <w:rPr>
          <w:u w:color="000000" w:themeColor="text1"/>
        </w:rPr>
        <w:tab/>
      </w:r>
      <w:r w:rsidRPr="00D06F53">
        <w:rPr>
          <w:u w:color="000000" w:themeColor="text1"/>
        </w:rPr>
        <w:tab/>
      </w:r>
      <w:r w:rsidRPr="00D06F53">
        <w:rPr>
          <w:u w:val="single" w:color="000000" w:themeColor="text1"/>
        </w:rPr>
        <w:t>(11)</w:t>
      </w:r>
      <w:r w:rsidRPr="00D06F53">
        <w:rPr>
          <w:u w:color="000000" w:themeColor="text1"/>
        </w:rPr>
        <w:tab/>
      </w:r>
      <w:r w:rsidRPr="00D06F53">
        <w:rPr>
          <w:u w:val="single" w:color="000000" w:themeColor="text1"/>
        </w:rPr>
        <w:t>persons on vacation, who by virtue of vacation plans will be absent from their county of residence on election day;  or</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(12)</w:t>
      </w:r>
      <w:r w:rsidRPr="00D06F53">
        <w:rPr>
          <w:u w:color="000000" w:themeColor="text1"/>
        </w:rPr>
        <w:tab/>
      </w:r>
      <w:r w:rsidRPr="00D06F53">
        <w:rPr>
          <w:u w:val="single" w:color="000000" w:themeColor="text1"/>
        </w:rPr>
        <w:t>persons attending sick or physically disabled.</w:t>
      </w:r>
      <w:r w:rsidRPr="00D06F53">
        <w:rPr>
          <w:u w:color="000000" w:themeColor="text1"/>
        </w:rPr>
        <w:t xml:space="preserve">” </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06F53">
        <w:rPr>
          <w:u w:color="000000" w:themeColor="text1"/>
        </w:rPr>
        <w:t>SECTION</w:t>
      </w:r>
      <w:r w:rsidRPr="00D06F53">
        <w:rPr>
          <w:u w:color="000000" w:themeColor="text1"/>
        </w:rPr>
        <w:tab/>
        <w:t>5.</w:t>
      </w:r>
      <w:r w:rsidRPr="00D06F53">
        <w:rPr>
          <w:u w:color="000000" w:themeColor="text1"/>
        </w:rPr>
        <w:tab/>
        <w:t>Sections 7</w:t>
      </w:r>
      <w:r w:rsidRPr="00D06F53">
        <w:rPr>
          <w:u w:color="000000" w:themeColor="text1"/>
        </w:rPr>
        <w:noBreakHyphen/>
        <w:t>13</w:t>
      </w:r>
      <w:r w:rsidRPr="00D06F53">
        <w:rPr>
          <w:u w:color="000000" w:themeColor="text1"/>
        </w:rPr>
        <w:noBreakHyphen/>
        <w:t>1620 and 7</w:t>
      </w:r>
      <w:r w:rsidRPr="00D06F53">
        <w:rPr>
          <w:u w:color="000000" w:themeColor="text1"/>
        </w:rPr>
        <w:noBreakHyphen/>
        <w:t>15</w:t>
      </w:r>
      <w:r w:rsidRPr="00D06F53">
        <w:rPr>
          <w:u w:color="000000" w:themeColor="text1"/>
        </w:rPr>
        <w:noBreakHyphen/>
        <w:t>470 of the 1976 Code are repealed.</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6F53">
        <w:rPr>
          <w:u w:color="000000" w:themeColor="text1"/>
        </w:rPr>
        <w:t>SECTION</w:t>
      </w:r>
      <w:r w:rsidRPr="00D06F53">
        <w:rPr>
          <w:u w:color="000000" w:themeColor="text1"/>
        </w:rPr>
        <w:tab/>
        <w:t>6.</w:t>
      </w:r>
      <w:r w:rsidRPr="00D06F53">
        <w:rPr>
          <w:u w:color="000000" w:themeColor="text1"/>
        </w:rPr>
        <w:tab/>
        <w:t>This act takes effect upon approval by the Governor.</w:t>
      </w:r>
      <w:r w:rsidRPr="00D06F53">
        <w:rPr>
          <w:u w:color="000000" w:themeColor="text1"/>
        </w:rPr>
        <w:tab/>
      </w:r>
      <w:r w:rsidRPr="00D06F53">
        <w:rPr>
          <w:u w:color="000000" w:themeColor="text1"/>
        </w:rPr>
        <w:tab/>
        <w:t>/</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6F53">
        <w:t>Renumber sections to conform.</w:t>
      </w:r>
    </w:p>
    <w:p w:rsidR="00A373A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6F53">
        <w:t>Amend title to conform.</w:t>
      </w:r>
    </w:p>
    <w:p w:rsidR="00A373A3" w:rsidRPr="00D06F53" w:rsidRDefault="00A373A3"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73A3" w:rsidRDefault="00A373A3" w:rsidP="009D5146">
      <w:pPr>
        <w:pStyle w:val="BillDots0"/>
      </w:pPr>
      <w:r>
        <w:t>F. GREGORY DELLENEY, JR. for Committee.</w:t>
      </w:r>
    </w:p>
    <w:p w:rsidR="00A373A3" w:rsidRPr="00941D76" w:rsidRDefault="00A373A3" w:rsidP="00941D76">
      <w:pPr>
        <w:pStyle w:val="BillDots0"/>
        <w:jc w:val="center"/>
      </w:pPr>
      <w:r>
        <w:rPr>
          <w:u w:val="single"/>
        </w:rPr>
        <w:t>            </w:t>
      </w:r>
    </w:p>
    <w:p w:rsidR="00A373A3" w:rsidRDefault="00A373A3" w:rsidP="009D5146">
      <w:pPr>
        <w:pStyle w:val="BillDots0"/>
        <w:sectPr w:rsidR="00A373A3" w:rsidSect="00D35D3F">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A373A3" w:rsidRDefault="00A373A3" w:rsidP="009D5146">
      <w:pPr>
        <w:pStyle w:val="BillDots0"/>
      </w:pPr>
    </w:p>
    <w:p w:rsidR="00A373A3" w:rsidRDefault="00A373A3" w:rsidP="009D5146">
      <w:pPr>
        <w:pStyle w:val="Numbersforbills"/>
      </w:pPr>
    </w:p>
    <w:p w:rsidR="00A373A3" w:rsidRDefault="00A373A3"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3A3" w:rsidRDefault="00A373A3"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3A3" w:rsidRDefault="00A373A3"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3A3" w:rsidRDefault="00A373A3"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3A3" w:rsidRDefault="00A373A3"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3A3" w:rsidRDefault="00A37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3A3" w:rsidRPr="00325348" w:rsidRDefault="00A373A3" w:rsidP="00F0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373A3" w:rsidRDefault="00A37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3A3"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A373A3" w:rsidRDefault="00A37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3A3" w:rsidRDefault="00A37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73A3" w:rsidRDefault="00A373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3A3" w:rsidRPr="004452F0"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A373A3" w:rsidRPr="004452F0"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A373A3" w:rsidRPr="004452F0"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A373A3" w:rsidRPr="004452F0"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A373A3" w:rsidRPr="004452F0"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A373A3" w:rsidRPr="004452F0"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 xml:space="preserve"> and may establish up to three early voting centers.</w:t>
      </w:r>
      <w:r w:rsidRPr="004452F0">
        <w:rPr>
          <w:rFonts w:eastAsia="MS Mincho"/>
          <w:color w:val="000000" w:themeColor="text1"/>
          <w:u w:color="000000" w:themeColor="text1"/>
        </w:rPr>
        <w:t xml:space="preserve">  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voting center</w:t>
      </w:r>
      <w:r>
        <w:rPr>
          <w:rFonts w:eastAsia="MS Mincho"/>
          <w:color w:val="000000" w:themeColor="text1"/>
          <w:u w:color="000000" w:themeColor="text1"/>
        </w:rPr>
        <w:t xml:space="preserve"> or </w:t>
      </w:r>
      <w:r>
        <w:rPr>
          <w:rFonts w:eastAsia="MS Mincho"/>
          <w:color w:val="000000" w:themeColor="text1"/>
          <w:u w:color="000000" w:themeColor="text1"/>
        </w:rPr>
        <w:lastRenderedPageBreak/>
        <w:t xml:space="preserve">centers. </w:t>
      </w:r>
      <w:r w:rsidRPr="004452F0">
        <w:rPr>
          <w:rFonts w:eastAsia="MS Mincho"/>
          <w:color w:val="000000" w:themeColor="text1"/>
          <w:u w:color="000000" w:themeColor="text1"/>
        </w:rPr>
        <w:t>Each early voting center must be supervised by election commission employees.</w:t>
      </w:r>
    </w:p>
    <w:p w:rsidR="00A373A3" w:rsidRPr="004452F0" w:rsidRDefault="00A373A3"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ten</w:t>
      </w:r>
      <w:r w:rsidRPr="004452F0">
        <w:rPr>
          <w:rFonts w:eastAsia="MS Mincho"/>
          <w:color w:val="000000" w:themeColor="text1"/>
          <w:u w:color="000000" w:themeColor="text1"/>
        </w:rPr>
        <w:t xml:space="preserve"> days before an election and ends three days prior to the election</w:t>
      </w:r>
      <w:r>
        <w:rPr>
          <w:rFonts w:eastAsia="MS Mincho"/>
          <w:color w:val="000000" w:themeColor="text1"/>
          <w:u w:color="000000" w:themeColor="text1"/>
        </w:rPr>
        <w:t>.</w:t>
      </w:r>
    </w:p>
    <w:p w:rsidR="00A373A3" w:rsidRDefault="00A373A3"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however:</w:t>
      </w:r>
      <w:r w:rsidRPr="004452F0">
        <w:rPr>
          <w:rFonts w:eastAsia="MS Mincho"/>
          <w:color w:val="000000" w:themeColor="text1"/>
          <w:u w:color="000000" w:themeColor="text1"/>
        </w:rPr>
        <w:t xml:space="preserve"> </w:t>
      </w:r>
    </w:p>
    <w:p w:rsidR="00A373A3" w:rsidRDefault="00A373A3"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(1)</w:t>
      </w:r>
      <w:r>
        <w:rPr>
          <w:rFonts w:eastAsia="MS Mincho"/>
          <w:color w:val="000000" w:themeColor="text1"/>
          <w:u w:color="000000" w:themeColor="text1"/>
        </w:rPr>
        <w:tab/>
        <w:t>for any election, the early voting centers shall not open on Sundays;</w:t>
      </w:r>
    </w:p>
    <w:p w:rsidR="00A373A3" w:rsidRDefault="00A373A3"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(2)</w:t>
      </w:r>
      <w:r>
        <w:rPr>
          <w:rFonts w:eastAsia="MS Mincho"/>
          <w:color w:val="000000" w:themeColor="text1"/>
          <w:u w:color="000000" w:themeColor="text1"/>
        </w:rPr>
        <w:tab/>
      </w:r>
      <w:r w:rsidRPr="004452F0">
        <w:rPr>
          <w:rFonts w:eastAsia="MS Mincho"/>
          <w:color w:val="000000" w:themeColor="text1"/>
          <w:u w:color="000000" w:themeColor="text1"/>
        </w:rPr>
        <w:t>for statewide primaries and general elections</w:t>
      </w:r>
      <w:r>
        <w:rPr>
          <w:rFonts w:eastAsia="MS Mincho"/>
          <w:color w:val="000000" w:themeColor="text1"/>
          <w:u w:color="000000" w:themeColor="text1"/>
        </w:rPr>
        <w:t xml:space="preserve">, </w:t>
      </w:r>
      <w:r w:rsidRPr="004452F0">
        <w:rPr>
          <w:rFonts w:eastAsia="MS Mincho"/>
          <w:color w:val="000000" w:themeColor="text1"/>
          <w:u w:color="000000" w:themeColor="text1"/>
        </w:rPr>
        <w:t>the early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open for two Saturdays within</w:t>
      </w:r>
      <w:r>
        <w:rPr>
          <w:rFonts w:eastAsia="MS Mincho"/>
          <w:color w:val="000000" w:themeColor="text1"/>
          <w:u w:color="000000" w:themeColor="text1"/>
        </w:rPr>
        <w:t xml:space="preserve"> the early voting period; and</w:t>
      </w:r>
    </w:p>
    <w:p w:rsidR="00A373A3" w:rsidRDefault="00A373A3"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for any election that is not a statewide primary or general election, the county board of registration and elections shall determine whether to open or not to open the early voting centers on Saturdays during the early voting period.</w:t>
      </w:r>
      <w:r>
        <w:rPr>
          <w:rFonts w:eastAsia="MS Mincho"/>
          <w:color w:val="000000" w:themeColor="text1"/>
          <w:u w:color="000000" w:themeColor="text1"/>
        </w:rPr>
        <w:tab/>
      </w:r>
    </w:p>
    <w:p w:rsidR="00A373A3" w:rsidRPr="004452F0" w:rsidRDefault="00A373A3"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Fonts w:eastAsia="MS Mincho"/>
          <w:color w:val="000000" w:themeColor="text1"/>
          <w:u w:color="000000" w:themeColor="text1"/>
        </w:rPr>
        <w:tab/>
        <w:t>(G)</w:t>
      </w:r>
      <w:r>
        <w:rPr>
          <w:rFonts w:eastAsia="MS Mincho"/>
          <w:color w:val="000000" w:themeColor="text1"/>
          <w:u w:color="000000" w:themeColor="text1"/>
        </w:rPr>
        <w:tab/>
      </w:r>
      <w:r w:rsidRPr="007E554A">
        <w:rPr>
          <w:rFonts w:eastAsia="MS Mincho"/>
          <w:color w:val="000000" w:themeColor="text1"/>
          <w:sz w:val="22"/>
          <w:u w:color="000000" w:themeColor="text1"/>
        </w:rPr>
        <w:t xml:space="preserve">In addition to the early voting centers established pursuant to </w:t>
      </w:r>
      <w:r>
        <w:rPr>
          <w:rFonts w:eastAsia="MS Mincho"/>
          <w:color w:val="000000" w:themeColor="text1"/>
          <w:sz w:val="22"/>
          <w:u w:color="000000" w:themeColor="text1"/>
        </w:rPr>
        <w:t>this s</w:t>
      </w:r>
      <w:r w:rsidRPr="007E554A">
        <w:rPr>
          <w:rFonts w:eastAsia="MS Mincho"/>
          <w:color w:val="000000" w:themeColor="text1"/>
          <w:sz w:val="22"/>
          <w:u w:color="000000" w:themeColor="text1"/>
        </w:rPr>
        <w:t>ection,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A373A3" w:rsidRPr="00030298" w:rsidRDefault="00A373A3"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2"/>
          <w:u w:color="000000" w:themeColor="text1"/>
        </w:rPr>
      </w:pPr>
      <w:r w:rsidRPr="007E554A">
        <w:rPr>
          <w:rFonts w:eastAsia="MS Mincho"/>
          <w:color w:val="000000" w:themeColor="text1"/>
          <w:u w:color="000000" w:themeColor="text1"/>
        </w:rPr>
        <w:tab/>
      </w:r>
      <w:r>
        <w:rPr>
          <w:color w:val="000000" w:themeColor="text1"/>
          <w:u w:color="000000" w:themeColor="text1"/>
        </w:rPr>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 xml:space="preserve">A sign must be posted prominently in </w:t>
      </w:r>
      <w:r>
        <w:rPr>
          <w:rFonts w:eastAsia="MS Mincho"/>
          <w:color w:val="000000" w:themeColor="text1"/>
          <w:u w:color="000000" w:themeColor="text1"/>
        </w:rPr>
        <w:t>the</w:t>
      </w:r>
      <w:r w:rsidRPr="004452F0">
        <w:rPr>
          <w:rFonts w:eastAsia="MS Mincho"/>
          <w:color w:val="000000" w:themeColor="text1"/>
          <w:u w:color="000000" w:themeColor="text1"/>
        </w:rPr>
        <w:t xml:space="preserve"> early voting center and </w:t>
      </w:r>
      <w:r>
        <w:rPr>
          <w:rFonts w:eastAsia="MS Mincho"/>
          <w:color w:val="000000" w:themeColor="text1"/>
          <w:u w:color="000000" w:themeColor="text1"/>
        </w:rPr>
        <w:t>shall have printed on it:</w:t>
      </w:r>
      <w:r w:rsidRPr="004452F0">
        <w:rPr>
          <w:rFonts w:eastAsia="MS Mincho"/>
          <w:color w:val="000000" w:themeColor="text1"/>
          <w:u w:color="000000" w:themeColor="text1"/>
        </w:rPr>
        <w:t xml:space="preserve"> </w:t>
      </w:r>
      <w:r w:rsidRPr="00030298">
        <w:rPr>
          <w:rFonts w:eastAsia="MS Mincho"/>
          <w:color w:val="000000" w:themeColor="text1"/>
          <w:sz w:val="22"/>
          <w:szCs w:val="22"/>
          <w:u w:color="000000" w:themeColor="text1"/>
        </w:rPr>
        <w:t>‘VOTING MORE THAN ONCE IS A MISDEMEANOR AND, UPON CONVICTION, A PERSON MUST BE FINED IN THE DISCRETION OF THE COURT OR IMPRISONED NOT MORE THAN THREE YEARS’.”</w:t>
      </w:r>
    </w:p>
    <w:p w:rsidR="00A373A3"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snapToGrid w:val="0"/>
        </w:rPr>
        <w:tab/>
        <w:t>(I)</w:t>
      </w:r>
      <w:r>
        <w:rPr>
          <w:snapToGrid w:val="0"/>
        </w:rPr>
        <w:tab/>
        <w:t>The provision of this section do not apply to presidential preference primaries held pursuant to Section 7-11-20.”</w:t>
      </w:r>
    </w:p>
    <w:p w:rsidR="00A373A3"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A373A3" w:rsidRPr="004452F0"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Pr="004452F0">
        <w:rPr>
          <w:color w:val="000000" w:themeColor="text1"/>
          <w:u w:color="000000" w:themeColor="text1"/>
        </w:rPr>
        <w:t>:</w:t>
      </w:r>
    </w:p>
    <w:p w:rsidR="00A373A3" w:rsidRPr="004452F0"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3A3"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A373A3"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373A3"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w:t>
      </w:r>
      <w:r w:rsidRPr="004452F0">
        <w:rPr>
          <w:color w:val="000000" w:themeColor="text1"/>
          <w:u w:color="000000" w:themeColor="text1"/>
        </w:rPr>
        <w:t xml:space="preserve">: </w:t>
      </w:r>
    </w:p>
    <w:p w:rsidR="00A373A3"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73A3" w:rsidRPr="00D74400"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lastRenderedPageBreak/>
        <w:tab/>
        <w:t>“</w:t>
      </w:r>
      <w:r w:rsidRPr="00D74400">
        <w:rPr>
          <w:color w:val="000000" w:themeColor="text1"/>
        </w:rPr>
        <w:t>(C)</w:t>
      </w:r>
      <w:r w:rsidRPr="00D74400">
        <w:rPr>
          <w:color w:val="000000" w:themeColor="text1"/>
        </w:rPr>
        <w:tab/>
        <w:t>A qualified elector may vote during the early voting period pursuant to Section 7</w:t>
      </w:r>
      <w:r w:rsidRPr="00D74400">
        <w:rPr>
          <w:color w:val="000000" w:themeColor="text1"/>
        </w:rPr>
        <w:noBreakHyphen/>
        <w:t>13</w:t>
      </w:r>
      <w:r w:rsidRPr="00D74400">
        <w:rPr>
          <w:color w:val="000000" w:themeColor="text1"/>
        </w:rPr>
        <w:noBreakHyphen/>
        <w:t>25.</w:t>
      </w:r>
      <w:r>
        <w:rPr>
          <w:color w:val="000000" w:themeColor="text1"/>
        </w:rPr>
        <w:t>”</w:t>
      </w:r>
    </w:p>
    <w:p w:rsidR="00A373A3" w:rsidRPr="00C26F2F"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p>
    <w:p w:rsidR="00A373A3" w:rsidRDefault="00A373A3"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A373A3" w:rsidRDefault="00A373A3" w:rsidP="00EF6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29D4" w:rsidRDefault="00F029D4" w:rsidP="00A373A3">
      <w:pPr>
        <w:pStyle w:val="BillDots0"/>
      </w:pPr>
    </w:p>
    <w:sectPr w:rsidR="00F029D4" w:rsidSect="00D35D3F">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361" w:rsidRDefault="00B34361" w:rsidP="009F0C77">
      <w:r>
        <w:separator/>
      </w:r>
    </w:p>
  </w:endnote>
  <w:endnote w:type="continuationSeparator" w:id="0">
    <w:p w:rsidR="00B34361" w:rsidRDefault="00B343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1897F4-9E25-46BE-9645-4B87DDBBB6DA}"/>
    <w:embedBold r:id="rId2" w:fontKey="{A71EDE85-C2D5-4D64-8EF4-859889E98037}"/>
  </w:font>
  <w:font w:name="Calibri">
    <w:panose1 w:val="020F0502020204030204"/>
    <w:charset w:val="00"/>
    <w:family w:val="swiss"/>
    <w:pitch w:val="variable"/>
    <w:sig w:usb0="E10002FF" w:usb1="4000ACFF" w:usb2="00000009" w:usb3="00000000" w:csb0="0000019F" w:csb1="00000000"/>
    <w:embedRegular r:id="rId3" w:fontKey="{C854DC17-F762-4CBC-9E5A-EA7DF36CA0B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9A9477EA-8B4C-47C4-9452-9B48013EC9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A3" w:rsidRPr="00F029D4" w:rsidRDefault="00A373A3" w:rsidP="00F029D4">
    <w:pPr>
      <w:pStyle w:val="Footer"/>
      <w:tabs>
        <w:tab w:val="clear" w:pos="4680"/>
        <w:tab w:val="clear" w:pos="9360"/>
        <w:tab w:val="center" w:pos="2995"/>
      </w:tabs>
      <w:spacing w:before="120"/>
    </w:pPr>
    <w:r>
      <w:t>[4-</w:t>
    </w:r>
    <w:r w:rsidR="00FE6043">
      <w:fldChar w:fldCharType="begin"/>
    </w:r>
    <w:r w:rsidR="00FE6043">
      <w:instrText xml:space="preserve"> PAGE  \* MERGEFORMAT </w:instrText>
    </w:r>
    <w:r w:rsidR="00FE6043">
      <w:fldChar w:fldCharType="separate"/>
    </w:r>
    <w:r w:rsidR="00094C27">
      <w:rPr>
        <w:noProof/>
      </w:rPr>
      <w:t>5</w:t>
    </w:r>
    <w:r w:rsidR="00FE604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D3F" w:rsidRPr="00F029D4" w:rsidRDefault="00A373A3" w:rsidP="00F029D4">
    <w:pPr>
      <w:pStyle w:val="Footer"/>
      <w:tabs>
        <w:tab w:val="clear" w:pos="4680"/>
        <w:tab w:val="clear" w:pos="9360"/>
        <w:tab w:val="center" w:pos="2995"/>
      </w:tabs>
      <w:spacing w:before="120"/>
    </w:pPr>
    <w:r>
      <w:t>[4]</w:t>
    </w:r>
    <w:r>
      <w:tab/>
    </w:r>
    <w:r w:rsidR="00101E67">
      <w:fldChar w:fldCharType="begin"/>
    </w:r>
    <w:r>
      <w:instrText xml:space="preserve"> PAGE  \* MERGEFORMAT </w:instrText>
    </w:r>
    <w:r w:rsidR="00101E67">
      <w:fldChar w:fldCharType="separate"/>
    </w:r>
    <w:r w:rsidR="00094C27">
      <w:rPr>
        <w:noProof/>
      </w:rPr>
      <w:t>3</w:t>
    </w:r>
    <w:r w:rsidR="00101E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361" w:rsidRDefault="00B34361" w:rsidP="009F0C77">
      <w:r>
        <w:separator/>
      </w:r>
    </w:p>
  </w:footnote>
  <w:footnote w:type="continuationSeparator" w:id="0">
    <w:p w:rsidR="00B34361" w:rsidRDefault="00B343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11ZW13"/>
    <w:docVar w:name="CoverBillType" w:val="b"/>
    <w:docVar w:name="docpath" w:val="L:\Council\bills\NBD\11011ZW13.DOCX"/>
    <w:docVar w:name="dvBillNumber" w:val="4"/>
    <w:docVar w:name="dvBillNumberPrefix" w:val="S. "/>
    <w:docVar w:name="dvOriginalBody" w:val="Senate"/>
    <w:docVar w:name="dvSteno" w:val="NBD"/>
    <w:docVar w:name="NameofBody" w:val="s"/>
    <w:docVar w:name="vgroup2" w:val="Council"/>
  </w:docVars>
  <w:rsids>
    <w:rsidRoot w:val="000F789D"/>
    <w:rsid w:val="00017579"/>
    <w:rsid w:val="00026C9A"/>
    <w:rsid w:val="00030298"/>
    <w:rsid w:val="00035491"/>
    <w:rsid w:val="000463BC"/>
    <w:rsid w:val="000807F9"/>
    <w:rsid w:val="00080BDF"/>
    <w:rsid w:val="00092076"/>
    <w:rsid w:val="00094C27"/>
    <w:rsid w:val="000965A1"/>
    <w:rsid w:val="000C784E"/>
    <w:rsid w:val="000E1785"/>
    <w:rsid w:val="000F789D"/>
    <w:rsid w:val="00101E67"/>
    <w:rsid w:val="001023A4"/>
    <w:rsid w:val="001036B7"/>
    <w:rsid w:val="0010776B"/>
    <w:rsid w:val="00121A88"/>
    <w:rsid w:val="00133E66"/>
    <w:rsid w:val="00134ACF"/>
    <w:rsid w:val="00144E15"/>
    <w:rsid w:val="00182213"/>
    <w:rsid w:val="001A4A62"/>
    <w:rsid w:val="001A681E"/>
    <w:rsid w:val="001C7010"/>
    <w:rsid w:val="001D08F2"/>
    <w:rsid w:val="00200933"/>
    <w:rsid w:val="002037CA"/>
    <w:rsid w:val="002047A2"/>
    <w:rsid w:val="002321B6"/>
    <w:rsid w:val="0023696B"/>
    <w:rsid w:val="00250967"/>
    <w:rsid w:val="002517E1"/>
    <w:rsid w:val="002759C5"/>
    <w:rsid w:val="00277DEE"/>
    <w:rsid w:val="00280D88"/>
    <w:rsid w:val="00287AEB"/>
    <w:rsid w:val="00294ABE"/>
    <w:rsid w:val="002A3EB4"/>
    <w:rsid w:val="002A4B6D"/>
    <w:rsid w:val="002E02A7"/>
    <w:rsid w:val="00301D18"/>
    <w:rsid w:val="00325348"/>
    <w:rsid w:val="0035152F"/>
    <w:rsid w:val="00364D9C"/>
    <w:rsid w:val="00393688"/>
    <w:rsid w:val="003A626A"/>
    <w:rsid w:val="003D411E"/>
    <w:rsid w:val="003E121B"/>
    <w:rsid w:val="003E267A"/>
    <w:rsid w:val="003E3C1E"/>
    <w:rsid w:val="003E6148"/>
    <w:rsid w:val="003E6546"/>
    <w:rsid w:val="00400EAA"/>
    <w:rsid w:val="00415E59"/>
    <w:rsid w:val="0041760A"/>
    <w:rsid w:val="00420151"/>
    <w:rsid w:val="00427A46"/>
    <w:rsid w:val="00436FF1"/>
    <w:rsid w:val="00466DB4"/>
    <w:rsid w:val="004809EE"/>
    <w:rsid w:val="004915FC"/>
    <w:rsid w:val="004D2542"/>
    <w:rsid w:val="004F638F"/>
    <w:rsid w:val="00511EE9"/>
    <w:rsid w:val="00521E00"/>
    <w:rsid w:val="00522ACC"/>
    <w:rsid w:val="00575B17"/>
    <w:rsid w:val="00577C6C"/>
    <w:rsid w:val="0058501B"/>
    <w:rsid w:val="005A30E4"/>
    <w:rsid w:val="00620A29"/>
    <w:rsid w:val="006215AA"/>
    <w:rsid w:val="00627712"/>
    <w:rsid w:val="006340D9"/>
    <w:rsid w:val="00643B8E"/>
    <w:rsid w:val="00661F61"/>
    <w:rsid w:val="00665EBC"/>
    <w:rsid w:val="0069470D"/>
    <w:rsid w:val="006A476C"/>
    <w:rsid w:val="006C262D"/>
    <w:rsid w:val="006C6A93"/>
    <w:rsid w:val="006E02F9"/>
    <w:rsid w:val="00706F0F"/>
    <w:rsid w:val="00753C04"/>
    <w:rsid w:val="00755335"/>
    <w:rsid w:val="00756946"/>
    <w:rsid w:val="00757F80"/>
    <w:rsid w:val="007701B4"/>
    <w:rsid w:val="00771EEC"/>
    <w:rsid w:val="00772428"/>
    <w:rsid w:val="00786819"/>
    <w:rsid w:val="007A325A"/>
    <w:rsid w:val="007F1523"/>
    <w:rsid w:val="007F509E"/>
    <w:rsid w:val="007F5799"/>
    <w:rsid w:val="007F6947"/>
    <w:rsid w:val="00817CA1"/>
    <w:rsid w:val="00840B45"/>
    <w:rsid w:val="00862983"/>
    <w:rsid w:val="00872729"/>
    <w:rsid w:val="008C768B"/>
    <w:rsid w:val="008C7E74"/>
    <w:rsid w:val="008F4429"/>
    <w:rsid w:val="00916DFB"/>
    <w:rsid w:val="009352BB"/>
    <w:rsid w:val="00960F4C"/>
    <w:rsid w:val="00990668"/>
    <w:rsid w:val="009A6C8A"/>
    <w:rsid w:val="009D36E6"/>
    <w:rsid w:val="009D5146"/>
    <w:rsid w:val="009F0C77"/>
    <w:rsid w:val="009F4DD1"/>
    <w:rsid w:val="00A322B6"/>
    <w:rsid w:val="00A373A3"/>
    <w:rsid w:val="00A42463"/>
    <w:rsid w:val="00A64E80"/>
    <w:rsid w:val="00A741D9"/>
    <w:rsid w:val="00A9741D"/>
    <w:rsid w:val="00AD4B17"/>
    <w:rsid w:val="00B121DC"/>
    <w:rsid w:val="00B22AB9"/>
    <w:rsid w:val="00B26FA6"/>
    <w:rsid w:val="00B34361"/>
    <w:rsid w:val="00B42083"/>
    <w:rsid w:val="00B741CB"/>
    <w:rsid w:val="00B934F3"/>
    <w:rsid w:val="00BA2A79"/>
    <w:rsid w:val="00BB6347"/>
    <w:rsid w:val="00BC159E"/>
    <w:rsid w:val="00BD2134"/>
    <w:rsid w:val="00BD65B2"/>
    <w:rsid w:val="00C038D8"/>
    <w:rsid w:val="00C045DD"/>
    <w:rsid w:val="00C22C78"/>
    <w:rsid w:val="00C3136F"/>
    <w:rsid w:val="00C32B90"/>
    <w:rsid w:val="00C3483A"/>
    <w:rsid w:val="00C74E9D"/>
    <w:rsid w:val="00C81420"/>
    <w:rsid w:val="00C82FD3"/>
    <w:rsid w:val="00CB73BF"/>
    <w:rsid w:val="00CC6B7B"/>
    <w:rsid w:val="00CD3619"/>
    <w:rsid w:val="00CF4447"/>
    <w:rsid w:val="00D405E7"/>
    <w:rsid w:val="00D41D56"/>
    <w:rsid w:val="00D53CBF"/>
    <w:rsid w:val="00D6260D"/>
    <w:rsid w:val="00D6662B"/>
    <w:rsid w:val="00D7057C"/>
    <w:rsid w:val="00D95E2F"/>
    <w:rsid w:val="00D970A9"/>
    <w:rsid w:val="00DB1A29"/>
    <w:rsid w:val="00DB3AC0"/>
    <w:rsid w:val="00DE3F10"/>
    <w:rsid w:val="00DE68F0"/>
    <w:rsid w:val="00DE71F5"/>
    <w:rsid w:val="00DF3845"/>
    <w:rsid w:val="00DF7E17"/>
    <w:rsid w:val="00E15FF7"/>
    <w:rsid w:val="00E26742"/>
    <w:rsid w:val="00E276BE"/>
    <w:rsid w:val="00E54A28"/>
    <w:rsid w:val="00E85A4D"/>
    <w:rsid w:val="00EB00A2"/>
    <w:rsid w:val="00EB1BF3"/>
    <w:rsid w:val="00EB588F"/>
    <w:rsid w:val="00EC242D"/>
    <w:rsid w:val="00EC35AA"/>
    <w:rsid w:val="00EC4BFA"/>
    <w:rsid w:val="00ED72C4"/>
    <w:rsid w:val="00ED72DE"/>
    <w:rsid w:val="00EF3EEE"/>
    <w:rsid w:val="00EF64E7"/>
    <w:rsid w:val="00F029D4"/>
    <w:rsid w:val="00F149A7"/>
    <w:rsid w:val="00F447D1"/>
    <w:rsid w:val="00F45F6D"/>
    <w:rsid w:val="00F50BAF"/>
    <w:rsid w:val="00F52C10"/>
    <w:rsid w:val="00F70E53"/>
    <w:rsid w:val="00F81FFD"/>
    <w:rsid w:val="00F85228"/>
    <w:rsid w:val="00FB6773"/>
    <w:rsid w:val="00FE6043"/>
    <w:rsid w:val="00FE7983"/>
    <w:rsid w:val="00FF5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7570CF-1284-4EE6-A440-039CB491D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772428"/>
    <w:pPr>
      <w:spacing w:before="100" w:beforeAutospacing="1" w:after="100" w:afterAutospacing="1"/>
      <w:jc w:val="left"/>
    </w:pPr>
    <w:rPr>
      <w:sz w:val="24"/>
      <w:szCs w:val="24"/>
    </w:rPr>
  </w:style>
  <w:style w:type="paragraph" w:customStyle="1" w:styleId="BillDots0">
    <w:name w:val="Bill Dots"/>
    <w:basedOn w:val="Normal"/>
    <w:qFormat/>
    <w:rsid w:val="009D51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5146"/>
    <w:pPr>
      <w:tabs>
        <w:tab w:val="right" w:pos="5904"/>
      </w:tabs>
    </w:pPr>
  </w:style>
  <w:style w:type="character" w:styleId="Hyperlink">
    <w:name w:val="Hyperlink"/>
    <w:basedOn w:val="DefaultParagraphFont"/>
    <w:uiPriority w:val="99"/>
    <w:unhideWhenUsed/>
    <w:rsid w:val="00301D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hyperlink" Target="file:///H:\SJ%20Archive\2013\03-14-13.docx" TargetMode="External"/><Relationship Id="rId18" Type="http://schemas.openxmlformats.org/officeDocument/2006/relationships/hyperlink" Target="file:///H:\HJ%20Archive\2013\03-21-13.docx" TargetMode="External"/><Relationship Id="rId26" Type="http://schemas.openxmlformats.org/officeDocument/2006/relationships/hyperlink" Target="file:///p:\pprever\2013-14\4_20130315.docx" TargetMode="External"/><Relationship Id="rId3" Type="http://schemas.openxmlformats.org/officeDocument/2006/relationships/settings" Target="settings.xml"/><Relationship Id="rId21" Type="http://schemas.openxmlformats.org/officeDocument/2006/relationships/hyperlink" Target="file:///H:\HJ%20Archive\2014\05-14-14.docx" TargetMode="External"/><Relationship Id="rId7" Type="http://schemas.openxmlformats.org/officeDocument/2006/relationships/hyperlink" Target="file:///H:\SJ%20Archive\2013\01-08-13.docx" TargetMode="External"/><Relationship Id="rId12" Type="http://schemas.openxmlformats.org/officeDocument/2006/relationships/hyperlink" Target="file:///H:\SJ%20Archive\2013\03-13-13.docx" TargetMode="External"/><Relationship Id="rId17" Type="http://schemas.openxmlformats.org/officeDocument/2006/relationships/hyperlink" Target="file:///H:\SJ%20Archive\2013\03-20-13.docx" TargetMode="External"/><Relationship Id="rId25" Type="http://schemas.openxmlformats.org/officeDocument/2006/relationships/hyperlink" Target="file:///p:\pprever\2013-14\4_20130314.docx" TargetMode="External"/><Relationship Id="rId2" Type="http://schemas.openxmlformats.org/officeDocument/2006/relationships/styles" Target="styles.xml"/><Relationship Id="rId16" Type="http://schemas.openxmlformats.org/officeDocument/2006/relationships/hyperlink" Target="file:///H:\SJ%20Archive\2013\03-14-13.docx" TargetMode="External"/><Relationship Id="rId20" Type="http://schemas.openxmlformats.org/officeDocument/2006/relationships/hyperlink" Target="file:///H:\HJ%20Archive\2014\05-08-14.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14-13.docx" TargetMode="External"/><Relationship Id="rId24" Type="http://schemas.openxmlformats.org/officeDocument/2006/relationships/hyperlink" Target="file:///p:\pprever\2013-14\4_20130207.docx" TargetMode="External"/><Relationship Id="rId5" Type="http://schemas.openxmlformats.org/officeDocument/2006/relationships/footnotes" Target="footnotes.xml"/><Relationship Id="rId15" Type="http://schemas.openxmlformats.org/officeDocument/2006/relationships/hyperlink" Target="file:///H:\SJ%20Archive\2013\03-14-13.docx" TargetMode="External"/><Relationship Id="rId23" Type="http://schemas.openxmlformats.org/officeDocument/2006/relationships/hyperlink" Target="file:///p:\pprever\2013-14\4_20130206.docx" TargetMode="External"/><Relationship Id="rId28" Type="http://schemas.openxmlformats.org/officeDocument/2006/relationships/footer" Target="footer1.xml"/><Relationship Id="rId10" Type="http://schemas.openxmlformats.org/officeDocument/2006/relationships/hyperlink" Target="file:///H:\SJ%20Archive\2013\02-14-13.docx" TargetMode="External"/><Relationship Id="rId19" Type="http://schemas.openxmlformats.org/officeDocument/2006/relationships/hyperlink" Target="file:///H:\HJ%20Archive\2013\03-21-13.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3\02-06-13.docx" TargetMode="External"/><Relationship Id="rId14" Type="http://schemas.openxmlformats.org/officeDocument/2006/relationships/hyperlink" Target="file:///H:\SJ%20Archive\2013\03-14-13.docx" TargetMode="External"/><Relationship Id="rId22" Type="http://schemas.openxmlformats.org/officeDocument/2006/relationships/hyperlink" Target="file:///p:\pprever\2013-14\4_20121213.docx" TargetMode="External"/><Relationship Id="rId27" Type="http://schemas.openxmlformats.org/officeDocument/2006/relationships/hyperlink" Target="file:///p:\pprever\2013-14\4_20140508.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0941D-E635-4B98-AEEE-4EBA5127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13</TotalTime>
  <Pages>10</Pages>
  <Words>2289</Words>
  <Characters>13051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 Early voting procedures - South Carolina Legislature Online</dc:title>
  <dc:subject/>
  <dc:creator>NikiDowney</dc:creator>
  <cp:keywords/>
  <dc:description/>
  <cp:lastModifiedBy>N Cumfer</cp:lastModifiedBy>
  <cp:revision>9</cp:revision>
  <cp:lastPrinted>2012-12-03T21:07:00Z</cp:lastPrinted>
  <dcterms:created xsi:type="dcterms:W3CDTF">2014-05-08T23:22:00Z</dcterms:created>
  <dcterms:modified xsi:type="dcterms:W3CDTF">2014-12-04T21:39:00Z</dcterms:modified>
</cp:coreProperties>
</file>