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396" w:rsidRPr="00445396" w:rsidRDefault="00445396" w:rsidP="00445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45396">
        <w:rPr>
          <w:rFonts w:eastAsia="Times New Roman" w:cs="Times New Roman"/>
          <w:b/>
          <w:szCs w:val="20"/>
        </w:rPr>
        <w:t>South Carolina General Assembly</w:t>
      </w:r>
    </w:p>
    <w:p w:rsidR="00445396" w:rsidRPr="00445396" w:rsidRDefault="00445396" w:rsidP="00445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45396">
        <w:rPr>
          <w:rFonts w:eastAsia="Times New Roman" w:cs="Times New Roman"/>
          <w:szCs w:val="20"/>
        </w:rPr>
        <w:t>120th Session, 2013-2014</w:t>
      </w:r>
    </w:p>
    <w:p w:rsidR="00445396" w:rsidRPr="00445396" w:rsidRDefault="00445396" w:rsidP="00445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5396" w:rsidRPr="00445396" w:rsidRDefault="00885071" w:rsidP="00445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A179, R196, H4578</w:t>
      </w:r>
    </w:p>
    <w:p w:rsidR="00445396" w:rsidRPr="00445396" w:rsidRDefault="00445396" w:rsidP="00445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45396" w:rsidRPr="00445396" w:rsidRDefault="00445396" w:rsidP="00445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5396">
        <w:rPr>
          <w:rFonts w:eastAsia="Times New Roman" w:cs="Times New Roman"/>
          <w:b/>
          <w:szCs w:val="20"/>
        </w:rPr>
        <w:t>STATUS INFORMATION</w:t>
      </w:r>
    </w:p>
    <w:p w:rsidR="00445396" w:rsidRPr="00445396" w:rsidRDefault="00445396" w:rsidP="00445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5396" w:rsidRPr="00445396" w:rsidRDefault="00445396" w:rsidP="00445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5396">
        <w:rPr>
          <w:rFonts w:eastAsia="Times New Roman" w:cs="Times New Roman"/>
          <w:szCs w:val="20"/>
        </w:rPr>
        <w:t>General Bill</w:t>
      </w:r>
    </w:p>
    <w:p w:rsidR="00445396" w:rsidRPr="00445396" w:rsidRDefault="00445396" w:rsidP="00445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5396">
        <w:rPr>
          <w:rFonts w:eastAsia="Times New Roman" w:cs="Times New Roman"/>
          <w:szCs w:val="20"/>
        </w:rPr>
        <w:t>Sponsors: Reps. Sandifer, Toole, Rivers, Erickson and Long</w:t>
      </w:r>
    </w:p>
    <w:p w:rsidR="00445396" w:rsidRPr="00445396" w:rsidRDefault="00445396" w:rsidP="00445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5396">
        <w:rPr>
          <w:rFonts w:eastAsia="Times New Roman" w:cs="Times New Roman"/>
          <w:szCs w:val="20"/>
        </w:rPr>
        <w:t>Document Path: l:\council\bills\dka\3149ahb14.docx</w:t>
      </w:r>
    </w:p>
    <w:p w:rsidR="00445396" w:rsidRPr="00445396" w:rsidRDefault="00445396" w:rsidP="00445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56021" w:rsidRDefault="00956021" w:rsidP="00445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4, 2014</w:t>
      </w:r>
    </w:p>
    <w:p w:rsidR="00956021" w:rsidRDefault="00956021" w:rsidP="00445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5, 2014</w:t>
      </w:r>
    </w:p>
    <w:p w:rsidR="00956021" w:rsidRDefault="00956021" w:rsidP="00445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4, 2014</w:t>
      </w:r>
    </w:p>
    <w:p w:rsidR="00956021" w:rsidRDefault="00956021" w:rsidP="00445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30, 2014</w:t>
      </w:r>
    </w:p>
    <w:p w:rsidR="00956021" w:rsidRDefault="00956021" w:rsidP="00445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2014, Signed</w:t>
      </w:r>
    </w:p>
    <w:p w:rsidR="00956021" w:rsidRDefault="00956021" w:rsidP="00445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5396" w:rsidRPr="00445396" w:rsidRDefault="00445396" w:rsidP="00445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5396">
        <w:rPr>
          <w:rFonts w:eastAsia="Times New Roman" w:cs="Times New Roman"/>
          <w:szCs w:val="20"/>
        </w:rPr>
        <w:t>Summary: Modular Buildings Construction Act</w:t>
      </w:r>
    </w:p>
    <w:p w:rsidR="00445396" w:rsidRPr="00445396" w:rsidRDefault="00445396" w:rsidP="00445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5396" w:rsidRPr="00445396" w:rsidRDefault="00445396" w:rsidP="00445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5396" w:rsidRPr="00445396" w:rsidRDefault="00445396" w:rsidP="00445396">
      <w:pPr>
        <w:widowControl w:val="0"/>
        <w:tabs>
          <w:tab w:val="center" w:pos="590"/>
          <w:tab w:val="center" w:pos="1440"/>
          <w:tab w:val="left" w:pos="1872"/>
          <w:tab w:val="left" w:pos="9187"/>
        </w:tabs>
        <w:rPr>
          <w:rFonts w:eastAsia="Times New Roman" w:cs="Times New Roman"/>
          <w:szCs w:val="20"/>
        </w:rPr>
      </w:pPr>
      <w:r w:rsidRPr="00445396">
        <w:rPr>
          <w:rFonts w:eastAsia="Times New Roman" w:cs="Times New Roman"/>
          <w:b/>
          <w:szCs w:val="20"/>
        </w:rPr>
        <w:t>HISTORY OF LEGISLATIVE ACTIONS</w:t>
      </w:r>
    </w:p>
    <w:p w:rsidR="00445396" w:rsidRPr="00445396" w:rsidRDefault="00445396" w:rsidP="00445396">
      <w:pPr>
        <w:widowControl w:val="0"/>
        <w:tabs>
          <w:tab w:val="center" w:pos="590"/>
          <w:tab w:val="center" w:pos="1440"/>
          <w:tab w:val="left" w:pos="1872"/>
          <w:tab w:val="left" w:pos="9187"/>
        </w:tabs>
        <w:rPr>
          <w:rFonts w:eastAsia="Times New Roman" w:cs="Times New Roman"/>
          <w:szCs w:val="20"/>
        </w:rPr>
      </w:pPr>
    </w:p>
    <w:p w:rsidR="00445396" w:rsidRPr="00445396" w:rsidRDefault="00445396" w:rsidP="00445396">
      <w:pPr>
        <w:widowControl w:val="0"/>
        <w:tabs>
          <w:tab w:val="center" w:pos="590"/>
          <w:tab w:val="center" w:pos="1440"/>
          <w:tab w:val="left" w:pos="1872"/>
          <w:tab w:val="left" w:pos="9187"/>
        </w:tabs>
        <w:rPr>
          <w:rFonts w:eastAsia="Times New Roman" w:cs="Times New Roman"/>
          <w:szCs w:val="20"/>
        </w:rPr>
      </w:pPr>
      <w:r w:rsidRPr="00445396">
        <w:rPr>
          <w:rFonts w:eastAsia="Times New Roman" w:cs="Times New Roman"/>
          <w:szCs w:val="20"/>
          <w:u w:val="single"/>
        </w:rPr>
        <w:tab/>
        <w:t>Date</w:t>
      </w:r>
      <w:r w:rsidRPr="00445396">
        <w:rPr>
          <w:rFonts w:eastAsia="Times New Roman" w:cs="Times New Roman"/>
          <w:szCs w:val="20"/>
          <w:u w:val="single"/>
        </w:rPr>
        <w:tab/>
        <w:t>Body</w:t>
      </w:r>
      <w:r w:rsidRPr="00445396">
        <w:rPr>
          <w:rFonts w:eastAsia="Times New Roman" w:cs="Times New Roman"/>
          <w:szCs w:val="20"/>
          <w:u w:val="single"/>
        </w:rPr>
        <w:tab/>
        <w:t>Action Description with journal page number</w:t>
      </w:r>
      <w:r w:rsidRPr="00445396">
        <w:rPr>
          <w:rFonts w:eastAsia="Times New Roman" w:cs="Times New Roman"/>
          <w:szCs w:val="20"/>
          <w:u w:val="single"/>
        </w:rPr>
        <w:tab/>
      </w:r>
      <w:bookmarkStart w:id="0" w:name="_GoBack"/>
      <w:bookmarkEnd w:id="0"/>
    </w:p>
    <w:p w:rsidR="00885071" w:rsidRDefault="00885071" w:rsidP="00885071">
      <w:pPr>
        <w:widowControl w:val="0"/>
        <w:tabs>
          <w:tab w:val="right" w:pos="1008"/>
          <w:tab w:val="left" w:pos="1152"/>
          <w:tab w:val="left" w:pos="1872"/>
          <w:tab w:val="left" w:pos="9187"/>
        </w:tabs>
        <w:ind w:left="2088" w:hanging="2088"/>
        <w:rPr>
          <w:rFonts w:cs="Times New Roman"/>
        </w:rPr>
      </w:pPr>
      <w:r>
        <w:rPr>
          <w:rFonts w:cs="Times New Roman"/>
        </w:rPr>
        <w:tab/>
        <w:t>2/4/2014</w:t>
      </w:r>
      <w:r>
        <w:rPr>
          <w:rFonts w:cs="Times New Roman"/>
        </w:rPr>
        <w:tab/>
        <w:t>House</w:t>
      </w:r>
      <w:r>
        <w:rPr>
          <w:rFonts w:cs="Times New Roman"/>
        </w:rPr>
        <w:tab/>
      </w:r>
      <w:r w:rsidRPr="009A1CED">
        <w:rPr>
          <w:rFonts w:cs="Times New Roman"/>
        </w:rPr>
        <w:t>Introduced and read first time (</w:t>
      </w:r>
      <w:hyperlink r:id="rId7" w:history="1">
        <w:r w:rsidRPr="009A1CED">
          <w:rPr>
            <w:rStyle w:val="Hyperlink"/>
            <w:rFonts w:cs="Times New Roman"/>
          </w:rPr>
          <w:t>House Journal</w:t>
        </w:r>
        <w:r w:rsidRPr="009A1CED">
          <w:rPr>
            <w:rStyle w:val="Hyperlink"/>
            <w:rFonts w:cs="Times New Roman"/>
          </w:rPr>
          <w:noBreakHyphen/>
          <w:t>page 32</w:t>
        </w:r>
      </w:hyperlink>
      <w:r w:rsidRPr="009A1CED">
        <w:rPr>
          <w:rFonts w:cs="Times New Roman"/>
        </w:rPr>
        <w:t>)</w:t>
      </w:r>
    </w:p>
    <w:p w:rsidR="00885071" w:rsidRDefault="00885071" w:rsidP="00885071">
      <w:pPr>
        <w:widowControl w:val="0"/>
        <w:tabs>
          <w:tab w:val="right" w:pos="1008"/>
          <w:tab w:val="left" w:pos="1152"/>
          <w:tab w:val="left" w:pos="1872"/>
          <w:tab w:val="left" w:pos="9187"/>
        </w:tabs>
        <w:ind w:left="2088" w:hanging="2088"/>
        <w:rPr>
          <w:rFonts w:cs="Times New Roman"/>
        </w:rPr>
      </w:pPr>
      <w:r>
        <w:rPr>
          <w:rFonts w:cs="Times New Roman"/>
        </w:rPr>
        <w:tab/>
        <w:t>2/4/2014</w:t>
      </w:r>
      <w:r>
        <w:rPr>
          <w:rFonts w:cs="Times New Roman"/>
        </w:rPr>
        <w:tab/>
        <w:t>House</w:t>
      </w:r>
      <w:r>
        <w:rPr>
          <w:rFonts w:cs="Times New Roman"/>
        </w:rPr>
        <w:tab/>
      </w:r>
      <w:r w:rsidRPr="009A1CED">
        <w:rPr>
          <w:rFonts w:cs="Times New Roman"/>
        </w:rPr>
        <w:t>Referred to C</w:t>
      </w:r>
      <w:r>
        <w:rPr>
          <w:rFonts w:cs="Times New Roman"/>
        </w:rPr>
        <w:t xml:space="preserve">ommittee on </w:t>
      </w:r>
      <w:r w:rsidRPr="009A1CED">
        <w:rPr>
          <w:rFonts w:cs="Times New Roman"/>
          <w:b/>
        </w:rPr>
        <w:t>Labor, Commerce and Industry</w:t>
      </w:r>
      <w:r w:rsidRPr="009A1CED">
        <w:rPr>
          <w:rFonts w:cs="Times New Roman"/>
        </w:rPr>
        <w:t xml:space="preserve"> (</w:t>
      </w:r>
      <w:hyperlink r:id="rId8" w:history="1">
        <w:r w:rsidRPr="009A1CED">
          <w:rPr>
            <w:rStyle w:val="Hyperlink"/>
            <w:rFonts w:cs="Times New Roman"/>
          </w:rPr>
          <w:t>House Journal</w:t>
        </w:r>
        <w:r w:rsidRPr="009A1CED">
          <w:rPr>
            <w:rStyle w:val="Hyperlink"/>
            <w:rFonts w:cs="Times New Roman"/>
          </w:rPr>
          <w:noBreakHyphen/>
          <w:t>page 32</w:t>
        </w:r>
      </w:hyperlink>
      <w:r w:rsidRPr="009A1CED">
        <w:rPr>
          <w:rFonts w:cs="Times New Roman"/>
        </w:rPr>
        <w:t>)</w:t>
      </w:r>
    </w:p>
    <w:p w:rsidR="00885071" w:rsidRDefault="00885071" w:rsidP="00885071">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House</w:t>
      </w:r>
      <w:r>
        <w:rPr>
          <w:rFonts w:cs="Times New Roman"/>
        </w:rPr>
        <w:tab/>
      </w:r>
      <w:r w:rsidRPr="009A1CED">
        <w:rPr>
          <w:rFonts w:cs="Times New Roman"/>
        </w:rPr>
        <w:t>Member(s) request name added as sponsor: Toole</w:t>
      </w:r>
    </w:p>
    <w:p w:rsidR="00885071" w:rsidRDefault="00885071" w:rsidP="00885071">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House</w:t>
      </w:r>
      <w:r>
        <w:rPr>
          <w:rFonts w:cs="Times New Roman"/>
        </w:rPr>
        <w:tab/>
      </w:r>
      <w:r w:rsidRPr="009A1CED">
        <w:rPr>
          <w:rFonts w:cs="Times New Roman"/>
        </w:rPr>
        <w:t xml:space="preserve">Committee report: </w:t>
      </w:r>
      <w:r>
        <w:rPr>
          <w:rFonts w:cs="Times New Roman"/>
        </w:rPr>
        <w:t xml:space="preserve">Favorable with amendment </w:t>
      </w:r>
      <w:r w:rsidRPr="009A1CED">
        <w:rPr>
          <w:rFonts w:cs="Times New Roman"/>
          <w:b/>
        </w:rPr>
        <w:t>Labor, Commerce and Industry</w:t>
      </w:r>
      <w:r w:rsidRPr="009A1CED">
        <w:rPr>
          <w:rFonts w:cs="Times New Roman"/>
        </w:rPr>
        <w:t xml:space="preserve"> (</w:t>
      </w:r>
      <w:hyperlink r:id="rId9" w:history="1">
        <w:r w:rsidRPr="009A1CED">
          <w:rPr>
            <w:rStyle w:val="Hyperlink"/>
            <w:rFonts w:cs="Times New Roman"/>
          </w:rPr>
          <w:t>House Journal</w:t>
        </w:r>
        <w:r w:rsidRPr="009A1CED">
          <w:rPr>
            <w:rStyle w:val="Hyperlink"/>
            <w:rFonts w:cs="Times New Roman"/>
          </w:rPr>
          <w:noBreakHyphen/>
          <w:t>page 2</w:t>
        </w:r>
      </w:hyperlink>
      <w:r w:rsidRPr="009A1CED">
        <w:rPr>
          <w:rFonts w:cs="Times New Roman"/>
        </w:rPr>
        <w:t>)</w:t>
      </w:r>
    </w:p>
    <w:p w:rsidR="00885071" w:rsidRDefault="00885071" w:rsidP="00885071">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9A1CED">
        <w:rPr>
          <w:rFonts w:cs="Times New Roman"/>
        </w:rPr>
        <w:t>Member(s) request</w:t>
      </w:r>
      <w:r>
        <w:rPr>
          <w:rFonts w:cs="Times New Roman"/>
        </w:rPr>
        <w:t xml:space="preserve"> name added as sponsor: Rivers, </w:t>
      </w:r>
      <w:r w:rsidRPr="009A1CED">
        <w:rPr>
          <w:rFonts w:cs="Times New Roman"/>
        </w:rPr>
        <w:t>Erickson, Long</w:t>
      </w:r>
    </w:p>
    <w:p w:rsidR="00885071" w:rsidRDefault="00885071" w:rsidP="00885071">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9A1CED">
        <w:rPr>
          <w:rFonts w:cs="Times New Roman"/>
        </w:rPr>
        <w:t>Amended (</w:t>
      </w:r>
      <w:hyperlink r:id="rId10" w:history="1">
        <w:r w:rsidRPr="009A1CED">
          <w:rPr>
            <w:rStyle w:val="Hyperlink"/>
            <w:rFonts w:cs="Times New Roman"/>
          </w:rPr>
          <w:t>House Journal</w:t>
        </w:r>
        <w:r w:rsidRPr="009A1CED">
          <w:rPr>
            <w:rStyle w:val="Hyperlink"/>
            <w:rFonts w:cs="Times New Roman"/>
          </w:rPr>
          <w:noBreakHyphen/>
          <w:t>page 128</w:t>
        </w:r>
      </w:hyperlink>
      <w:r w:rsidRPr="009A1CED">
        <w:rPr>
          <w:rFonts w:cs="Times New Roman"/>
        </w:rPr>
        <w:t>)</w:t>
      </w:r>
    </w:p>
    <w:p w:rsidR="00885071" w:rsidRDefault="00885071" w:rsidP="00885071">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9A1CED">
        <w:rPr>
          <w:rFonts w:cs="Times New Roman"/>
        </w:rPr>
        <w:t>Read second time (</w:t>
      </w:r>
      <w:hyperlink r:id="rId11" w:history="1">
        <w:r w:rsidRPr="009A1CED">
          <w:rPr>
            <w:rStyle w:val="Hyperlink"/>
            <w:rFonts w:cs="Times New Roman"/>
          </w:rPr>
          <w:t>House Journal</w:t>
        </w:r>
        <w:r w:rsidRPr="009A1CED">
          <w:rPr>
            <w:rStyle w:val="Hyperlink"/>
            <w:rFonts w:cs="Times New Roman"/>
          </w:rPr>
          <w:noBreakHyphen/>
          <w:t>page 128</w:t>
        </w:r>
      </w:hyperlink>
      <w:r w:rsidRPr="009A1CED">
        <w:rPr>
          <w:rFonts w:cs="Times New Roman"/>
        </w:rPr>
        <w:t>)</w:t>
      </w:r>
    </w:p>
    <w:p w:rsidR="00885071" w:rsidRDefault="00885071" w:rsidP="00885071">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9A1CED">
        <w:rPr>
          <w:rFonts w:cs="Times New Roman"/>
        </w:rPr>
        <w:t>Roll call Yeas</w:t>
      </w:r>
      <w:r>
        <w:rPr>
          <w:rFonts w:cs="Times New Roman"/>
        </w:rPr>
        <w:noBreakHyphen/>
      </w:r>
      <w:r w:rsidRPr="009A1CED">
        <w:rPr>
          <w:rFonts w:cs="Times New Roman"/>
        </w:rPr>
        <w:t>103  Nays</w:t>
      </w:r>
      <w:r>
        <w:rPr>
          <w:rFonts w:cs="Times New Roman"/>
        </w:rPr>
        <w:noBreakHyphen/>
      </w:r>
      <w:r w:rsidRPr="009A1CED">
        <w:rPr>
          <w:rFonts w:cs="Times New Roman"/>
        </w:rPr>
        <w:t>0 (</w:t>
      </w:r>
      <w:hyperlink r:id="rId12" w:history="1">
        <w:r w:rsidRPr="009A1CED">
          <w:rPr>
            <w:rStyle w:val="Hyperlink"/>
            <w:rFonts w:cs="Times New Roman"/>
          </w:rPr>
          <w:t>House Journal</w:t>
        </w:r>
        <w:r w:rsidRPr="009A1CED">
          <w:rPr>
            <w:rStyle w:val="Hyperlink"/>
            <w:rFonts w:cs="Times New Roman"/>
          </w:rPr>
          <w:noBreakHyphen/>
          <w:t>page 129</w:t>
        </w:r>
      </w:hyperlink>
      <w:r w:rsidRPr="009A1CED">
        <w:rPr>
          <w:rFonts w:cs="Times New Roman"/>
        </w:rPr>
        <w:t>)</w:t>
      </w:r>
    </w:p>
    <w:p w:rsidR="00885071" w:rsidRDefault="00885071" w:rsidP="00885071">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9A1CED">
        <w:rPr>
          <w:rFonts w:cs="Times New Roman"/>
        </w:rPr>
        <w:t>Rea</w:t>
      </w:r>
      <w:r>
        <w:rPr>
          <w:rFonts w:cs="Times New Roman"/>
        </w:rPr>
        <w:t xml:space="preserve">d third time and sent to Senate </w:t>
      </w:r>
      <w:r w:rsidRPr="009A1CED">
        <w:rPr>
          <w:rFonts w:cs="Times New Roman"/>
        </w:rPr>
        <w:t>(</w:t>
      </w:r>
      <w:hyperlink r:id="rId13" w:history="1">
        <w:r w:rsidRPr="009A1CED">
          <w:rPr>
            <w:rStyle w:val="Hyperlink"/>
            <w:rFonts w:cs="Times New Roman"/>
          </w:rPr>
          <w:t>House Journal</w:t>
        </w:r>
        <w:r w:rsidRPr="009A1CED">
          <w:rPr>
            <w:rStyle w:val="Hyperlink"/>
            <w:rFonts w:cs="Times New Roman"/>
          </w:rPr>
          <w:noBreakHyphen/>
          <w:t>page 16</w:t>
        </w:r>
      </w:hyperlink>
      <w:r w:rsidRPr="009A1CED">
        <w:rPr>
          <w:rFonts w:cs="Times New Roman"/>
        </w:rPr>
        <w:t>)</w:t>
      </w:r>
    </w:p>
    <w:p w:rsidR="00885071" w:rsidRDefault="00885071" w:rsidP="00885071">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9A1CED">
        <w:rPr>
          <w:rFonts w:cs="Times New Roman"/>
        </w:rPr>
        <w:t>Introduced and read first time (</w:t>
      </w:r>
      <w:hyperlink r:id="rId14" w:history="1">
        <w:r w:rsidRPr="009A1CED">
          <w:rPr>
            <w:rStyle w:val="Hyperlink"/>
            <w:rFonts w:cs="Times New Roman"/>
          </w:rPr>
          <w:t>Senate Journal</w:t>
        </w:r>
        <w:r w:rsidRPr="009A1CED">
          <w:rPr>
            <w:rStyle w:val="Hyperlink"/>
            <w:rFonts w:cs="Times New Roman"/>
          </w:rPr>
          <w:noBreakHyphen/>
          <w:t>page 11</w:t>
        </w:r>
      </w:hyperlink>
      <w:r w:rsidRPr="009A1CED">
        <w:rPr>
          <w:rFonts w:cs="Times New Roman"/>
        </w:rPr>
        <w:t>)</w:t>
      </w:r>
    </w:p>
    <w:p w:rsidR="00885071" w:rsidRDefault="00885071" w:rsidP="00885071">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9A1CED">
        <w:rPr>
          <w:rFonts w:cs="Times New Roman"/>
        </w:rPr>
        <w:t>Refer</w:t>
      </w:r>
      <w:r>
        <w:rPr>
          <w:rFonts w:cs="Times New Roman"/>
        </w:rPr>
        <w:t xml:space="preserve">red to Committee on </w:t>
      </w:r>
      <w:r w:rsidRPr="009A1CED">
        <w:rPr>
          <w:rFonts w:cs="Times New Roman"/>
          <w:b/>
        </w:rPr>
        <w:t>Judiciary</w:t>
      </w:r>
      <w:r>
        <w:rPr>
          <w:rFonts w:cs="Times New Roman"/>
        </w:rPr>
        <w:t xml:space="preserve"> </w:t>
      </w:r>
      <w:r w:rsidRPr="009A1CED">
        <w:rPr>
          <w:rFonts w:cs="Times New Roman"/>
        </w:rPr>
        <w:t>(</w:t>
      </w:r>
      <w:hyperlink r:id="rId15" w:history="1">
        <w:r w:rsidRPr="009A1CED">
          <w:rPr>
            <w:rStyle w:val="Hyperlink"/>
            <w:rFonts w:cs="Times New Roman"/>
          </w:rPr>
          <w:t>Senate Journal</w:t>
        </w:r>
        <w:r w:rsidRPr="009A1CED">
          <w:rPr>
            <w:rStyle w:val="Hyperlink"/>
            <w:rFonts w:cs="Times New Roman"/>
          </w:rPr>
          <w:noBreakHyphen/>
          <w:t>page 11</w:t>
        </w:r>
      </w:hyperlink>
      <w:r w:rsidRPr="009A1CED">
        <w:rPr>
          <w:rFonts w:cs="Times New Roman"/>
        </w:rPr>
        <w:t>)</w:t>
      </w:r>
    </w:p>
    <w:p w:rsidR="00885071" w:rsidRDefault="00885071" w:rsidP="00885071">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Senate</w:t>
      </w:r>
      <w:r>
        <w:rPr>
          <w:rFonts w:cs="Times New Roman"/>
        </w:rPr>
        <w:tab/>
      </w:r>
      <w:r w:rsidRPr="009A1CED">
        <w:rPr>
          <w:rFonts w:cs="Times New Roman"/>
        </w:rPr>
        <w:t>Recal</w:t>
      </w:r>
      <w:r>
        <w:rPr>
          <w:rFonts w:cs="Times New Roman"/>
        </w:rPr>
        <w:t xml:space="preserve">led from Committee on </w:t>
      </w:r>
      <w:r w:rsidRPr="009A1CED">
        <w:rPr>
          <w:rFonts w:cs="Times New Roman"/>
          <w:b/>
        </w:rPr>
        <w:t>Judiciary</w:t>
      </w:r>
      <w:r>
        <w:rPr>
          <w:rFonts w:cs="Times New Roman"/>
        </w:rPr>
        <w:t xml:space="preserve"> </w:t>
      </w:r>
      <w:r w:rsidRPr="009A1CED">
        <w:rPr>
          <w:rFonts w:cs="Times New Roman"/>
        </w:rPr>
        <w:t>(</w:t>
      </w:r>
      <w:hyperlink r:id="rId16" w:history="1">
        <w:r w:rsidRPr="009A1CED">
          <w:rPr>
            <w:rStyle w:val="Hyperlink"/>
            <w:rFonts w:cs="Times New Roman"/>
          </w:rPr>
          <w:t>Senate Journal</w:t>
        </w:r>
        <w:r w:rsidRPr="009A1CED">
          <w:rPr>
            <w:rStyle w:val="Hyperlink"/>
            <w:rFonts w:cs="Times New Roman"/>
          </w:rPr>
          <w:noBreakHyphen/>
          <w:t>page 1</w:t>
        </w:r>
      </w:hyperlink>
      <w:r w:rsidRPr="009A1CED">
        <w:rPr>
          <w:rFonts w:cs="Times New Roman"/>
        </w:rPr>
        <w:t>)</w:t>
      </w:r>
    </w:p>
    <w:p w:rsidR="00885071" w:rsidRDefault="00885071" w:rsidP="00885071">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Senate</w:t>
      </w:r>
      <w:r>
        <w:rPr>
          <w:rFonts w:cs="Times New Roman"/>
        </w:rPr>
        <w:tab/>
      </w:r>
      <w:r w:rsidRPr="009A1CED">
        <w:rPr>
          <w:rFonts w:cs="Times New Roman"/>
        </w:rPr>
        <w:t>Committed to C</w:t>
      </w:r>
      <w:r>
        <w:rPr>
          <w:rFonts w:cs="Times New Roman"/>
        </w:rPr>
        <w:t xml:space="preserve">ommittee on </w:t>
      </w:r>
      <w:r w:rsidRPr="009A1CED">
        <w:rPr>
          <w:rFonts w:cs="Times New Roman"/>
          <w:b/>
        </w:rPr>
        <w:t>Labor, Commerce and Industry</w:t>
      </w:r>
      <w:r w:rsidRPr="009A1CED">
        <w:rPr>
          <w:rFonts w:cs="Times New Roman"/>
        </w:rPr>
        <w:t xml:space="preserve"> (</w:t>
      </w:r>
      <w:hyperlink r:id="rId17" w:history="1">
        <w:r w:rsidRPr="009A1CED">
          <w:rPr>
            <w:rStyle w:val="Hyperlink"/>
            <w:rFonts w:cs="Times New Roman"/>
          </w:rPr>
          <w:t>Senate Journal</w:t>
        </w:r>
        <w:r w:rsidRPr="009A1CED">
          <w:rPr>
            <w:rStyle w:val="Hyperlink"/>
            <w:rFonts w:cs="Times New Roman"/>
          </w:rPr>
          <w:noBreakHyphen/>
          <w:t>page 1</w:t>
        </w:r>
      </w:hyperlink>
      <w:r w:rsidRPr="009A1CED">
        <w:rPr>
          <w:rFonts w:cs="Times New Roman"/>
        </w:rPr>
        <w:t>)</w:t>
      </w:r>
    </w:p>
    <w:p w:rsidR="00885071" w:rsidRDefault="00885071" w:rsidP="00885071">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9A1CED">
        <w:rPr>
          <w:rFonts w:cs="Times New Roman"/>
        </w:rPr>
        <w:t>Committee report</w:t>
      </w:r>
      <w:r>
        <w:rPr>
          <w:rFonts w:cs="Times New Roman"/>
        </w:rPr>
        <w:t xml:space="preserve">: Favorable </w:t>
      </w:r>
      <w:r w:rsidRPr="009A1CED">
        <w:rPr>
          <w:rFonts w:cs="Times New Roman"/>
          <w:b/>
        </w:rPr>
        <w:t>Labor, Commerce and Industry</w:t>
      </w:r>
      <w:r w:rsidRPr="009A1CED">
        <w:rPr>
          <w:rFonts w:cs="Times New Roman"/>
        </w:rPr>
        <w:t xml:space="preserve"> (</w:t>
      </w:r>
      <w:hyperlink r:id="rId18" w:history="1">
        <w:r w:rsidRPr="009A1CED">
          <w:rPr>
            <w:rStyle w:val="Hyperlink"/>
            <w:rFonts w:cs="Times New Roman"/>
          </w:rPr>
          <w:t>Senate Journal</w:t>
        </w:r>
        <w:r w:rsidRPr="009A1CED">
          <w:rPr>
            <w:rStyle w:val="Hyperlink"/>
            <w:rFonts w:cs="Times New Roman"/>
          </w:rPr>
          <w:noBreakHyphen/>
          <w:t>page 26</w:t>
        </w:r>
      </w:hyperlink>
      <w:r w:rsidRPr="009A1CED">
        <w:rPr>
          <w:rFonts w:cs="Times New Roman"/>
        </w:rPr>
        <w:t>)</w:t>
      </w:r>
    </w:p>
    <w:p w:rsidR="00885071" w:rsidRDefault="00885071" w:rsidP="00885071">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Senate</w:t>
      </w:r>
      <w:r>
        <w:rPr>
          <w:rFonts w:cs="Times New Roman"/>
        </w:rPr>
        <w:tab/>
      </w:r>
      <w:r w:rsidRPr="009A1CED">
        <w:rPr>
          <w:rFonts w:cs="Times New Roman"/>
        </w:rPr>
        <w:t>Read second time (</w:t>
      </w:r>
      <w:hyperlink r:id="rId19" w:history="1">
        <w:r w:rsidRPr="009A1CED">
          <w:rPr>
            <w:rStyle w:val="Hyperlink"/>
            <w:rFonts w:cs="Times New Roman"/>
          </w:rPr>
          <w:t>Senate Journal</w:t>
        </w:r>
        <w:r w:rsidRPr="009A1CED">
          <w:rPr>
            <w:rStyle w:val="Hyperlink"/>
            <w:rFonts w:cs="Times New Roman"/>
          </w:rPr>
          <w:noBreakHyphen/>
          <w:t>page 40</w:t>
        </w:r>
      </w:hyperlink>
      <w:r w:rsidRPr="009A1CED">
        <w:rPr>
          <w:rFonts w:cs="Times New Roman"/>
        </w:rPr>
        <w:t>)</w:t>
      </w:r>
    </w:p>
    <w:p w:rsidR="00885071" w:rsidRDefault="00885071" w:rsidP="00885071">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Senate</w:t>
      </w:r>
      <w:r>
        <w:rPr>
          <w:rFonts w:cs="Times New Roman"/>
        </w:rPr>
        <w:tab/>
      </w:r>
      <w:r w:rsidRPr="009A1CED">
        <w:rPr>
          <w:rFonts w:cs="Times New Roman"/>
        </w:rPr>
        <w:t>Roll call Ayes</w:t>
      </w:r>
      <w:r>
        <w:rPr>
          <w:rFonts w:cs="Times New Roman"/>
        </w:rPr>
        <w:noBreakHyphen/>
      </w:r>
      <w:r w:rsidRPr="009A1CED">
        <w:rPr>
          <w:rFonts w:cs="Times New Roman"/>
        </w:rPr>
        <w:t>39  Nays</w:t>
      </w:r>
      <w:r>
        <w:rPr>
          <w:rFonts w:cs="Times New Roman"/>
        </w:rPr>
        <w:noBreakHyphen/>
      </w:r>
      <w:r w:rsidRPr="009A1CED">
        <w:rPr>
          <w:rFonts w:cs="Times New Roman"/>
        </w:rPr>
        <w:t>0 (</w:t>
      </w:r>
      <w:hyperlink r:id="rId20" w:history="1">
        <w:r w:rsidRPr="009A1CED">
          <w:rPr>
            <w:rStyle w:val="Hyperlink"/>
            <w:rFonts w:cs="Times New Roman"/>
          </w:rPr>
          <w:t>Senate Journal</w:t>
        </w:r>
        <w:r w:rsidRPr="009A1CED">
          <w:rPr>
            <w:rStyle w:val="Hyperlink"/>
            <w:rFonts w:cs="Times New Roman"/>
          </w:rPr>
          <w:noBreakHyphen/>
          <w:t>page 40</w:t>
        </w:r>
      </w:hyperlink>
      <w:r w:rsidRPr="009A1CED">
        <w:rPr>
          <w:rFonts w:cs="Times New Roman"/>
        </w:rPr>
        <w:t>)</w:t>
      </w:r>
    </w:p>
    <w:p w:rsidR="00885071" w:rsidRDefault="00885071" w:rsidP="00885071">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9A1CED">
        <w:rPr>
          <w:rFonts w:cs="Times New Roman"/>
        </w:rPr>
        <w:t>Read third time and enrolled (</w:t>
      </w:r>
      <w:hyperlink r:id="rId21" w:history="1">
        <w:r w:rsidRPr="009A1CED">
          <w:rPr>
            <w:rStyle w:val="Hyperlink"/>
            <w:rFonts w:cs="Times New Roman"/>
          </w:rPr>
          <w:t>Senate Journal</w:t>
        </w:r>
        <w:r w:rsidRPr="009A1CED">
          <w:rPr>
            <w:rStyle w:val="Hyperlink"/>
            <w:rFonts w:cs="Times New Roman"/>
          </w:rPr>
          <w:noBreakHyphen/>
          <w:t>page 34</w:t>
        </w:r>
      </w:hyperlink>
      <w:r w:rsidRPr="009A1CED">
        <w:rPr>
          <w:rFonts w:cs="Times New Roman"/>
        </w:rPr>
        <w:t>)</w:t>
      </w:r>
    </w:p>
    <w:p w:rsidR="00885071" w:rsidRDefault="00885071" w:rsidP="00885071">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9A1CED">
        <w:rPr>
          <w:rFonts w:cs="Times New Roman"/>
        </w:rPr>
        <w:t>Ratified R 196</w:t>
      </w:r>
    </w:p>
    <w:p w:rsidR="00885071" w:rsidRDefault="00885071" w:rsidP="00885071">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r>
      <w:r>
        <w:rPr>
          <w:rFonts w:cs="Times New Roman"/>
        </w:rPr>
        <w:tab/>
      </w:r>
      <w:r w:rsidRPr="009A1CED">
        <w:rPr>
          <w:rFonts w:cs="Times New Roman"/>
        </w:rPr>
        <w:t>Signed By Governor</w:t>
      </w:r>
    </w:p>
    <w:p w:rsidR="00885071" w:rsidRDefault="00885071" w:rsidP="00885071">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9A1CED">
        <w:rPr>
          <w:rFonts w:cs="Times New Roman"/>
        </w:rPr>
        <w:t>Effective date 05/16/14</w:t>
      </w:r>
    </w:p>
    <w:p w:rsidR="00885071" w:rsidRDefault="00885071" w:rsidP="00885071">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9A1CED">
        <w:rPr>
          <w:rFonts w:cs="Times New Roman"/>
        </w:rPr>
        <w:t>Act No</w:t>
      </w:r>
      <w:r>
        <w:rPr>
          <w:rFonts w:cs="Times New Roman"/>
        </w:rPr>
        <w:t>. </w:t>
      </w:r>
      <w:r w:rsidRPr="009A1CED">
        <w:rPr>
          <w:rFonts w:cs="Times New Roman"/>
        </w:rPr>
        <w:t>179</w:t>
      </w:r>
    </w:p>
    <w:p w:rsidR="00885071" w:rsidRDefault="00885071" w:rsidP="00885071">
      <w:pPr>
        <w:widowControl w:val="0"/>
        <w:tabs>
          <w:tab w:val="right" w:pos="1008"/>
          <w:tab w:val="left" w:pos="1152"/>
          <w:tab w:val="left" w:pos="1872"/>
          <w:tab w:val="left" w:pos="9187"/>
        </w:tabs>
        <w:ind w:left="2088" w:hanging="2088"/>
        <w:rPr>
          <w:rFonts w:cs="Times New Roman"/>
        </w:rPr>
      </w:pPr>
    </w:p>
    <w:p w:rsidR="00445396" w:rsidRPr="00445396" w:rsidRDefault="00445396" w:rsidP="00445396">
      <w:pPr>
        <w:widowControl w:val="0"/>
        <w:tabs>
          <w:tab w:val="right" w:pos="1008"/>
          <w:tab w:val="left" w:pos="1152"/>
          <w:tab w:val="left" w:pos="1872"/>
          <w:tab w:val="left" w:pos="9187"/>
        </w:tabs>
        <w:ind w:left="2088" w:hanging="2088"/>
        <w:rPr>
          <w:rFonts w:eastAsia="Times New Roman" w:cs="Times New Roman"/>
          <w:szCs w:val="20"/>
        </w:rPr>
      </w:pPr>
    </w:p>
    <w:p w:rsidR="00445396" w:rsidRPr="00445396" w:rsidRDefault="00445396" w:rsidP="00445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5396">
        <w:rPr>
          <w:rFonts w:eastAsia="Times New Roman" w:cs="Times New Roman"/>
          <w:b/>
          <w:szCs w:val="20"/>
        </w:rPr>
        <w:t>VERSIONS OF THIS BILL</w:t>
      </w:r>
    </w:p>
    <w:p w:rsidR="00445396" w:rsidRPr="00445396" w:rsidRDefault="00445396" w:rsidP="00445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5396" w:rsidRPr="00445396" w:rsidRDefault="00EC4EFE" w:rsidP="00445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445396" w:rsidRPr="00445396">
          <w:rPr>
            <w:rFonts w:eastAsia="Times New Roman" w:cs="Times New Roman"/>
            <w:color w:val="0000FF" w:themeColor="hyperlink"/>
            <w:szCs w:val="20"/>
            <w:u w:val="single"/>
          </w:rPr>
          <w:t>2/4/2014</w:t>
        </w:r>
      </w:hyperlink>
    </w:p>
    <w:p w:rsidR="00445396" w:rsidRPr="00445396" w:rsidRDefault="00EC4EFE" w:rsidP="004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445396" w:rsidRPr="00445396">
          <w:rPr>
            <w:rFonts w:eastAsia="Times New Roman" w:cs="Times New Roman"/>
            <w:color w:val="0000FF" w:themeColor="hyperlink"/>
            <w:szCs w:val="20"/>
            <w:u w:val="single"/>
          </w:rPr>
          <w:t>2/27/2014</w:t>
        </w:r>
      </w:hyperlink>
    </w:p>
    <w:p w:rsidR="00445396" w:rsidRPr="00445396" w:rsidRDefault="00EC4EFE" w:rsidP="004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445396" w:rsidRPr="00445396">
          <w:rPr>
            <w:rFonts w:eastAsia="Times New Roman" w:cs="Times New Roman"/>
            <w:color w:val="0000FF" w:themeColor="hyperlink"/>
            <w:szCs w:val="20"/>
            <w:u w:val="single"/>
          </w:rPr>
          <w:t>3/4/2014</w:t>
        </w:r>
      </w:hyperlink>
    </w:p>
    <w:p w:rsidR="00445396" w:rsidRPr="00445396" w:rsidRDefault="00EC4EFE" w:rsidP="004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445396" w:rsidRPr="00445396">
          <w:rPr>
            <w:rFonts w:eastAsia="Times New Roman" w:cs="Times New Roman"/>
            <w:color w:val="0000FF" w:themeColor="hyperlink"/>
            <w:szCs w:val="20"/>
            <w:u w:val="single"/>
          </w:rPr>
          <w:t>3/6/2014</w:t>
        </w:r>
      </w:hyperlink>
    </w:p>
    <w:p w:rsidR="00445396" w:rsidRPr="00445396" w:rsidRDefault="00EC4EFE" w:rsidP="004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445396" w:rsidRPr="00445396">
          <w:rPr>
            <w:rFonts w:eastAsia="Times New Roman" w:cs="Times New Roman"/>
            <w:color w:val="0000FF" w:themeColor="hyperlink"/>
            <w:szCs w:val="20"/>
            <w:u w:val="single"/>
          </w:rPr>
          <w:t>4/15/2014</w:t>
        </w:r>
      </w:hyperlink>
    </w:p>
    <w:p w:rsidR="00445396" w:rsidRPr="00445396" w:rsidRDefault="00445396" w:rsidP="004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45396" w:rsidRDefault="00445396" w:rsidP="0044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45396" w:rsidSect="00445396">
          <w:pgSz w:w="12240" w:h="15840" w:code="1"/>
          <w:pgMar w:top="1080" w:right="1440" w:bottom="1080" w:left="1440" w:header="720" w:footer="720" w:gutter="0"/>
          <w:pgNumType w:start="1"/>
          <w:cols w:space="720"/>
          <w:noEndnote/>
          <w:docGrid w:linePitch="360"/>
        </w:sectPr>
      </w:pPr>
    </w:p>
    <w:p w:rsidR="00781451"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(A179, R196, H4578)</w:t>
      </w:r>
    </w:p>
    <w:p w:rsidR="00781451" w:rsidRPr="008836A5"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81451" w:rsidRPr="00445396"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45396">
        <w:rPr>
          <w:rFonts w:cs="Times New Roman"/>
          <w:b/>
          <w:color w:val="000000" w:themeColor="text1"/>
          <w:szCs w:val="36"/>
        </w:rPr>
        <w:t xml:space="preserve">AN ACT </w:t>
      </w:r>
      <w:r w:rsidRPr="00445396">
        <w:rPr>
          <w:rFonts w:cs="Times New Roman"/>
          <w:b/>
          <w:color w:val="000000" w:themeColor="text1"/>
          <w:u w:color="000000" w:themeColor="text1"/>
        </w:rPr>
        <w:t>TO AMEND SECTION 23</w:t>
      </w:r>
      <w:r w:rsidRPr="00445396">
        <w:rPr>
          <w:rFonts w:cs="Times New Roman"/>
          <w:b/>
          <w:color w:val="000000" w:themeColor="text1"/>
          <w:u w:color="000000" w:themeColor="text1"/>
        </w:rPr>
        <w:noBreakHyphen/>
        <w:t>43</w:t>
      </w:r>
      <w:r w:rsidRPr="00445396">
        <w:rPr>
          <w:rFonts w:cs="Times New Roman"/>
          <w:b/>
          <w:color w:val="000000" w:themeColor="text1"/>
          <w:u w:color="000000" w:themeColor="text1"/>
        </w:rPr>
        <w:noBreakHyphen/>
        <w:t>20, CODE OF LAWS OF SOUTH CAROLINA, 1976, RELATING TO DEFINITIONS OF THE SOUTH CAROLINA MODULAR BUILDINGS CONSTRUCTION ACT, SO AS TO REVISE THE DEFINITION OF THE TERM “APPROVED INSPECTION AGENCY” TO REQUIRE THAT AN APPROVED INSPECTION AGENCY RETAIN A BUILDING CONSTRUCTION</w:t>
      </w:r>
      <w:r w:rsidRPr="00445396">
        <w:rPr>
          <w:rFonts w:cs="Times New Roman"/>
          <w:b/>
          <w:color w:val="000000" w:themeColor="text1"/>
          <w:u w:color="000000" w:themeColor="text1"/>
        </w:rPr>
        <w:noBreakHyphen/>
        <w:t>ORIENTED ENGINEER OR ARCHITECT TO ENSURE COMPLIANCE; TO AMEND SECTION 23</w:t>
      </w:r>
      <w:r w:rsidRPr="00445396">
        <w:rPr>
          <w:rFonts w:cs="Times New Roman"/>
          <w:b/>
          <w:color w:val="000000" w:themeColor="text1"/>
          <w:u w:color="000000" w:themeColor="text1"/>
        </w:rPr>
        <w:noBreakHyphen/>
        <w:t>43</w:t>
      </w:r>
      <w:r w:rsidRPr="00445396">
        <w:rPr>
          <w:rFonts w:cs="Times New Roman"/>
          <w:b/>
          <w:color w:val="000000" w:themeColor="text1"/>
          <w:u w:color="000000" w:themeColor="text1"/>
        </w:rPr>
        <w:noBreakHyphen/>
        <w:t>90, RELATING TO INSPECTION AND CERTIFICATION OF A MODULAR BUILDING, SO AS TO PROVIDE THAT FINAL PLAN APPROVAL FOR A SINGLE FAMILY RESIDENTIAL MODULAR BUILDING BE PERFORMED BY AN APPROVED INSPECTION AGENCY, AND TO PROVIDE THAT FINAL APPROVAL FOR A COMMERCIAL MODULAR BUILDING BE PERFORMED BY THE DEPARTMENT OF LABOR, LICENSING AND REGULATION; AND TO AMEND SECTION 23</w:t>
      </w:r>
      <w:r w:rsidRPr="00445396">
        <w:rPr>
          <w:rFonts w:cs="Times New Roman"/>
          <w:b/>
          <w:color w:val="000000" w:themeColor="text1"/>
          <w:u w:color="000000" w:themeColor="text1"/>
        </w:rPr>
        <w:noBreakHyphen/>
        <w:t>43</w:t>
      </w:r>
      <w:r w:rsidRPr="00445396">
        <w:rPr>
          <w:rFonts w:cs="Times New Roman"/>
          <w:b/>
          <w:color w:val="000000" w:themeColor="text1"/>
          <w:u w:color="000000" w:themeColor="text1"/>
        </w:rPr>
        <w:noBreakHyphen/>
        <w:t xml:space="preserve">80, RELATING TO CERTIFICATION BY THE SOUTH CAROLINA BUILDING CODES COUNCIL, SO AS TO MAKE A CONFORMING CHANGE. </w:t>
      </w:r>
    </w:p>
    <w:p w:rsidR="00781451" w:rsidRPr="00A35EC2"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81451" w:rsidRPr="00A35EC2"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EC2">
        <w:rPr>
          <w:rFonts w:cs="Times New Roman"/>
        </w:rPr>
        <w:t>Be it enacted by the General Assembly of the State of South Carolina:</w:t>
      </w:r>
    </w:p>
    <w:p w:rsidR="00781451"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1451" w:rsidRPr="00C528B4"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Modular Buildings Construction Act, definition revised</w:t>
      </w:r>
    </w:p>
    <w:p w:rsidR="00781451" w:rsidRPr="00A35EC2"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1451" w:rsidRPr="00A35EC2"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35EC2">
        <w:rPr>
          <w:rFonts w:cs="Times New Roman"/>
        </w:rPr>
        <w:t>SECTION</w:t>
      </w:r>
      <w:r w:rsidRPr="00A35EC2">
        <w:rPr>
          <w:rFonts w:cs="Times New Roman"/>
        </w:rPr>
        <w:tab/>
        <w:t>1.</w:t>
      </w:r>
      <w:r w:rsidRPr="00A35EC2">
        <w:rPr>
          <w:rFonts w:cs="Times New Roman"/>
        </w:rPr>
        <w:tab/>
      </w:r>
      <w:r w:rsidRPr="00A35EC2">
        <w:rPr>
          <w:rFonts w:cs="Times New Roman"/>
          <w:color w:val="000000" w:themeColor="text1"/>
          <w:u w:color="000000" w:themeColor="text1"/>
        </w:rPr>
        <w:t>Section 23</w:t>
      </w:r>
      <w:r>
        <w:rPr>
          <w:rFonts w:cs="Times New Roman"/>
          <w:color w:val="000000" w:themeColor="text1"/>
          <w:u w:color="000000" w:themeColor="text1"/>
        </w:rPr>
        <w:noBreakHyphen/>
      </w:r>
      <w:r w:rsidRPr="00A35EC2">
        <w:rPr>
          <w:rFonts w:cs="Times New Roman"/>
          <w:color w:val="000000" w:themeColor="text1"/>
          <w:u w:color="000000" w:themeColor="text1"/>
        </w:rPr>
        <w:t>43</w:t>
      </w:r>
      <w:r>
        <w:rPr>
          <w:rFonts w:cs="Times New Roman"/>
          <w:color w:val="000000" w:themeColor="text1"/>
          <w:u w:color="000000" w:themeColor="text1"/>
        </w:rPr>
        <w:noBreakHyphen/>
      </w:r>
      <w:r w:rsidRPr="00A35EC2">
        <w:rPr>
          <w:rFonts w:cs="Times New Roman"/>
          <w:color w:val="000000" w:themeColor="text1"/>
          <w:u w:color="000000" w:themeColor="text1"/>
        </w:rPr>
        <w:t>20(6) of the 1976 Code is amended to read:</w:t>
      </w:r>
    </w:p>
    <w:p w:rsidR="00781451" w:rsidRPr="00A35EC2"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81451" w:rsidRPr="00A35EC2"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35EC2">
        <w:rPr>
          <w:rFonts w:cs="Times New Roman"/>
          <w:color w:val="000000" w:themeColor="text1"/>
          <w:u w:color="000000" w:themeColor="text1"/>
        </w:rPr>
        <w:tab/>
        <w:t>“</w:t>
      </w:r>
      <w:r w:rsidRPr="00A35EC2">
        <w:rPr>
          <w:rFonts w:cs="Times New Roman"/>
          <w:color w:val="000000"/>
        </w:rPr>
        <w:t>(6)</w:t>
      </w:r>
      <w:r w:rsidRPr="00A35EC2">
        <w:rPr>
          <w:rFonts w:cs="Times New Roman"/>
          <w:color w:val="000000"/>
        </w:rPr>
        <w:tab/>
      </w:r>
      <w:r w:rsidRPr="00C528B4">
        <w:rPr>
          <w:rFonts w:cs="Times New Roman"/>
          <w:color w:val="000000"/>
        </w:rPr>
        <w:t>‘</w:t>
      </w:r>
      <w:r w:rsidRPr="00A35EC2">
        <w:rPr>
          <w:rFonts w:cs="Times New Roman"/>
          <w:color w:val="000000"/>
        </w:rPr>
        <w:t>Approved inspection agency</w:t>
      </w:r>
      <w:r w:rsidRPr="00C528B4">
        <w:rPr>
          <w:rFonts w:cs="Times New Roman"/>
          <w:color w:val="000000"/>
        </w:rPr>
        <w:t>’</w:t>
      </w:r>
      <w:r w:rsidRPr="00A35EC2">
        <w:rPr>
          <w:rFonts w:cs="Times New Roman"/>
          <w:color w:val="000000"/>
        </w:rPr>
        <w:t xml:space="preserve"> means an agency approved by the council to provide plan review and approval, evaluation, and inspection in addition to adequate follow</w:t>
      </w:r>
      <w:r>
        <w:rPr>
          <w:rFonts w:cs="Times New Roman"/>
          <w:color w:val="000000"/>
        </w:rPr>
        <w:noBreakHyphen/>
      </w:r>
      <w:r w:rsidRPr="00A35EC2">
        <w:rPr>
          <w:rFonts w:cs="Times New Roman"/>
          <w:color w:val="000000"/>
        </w:rPr>
        <w:t xml:space="preserve">up services at the point of manufacture to insure that production units are in full compliance with the provisions of this chapter.  </w:t>
      </w:r>
      <w:r w:rsidRPr="00A35EC2">
        <w:rPr>
          <w:rFonts w:cs="Times New Roman"/>
          <w:color w:val="000000" w:themeColor="text1"/>
          <w:u w:color="000000" w:themeColor="text1"/>
        </w:rPr>
        <w:t>An approved inspection agency must retain a building construction</w:t>
      </w:r>
      <w:r>
        <w:rPr>
          <w:rFonts w:cs="Times New Roman"/>
          <w:color w:val="000000" w:themeColor="text1"/>
          <w:u w:color="000000" w:themeColor="text1"/>
        </w:rPr>
        <w:noBreakHyphen/>
      </w:r>
      <w:r w:rsidRPr="00A35EC2">
        <w:rPr>
          <w:rFonts w:cs="Times New Roman"/>
          <w:color w:val="000000" w:themeColor="text1"/>
          <w:u w:color="000000" w:themeColor="text1"/>
        </w:rPr>
        <w:t>oriented South Carolina registered professional engineer or architect who must be responsible for compliance with this chapter and regulations of the council.</w:t>
      </w:r>
      <w:r w:rsidRPr="00A35EC2">
        <w:rPr>
          <w:rFonts w:cs="Times New Roman"/>
          <w:color w:val="000000"/>
        </w:rPr>
        <w:t>”</w:t>
      </w:r>
    </w:p>
    <w:p w:rsidR="00781451"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81451" w:rsidRPr="00C528B4"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 xml:space="preserve">Modular Buildings Construction Act, final plan review </w:t>
      </w:r>
      <w:r>
        <w:rPr>
          <w:rFonts w:cs="Times New Roman"/>
          <w:b/>
        </w:rPr>
        <w:t>procedures, approval by approved inspection agency</w:t>
      </w:r>
    </w:p>
    <w:p w:rsidR="00781451" w:rsidRPr="00A35EC2"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81451" w:rsidRPr="00A35EC2"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35EC2">
        <w:rPr>
          <w:rFonts w:cs="Times New Roman"/>
          <w:color w:val="000000" w:themeColor="text1"/>
          <w:u w:color="000000" w:themeColor="text1"/>
        </w:rPr>
        <w:t>SECTION</w:t>
      </w:r>
      <w:r w:rsidRPr="00A35EC2">
        <w:rPr>
          <w:rFonts w:cs="Times New Roman"/>
          <w:color w:val="000000" w:themeColor="text1"/>
          <w:u w:color="000000" w:themeColor="text1"/>
        </w:rPr>
        <w:tab/>
        <w:t>2.</w:t>
      </w:r>
      <w:r w:rsidRPr="00A35EC2">
        <w:rPr>
          <w:rFonts w:cs="Times New Roman"/>
          <w:color w:val="000000" w:themeColor="text1"/>
          <w:u w:color="000000" w:themeColor="text1"/>
        </w:rPr>
        <w:tab/>
        <w:t>Section 23</w:t>
      </w:r>
      <w:r>
        <w:rPr>
          <w:rFonts w:cs="Times New Roman"/>
          <w:color w:val="000000" w:themeColor="text1"/>
          <w:u w:color="000000" w:themeColor="text1"/>
        </w:rPr>
        <w:noBreakHyphen/>
      </w:r>
      <w:r w:rsidRPr="00A35EC2">
        <w:rPr>
          <w:rFonts w:cs="Times New Roman"/>
          <w:color w:val="000000" w:themeColor="text1"/>
          <w:u w:color="000000" w:themeColor="text1"/>
        </w:rPr>
        <w:t>43</w:t>
      </w:r>
      <w:r>
        <w:rPr>
          <w:rFonts w:cs="Times New Roman"/>
          <w:color w:val="000000" w:themeColor="text1"/>
          <w:u w:color="000000" w:themeColor="text1"/>
        </w:rPr>
        <w:noBreakHyphen/>
      </w:r>
      <w:r w:rsidRPr="00A35EC2">
        <w:rPr>
          <w:rFonts w:cs="Times New Roman"/>
          <w:color w:val="000000" w:themeColor="text1"/>
          <w:u w:color="000000" w:themeColor="text1"/>
        </w:rPr>
        <w:t>90 of the 1976 Code is amended to read:</w:t>
      </w:r>
    </w:p>
    <w:p w:rsidR="00781451" w:rsidRPr="00A35EC2"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81451" w:rsidRPr="00A35EC2"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35EC2">
        <w:rPr>
          <w:rFonts w:cs="Times New Roman"/>
          <w:color w:val="000000" w:themeColor="text1"/>
          <w:u w:color="000000" w:themeColor="text1"/>
        </w:rPr>
        <w:tab/>
        <w:t>“Section 23</w:t>
      </w:r>
      <w:r>
        <w:rPr>
          <w:rFonts w:cs="Times New Roman"/>
          <w:color w:val="000000" w:themeColor="text1"/>
          <w:u w:color="000000" w:themeColor="text1"/>
        </w:rPr>
        <w:noBreakHyphen/>
      </w:r>
      <w:r w:rsidRPr="00A35EC2">
        <w:rPr>
          <w:rFonts w:cs="Times New Roman"/>
          <w:color w:val="000000" w:themeColor="text1"/>
          <w:u w:color="000000" w:themeColor="text1"/>
        </w:rPr>
        <w:t>43</w:t>
      </w:r>
      <w:r>
        <w:rPr>
          <w:rFonts w:cs="Times New Roman"/>
          <w:color w:val="000000" w:themeColor="text1"/>
          <w:u w:color="000000" w:themeColor="text1"/>
        </w:rPr>
        <w:noBreakHyphen/>
      </w:r>
      <w:r w:rsidRPr="00A35EC2">
        <w:rPr>
          <w:rFonts w:cs="Times New Roman"/>
          <w:color w:val="000000" w:themeColor="text1"/>
          <w:u w:color="000000" w:themeColor="text1"/>
        </w:rPr>
        <w:t>90.</w:t>
      </w:r>
      <w:r w:rsidRPr="00A35EC2">
        <w:rPr>
          <w:rFonts w:cs="Times New Roman"/>
          <w:color w:val="000000" w:themeColor="text1"/>
          <w:u w:color="000000" w:themeColor="text1"/>
        </w:rPr>
        <w:tab/>
        <w:t>(A)</w:t>
      </w:r>
      <w:r w:rsidRPr="00A35EC2">
        <w:rPr>
          <w:rFonts w:cs="Times New Roman"/>
          <w:color w:val="000000" w:themeColor="text1"/>
          <w:u w:color="000000" w:themeColor="text1"/>
        </w:rPr>
        <w:tab/>
      </w:r>
      <w:r w:rsidRPr="00A35EC2">
        <w:rPr>
          <w:rFonts w:cs="Times New Roman"/>
          <w:color w:val="000000"/>
        </w:rPr>
        <w:t xml:space="preserve"> An approved inspection agency shall perform final plan review and approval, inspection, and certification of a </w:t>
      </w:r>
      <w:r w:rsidRPr="00A35EC2">
        <w:rPr>
          <w:rFonts w:cs="Times New Roman"/>
          <w:color w:val="000000" w:themeColor="text1"/>
          <w:u w:color="000000" w:themeColor="text1"/>
        </w:rPr>
        <w:t xml:space="preserve">single family residential </w:t>
      </w:r>
      <w:r w:rsidRPr="00A35EC2">
        <w:rPr>
          <w:rFonts w:cs="Times New Roman"/>
          <w:color w:val="000000"/>
        </w:rPr>
        <w:t xml:space="preserve">modular building.  </w:t>
      </w:r>
      <w:r w:rsidRPr="00A35EC2">
        <w:rPr>
          <w:rFonts w:cs="Times New Roman"/>
          <w:color w:val="000000" w:themeColor="text1"/>
          <w:u w:color="000000" w:themeColor="text1"/>
        </w:rPr>
        <w:t>Upon final plan review and approval by an approved inspection agency of a plan as meeting the requirements of this chapter and the regulations of the council, a copy of the approved plan must be filed with the Department of Labor, Licensing and Regulation.  Upon filing of an approved plan with the department by an approved inspection agency, a manufacturer may request from the department certification labels for units manufactured to the approved plan.  Each certification label must bear the serial number of the unit for which it is issued and only may be attached upon final inspection by an approved inspection agency.</w:t>
      </w:r>
    </w:p>
    <w:p w:rsidR="00781451" w:rsidRPr="00A35EC2"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EC2">
        <w:rPr>
          <w:rFonts w:cs="Times New Roman"/>
          <w:color w:val="000000" w:themeColor="text1"/>
          <w:u w:color="000000" w:themeColor="text1"/>
        </w:rPr>
        <w:tab/>
        <w:t>(B)</w:t>
      </w:r>
      <w:r w:rsidRPr="00A35EC2">
        <w:rPr>
          <w:rFonts w:cs="Times New Roman"/>
          <w:color w:val="000000" w:themeColor="text1"/>
          <w:u w:color="000000" w:themeColor="text1"/>
        </w:rPr>
        <w:tab/>
        <w:t xml:space="preserve">An approved inspection agency shall perform plan approval, inspection, and certification of commercial or multifamily modular buildings. </w:t>
      </w:r>
      <w:r>
        <w:rPr>
          <w:rFonts w:cs="Times New Roman"/>
          <w:color w:val="000000" w:themeColor="text1"/>
          <w:u w:color="000000" w:themeColor="text1"/>
        </w:rPr>
        <w:t xml:space="preserve"> </w:t>
      </w:r>
      <w:r w:rsidRPr="00A35EC2">
        <w:rPr>
          <w:rFonts w:cs="Times New Roman"/>
          <w:color w:val="000000" w:themeColor="text1"/>
          <w:u w:color="000000" w:themeColor="text1"/>
        </w:rPr>
        <w:t>Upon review by the approved inspection agency, the plans must be submitted to the Department of Labor, Licensing and Regulation for final plan review and approval.”</w:t>
      </w:r>
    </w:p>
    <w:p w:rsidR="00781451"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1451" w:rsidRPr="00C528B4"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Modular Buildings Construction Act, conforming change</w:t>
      </w:r>
    </w:p>
    <w:p w:rsidR="00781451" w:rsidRPr="00A35EC2"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1451" w:rsidRPr="00A35EC2"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EC2">
        <w:rPr>
          <w:rFonts w:cs="Times New Roman"/>
        </w:rPr>
        <w:t>SECTION</w:t>
      </w:r>
      <w:r w:rsidRPr="00A35EC2">
        <w:rPr>
          <w:rFonts w:cs="Times New Roman"/>
        </w:rPr>
        <w:tab/>
        <w:t>3.</w:t>
      </w:r>
      <w:r w:rsidRPr="00A35EC2">
        <w:rPr>
          <w:rFonts w:cs="Times New Roman"/>
        </w:rPr>
        <w:tab/>
        <w:t>Section 23</w:t>
      </w:r>
      <w:r>
        <w:rPr>
          <w:rFonts w:cs="Times New Roman"/>
        </w:rPr>
        <w:noBreakHyphen/>
      </w:r>
      <w:r w:rsidRPr="00A35EC2">
        <w:rPr>
          <w:rFonts w:cs="Times New Roman"/>
        </w:rPr>
        <w:t>43</w:t>
      </w:r>
      <w:r>
        <w:rPr>
          <w:rFonts w:cs="Times New Roman"/>
        </w:rPr>
        <w:noBreakHyphen/>
      </w:r>
      <w:r w:rsidRPr="00A35EC2">
        <w:rPr>
          <w:rFonts w:cs="Times New Roman"/>
        </w:rPr>
        <w:t>80 of the 1976 Code is amended to read:</w:t>
      </w:r>
    </w:p>
    <w:p w:rsidR="00781451" w:rsidRPr="00A35EC2"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1451" w:rsidRPr="00A35EC2"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EC2">
        <w:rPr>
          <w:rFonts w:cs="Times New Roman"/>
        </w:rPr>
        <w:tab/>
        <w:t>“Section 23</w:t>
      </w:r>
      <w:r>
        <w:rPr>
          <w:rFonts w:cs="Times New Roman"/>
        </w:rPr>
        <w:noBreakHyphen/>
      </w:r>
      <w:r w:rsidRPr="00A35EC2">
        <w:rPr>
          <w:rFonts w:cs="Times New Roman"/>
        </w:rPr>
        <w:t>43</w:t>
      </w:r>
      <w:r>
        <w:rPr>
          <w:rFonts w:cs="Times New Roman"/>
        </w:rPr>
        <w:noBreakHyphen/>
      </w:r>
      <w:r w:rsidRPr="00A35EC2">
        <w:rPr>
          <w:rFonts w:cs="Times New Roman"/>
        </w:rPr>
        <w:t>80.</w:t>
      </w:r>
      <w:r w:rsidRPr="00A35EC2">
        <w:rPr>
          <w:rFonts w:cs="Times New Roman"/>
        </w:rPr>
        <w:tab/>
        <w:t>Modular buildings must be certified by the council, as complying with this chapter and the regulations promulgated by authority of this chapter, if they have been manufactured in accordance with approved building systems and passed inspection in accordance with an approved compliance assurance program in Section 23</w:t>
      </w:r>
      <w:r>
        <w:rPr>
          <w:rFonts w:cs="Times New Roman"/>
        </w:rPr>
        <w:noBreakHyphen/>
      </w:r>
      <w:r w:rsidRPr="00A35EC2">
        <w:rPr>
          <w:rFonts w:cs="Times New Roman"/>
        </w:rPr>
        <w:t>43</w:t>
      </w:r>
      <w:r>
        <w:rPr>
          <w:rFonts w:cs="Times New Roman"/>
        </w:rPr>
        <w:noBreakHyphen/>
      </w:r>
      <w:r w:rsidRPr="00A35EC2">
        <w:rPr>
          <w:rFonts w:cs="Times New Roman"/>
        </w:rPr>
        <w:t>90.  Certification is evidenced by the attachment to each modular building, a label issued by the council.  Certification labels can only be attached to a modular building by the manufacturer under the supervision of the approved inspection agency.  A certified modular building may not be altered in any way prior to the issuance of all permits required by local government without the council</w:t>
      </w:r>
      <w:r w:rsidRPr="00C528B4">
        <w:rPr>
          <w:rFonts w:cs="Times New Roman"/>
        </w:rPr>
        <w:t>’</w:t>
      </w:r>
      <w:r w:rsidRPr="00A35EC2">
        <w:rPr>
          <w:rFonts w:cs="Times New Roman"/>
        </w:rPr>
        <w:t>s approval.”</w:t>
      </w:r>
    </w:p>
    <w:p w:rsidR="00781451"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1451" w:rsidRPr="00C528B4"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81451" w:rsidRPr="00A35EC2"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1451" w:rsidRPr="00A35EC2" w:rsidRDefault="00781451"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EC2">
        <w:rPr>
          <w:rFonts w:cs="Times New Roman"/>
        </w:rPr>
        <w:t>SECTION</w:t>
      </w:r>
      <w:r w:rsidRPr="00A35EC2">
        <w:rPr>
          <w:rFonts w:cs="Times New Roman"/>
        </w:rPr>
        <w:tab/>
        <w:t>4.</w:t>
      </w:r>
      <w:r w:rsidRPr="00A35EC2">
        <w:rPr>
          <w:rFonts w:cs="Times New Roman"/>
        </w:rPr>
        <w:tab/>
        <w:t>This act takes effect upon approval by the Governor.</w:t>
      </w:r>
    </w:p>
    <w:p w:rsidR="00781451" w:rsidRDefault="00781451" w:rsidP="00781451">
      <w:pPr>
        <w:tabs>
          <w:tab w:val="left" w:pos="1440"/>
          <w:tab w:val="left" w:pos="1800"/>
          <w:tab w:val="left" w:pos="2880"/>
        </w:tabs>
        <w:rPr>
          <w:color w:val="000000" w:themeColor="text1"/>
        </w:rPr>
      </w:pPr>
    </w:p>
    <w:p w:rsidR="00781451" w:rsidRDefault="00781451" w:rsidP="00781451">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2014.</w:t>
      </w:r>
    </w:p>
    <w:p w:rsidR="00781451" w:rsidRDefault="00781451" w:rsidP="00781451">
      <w:pPr>
        <w:tabs>
          <w:tab w:val="left" w:pos="1440"/>
          <w:tab w:val="left" w:pos="1800"/>
          <w:tab w:val="left" w:pos="2880"/>
        </w:tabs>
        <w:rPr>
          <w:color w:val="000000" w:themeColor="text1"/>
        </w:rPr>
      </w:pPr>
    </w:p>
    <w:p w:rsidR="00781451" w:rsidRDefault="00781451" w:rsidP="00781451">
      <w:pPr>
        <w:tabs>
          <w:tab w:val="left" w:pos="1440"/>
          <w:tab w:val="left" w:pos="1800"/>
          <w:tab w:val="left" w:pos="2880"/>
        </w:tabs>
        <w:rPr>
          <w:color w:val="000000" w:themeColor="text1"/>
        </w:rPr>
      </w:pPr>
      <w:r>
        <w:rPr>
          <w:color w:val="000000" w:themeColor="text1"/>
        </w:rPr>
        <w:t>Approved the 16</w:t>
      </w:r>
      <w:r w:rsidRPr="00FC0EA8">
        <w:rPr>
          <w:color w:val="000000" w:themeColor="text1"/>
          <w:vertAlign w:val="superscript"/>
        </w:rPr>
        <w:t>th</w:t>
      </w:r>
      <w:r>
        <w:rPr>
          <w:color w:val="000000" w:themeColor="text1"/>
        </w:rPr>
        <w:t xml:space="preserve"> day of May, 2014. </w:t>
      </w:r>
    </w:p>
    <w:p w:rsidR="00781451" w:rsidRDefault="00781451" w:rsidP="00781451">
      <w:pPr>
        <w:tabs>
          <w:tab w:val="left" w:pos="1440"/>
          <w:tab w:val="left" w:pos="1800"/>
          <w:tab w:val="left" w:pos="2880"/>
        </w:tabs>
        <w:jc w:val="center"/>
        <w:rPr>
          <w:color w:val="000000" w:themeColor="text1"/>
        </w:rPr>
      </w:pPr>
    </w:p>
    <w:p w:rsidR="00781451" w:rsidRDefault="00781451" w:rsidP="00781451">
      <w:pPr>
        <w:tabs>
          <w:tab w:val="left" w:pos="1440"/>
          <w:tab w:val="left" w:pos="1800"/>
          <w:tab w:val="left" w:pos="2880"/>
        </w:tabs>
        <w:jc w:val="center"/>
        <w:rPr>
          <w:color w:val="000000" w:themeColor="text1"/>
        </w:rPr>
      </w:pPr>
      <w:r>
        <w:rPr>
          <w:color w:val="000000" w:themeColor="text1"/>
        </w:rPr>
        <w:t>__________</w:t>
      </w:r>
    </w:p>
    <w:p w:rsidR="0076196C" w:rsidRDefault="0076196C" w:rsidP="00781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6196C" w:rsidSect="00445396">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8B4" w:rsidRDefault="00C528B4" w:rsidP="007D5FAC">
      <w:r>
        <w:separator/>
      </w:r>
    </w:p>
  </w:endnote>
  <w:endnote w:type="continuationSeparator" w:id="0">
    <w:p w:rsidR="00C528B4" w:rsidRDefault="00C528B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396" w:rsidRPr="00445396" w:rsidRDefault="00445396" w:rsidP="00445396">
    <w:pPr>
      <w:pStyle w:val="Footer"/>
      <w:tabs>
        <w:tab w:val="clear" w:pos="4680"/>
        <w:tab w:val="clear" w:pos="9360"/>
        <w:tab w:val="center" w:pos="3168"/>
      </w:tabs>
      <w:spacing w:before="120"/>
    </w:pPr>
    <w:r>
      <w:tab/>
    </w:r>
    <w:r w:rsidR="006326E8">
      <w:fldChar w:fldCharType="begin"/>
    </w:r>
    <w:r w:rsidR="006326E8">
      <w:instrText xml:space="preserve"> PAGE  \* MERGEFORMAT </w:instrText>
    </w:r>
    <w:r w:rsidR="006326E8">
      <w:fldChar w:fldCharType="separate"/>
    </w:r>
    <w:r w:rsidR="007B61AD">
      <w:rPr>
        <w:noProof/>
      </w:rPr>
      <w:t>3</w:t>
    </w:r>
    <w:r w:rsidR="006326E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396" w:rsidRDefault="00445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8B4" w:rsidRDefault="00C528B4" w:rsidP="007D5FAC">
      <w:r>
        <w:separator/>
      </w:r>
    </w:p>
  </w:footnote>
  <w:footnote w:type="continuationSeparator" w:id="0">
    <w:p w:rsidR="00C528B4" w:rsidRDefault="00C528B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4578"/>
    <w:docVar w:name="ActSecretary" w:val="Sanders"/>
    <w:docVar w:name="ActSIdno" w:val="(224)  4578AHB14"/>
    <w:docVar w:name="clipname" w:val="4578AHB14"/>
    <w:docVar w:name="dvBillNumber" w:val="4578"/>
    <w:docVar w:name="dvBillNumberPrefix" w:val="H"/>
    <w:docVar w:name="dvOriginalBody" w:val="House"/>
    <w:docVar w:name="HOUSEACTFULLPATH" w:val="L:\COUNCIL\ACTS\4578AHB14.DOCX"/>
    <w:docVar w:name="OrigHOUSEBillNo" w:val="4578"/>
    <w:docVar w:name="WhatActtype" w:val="AN ACT"/>
  </w:docVars>
  <w:rsids>
    <w:rsidRoot w:val="00D53283"/>
    <w:rsid w:val="00002DE0"/>
    <w:rsid w:val="00020349"/>
    <w:rsid w:val="00020977"/>
    <w:rsid w:val="00021B0B"/>
    <w:rsid w:val="00040C05"/>
    <w:rsid w:val="0004579B"/>
    <w:rsid w:val="00051B4F"/>
    <w:rsid w:val="00060E60"/>
    <w:rsid w:val="000673E4"/>
    <w:rsid w:val="0007088D"/>
    <w:rsid w:val="000731E9"/>
    <w:rsid w:val="00074565"/>
    <w:rsid w:val="0007540C"/>
    <w:rsid w:val="00076A1A"/>
    <w:rsid w:val="00077DA3"/>
    <w:rsid w:val="00081300"/>
    <w:rsid w:val="00085C37"/>
    <w:rsid w:val="00092EE6"/>
    <w:rsid w:val="0009476E"/>
    <w:rsid w:val="00096A9B"/>
    <w:rsid w:val="00096BDA"/>
    <w:rsid w:val="000A09D4"/>
    <w:rsid w:val="000A6151"/>
    <w:rsid w:val="000B0B3F"/>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60E9"/>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402C"/>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E61DD"/>
    <w:rsid w:val="002E7055"/>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468"/>
    <w:rsid w:val="003B355D"/>
    <w:rsid w:val="003B6BB7"/>
    <w:rsid w:val="003B746E"/>
    <w:rsid w:val="003C030C"/>
    <w:rsid w:val="003D2A73"/>
    <w:rsid w:val="003D5D65"/>
    <w:rsid w:val="003E2FE8"/>
    <w:rsid w:val="00400828"/>
    <w:rsid w:val="00412B47"/>
    <w:rsid w:val="004157C4"/>
    <w:rsid w:val="004159CB"/>
    <w:rsid w:val="0041760A"/>
    <w:rsid w:val="00417A9C"/>
    <w:rsid w:val="00423310"/>
    <w:rsid w:val="00427BCB"/>
    <w:rsid w:val="00430DA3"/>
    <w:rsid w:val="00432E09"/>
    <w:rsid w:val="00435D03"/>
    <w:rsid w:val="004374A9"/>
    <w:rsid w:val="00445396"/>
    <w:rsid w:val="00445A20"/>
    <w:rsid w:val="00447C2D"/>
    <w:rsid w:val="0045270B"/>
    <w:rsid w:val="004666F5"/>
    <w:rsid w:val="00471B81"/>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51"/>
    <w:rsid w:val="005065EC"/>
    <w:rsid w:val="005208D0"/>
    <w:rsid w:val="005253C4"/>
    <w:rsid w:val="00530D7F"/>
    <w:rsid w:val="00531A4F"/>
    <w:rsid w:val="00531C6C"/>
    <w:rsid w:val="005325C5"/>
    <w:rsid w:val="0053326B"/>
    <w:rsid w:val="005352AA"/>
    <w:rsid w:val="0053576C"/>
    <w:rsid w:val="0054323B"/>
    <w:rsid w:val="00543E54"/>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E3A57"/>
    <w:rsid w:val="005F79FF"/>
    <w:rsid w:val="00602ACC"/>
    <w:rsid w:val="006055BC"/>
    <w:rsid w:val="00605B6E"/>
    <w:rsid w:val="00605C15"/>
    <w:rsid w:val="0060700F"/>
    <w:rsid w:val="00612BB0"/>
    <w:rsid w:val="00616994"/>
    <w:rsid w:val="006236C9"/>
    <w:rsid w:val="00625487"/>
    <w:rsid w:val="00626F43"/>
    <w:rsid w:val="006326E8"/>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196C"/>
    <w:rsid w:val="00765D0A"/>
    <w:rsid w:val="00771666"/>
    <w:rsid w:val="007746C2"/>
    <w:rsid w:val="00775B87"/>
    <w:rsid w:val="00781451"/>
    <w:rsid w:val="00783FAD"/>
    <w:rsid w:val="00784A23"/>
    <w:rsid w:val="0078656E"/>
    <w:rsid w:val="007946C3"/>
    <w:rsid w:val="007A44AD"/>
    <w:rsid w:val="007A4BCD"/>
    <w:rsid w:val="007A73EA"/>
    <w:rsid w:val="007A7F6B"/>
    <w:rsid w:val="007B0E40"/>
    <w:rsid w:val="007B296A"/>
    <w:rsid w:val="007B2D27"/>
    <w:rsid w:val="007B59FD"/>
    <w:rsid w:val="007B61AD"/>
    <w:rsid w:val="007C3D08"/>
    <w:rsid w:val="007C3EC8"/>
    <w:rsid w:val="007C7B7F"/>
    <w:rsid w:val="007D2267"/>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5071"/>
    <w:rsid w:val="00892AF7"/>
    <w:rsid w:val="0089468D"/>
    <w:rsid w:val="008B2051"/>
    <w:rsid w:val="008B347C"/>
    <w:rsid w:val="008B48BD"/>
    <w:rsid w:val="008C325E"/>
    <w:rsid w:val="008C61DB"/>
    <w:rsid w:val="008E03BA"/>
    <w:rsid w:val="008F4CA1"/>
    <w:rsid w:val="008F510F"/>
    <w:rsid w:val="008F5F0A"/>
    <w:rsid w:val="008F7D5B"/>
    <w:rsid w:val="00900319"/>
    <w:rsid w:val="00906538"/>
    <w:rsid w:val="009076FA"/>
    <w:rsid w:val="00916EE8"/>
    <w:rsid w:val="009254E2"/>
    <w:rsid w:val="00926C29"/>
    <w:rsid w:val="00940A90"/>
    <w:rsid w:val="00953BF7"/>
    <w:rsid w:val="00956021"/>
    <w:rsid w:val="009560AB"/>
    <w:rsid w:val="009631DC"/>
    <w:rsid w:val="009634D4"/>
    <w:rsid w:val="00966B42"/>
    <w:rsid w:val="009700C3"/>
    <w:rsid w:val="00970CFB"/>
    <w:rsid w:val="00971351"/>
    <w:rsid w:val="0097332E"/>
    <w:rsid w:val="00974FD7"/>
    <w:rsid w:val="00980444"/>
    <w:rsid w:val="00982E93"/>
    <w:rsid w:val="00993266"/>
    <w:rsid w:val="00996296"/>
    <w:rsid w:val="009B0FA5"/>
    <w:rsid w:val="009B6EA6"/>
    <w:rsid w:val="009D0B32"/>
    <w:rsid w:val="009D335B"/>
    <w:rsid w:val="009D464C"/>
    <w:rsid w:val="009D75E7"/>
    <w:rsid w:val="009F231A"/>
    <w:rsid w:val="009F37C4"/>
    <w:rsid w:val="009F42DA"/>
    <w:rsid w:val="009F5E10"/>
    <w:rsid w:val="00A03978"/>
    <w:rsid w:val="00A050C0"/>
    <w:rsid w:val="00A062DB"/>
    <w:rsid w:val="00A07F7B"/>
    <w:rsid w:val="00A107B2"/>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4EE0"/>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3DA1"/>
    <w:rsid w:val="00B846E9"/>
    <w:rsid w:val="00B91F78"/>
    <w:rsid w:val="00B92CEA"/>
    <w:rsid w:val="00BB1593"/>
    <w:rsid w:val="00BB43F6"/>
    <w:rsid w:val="00BB6EF3"/>
    <w:rsid w:val="00BB7107"/>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3B98"/>
    <w:rsid w:val="00C34674"/>
    <w:rsid w:val="00C3483A"/>
    <w:rsid w:val="00C45263"/>
    <w:rsid w:val="00C46AB4"/>
    <w:rsid w:val="00C528B4"/>
    <w:rsid w:val="00C55195"/>
    <w:rsid w:val="00C7071A"/>
    <w:rsid w:val="00C748CB"/>
    <w:rsid w:val="00C74E9D"/>
    <w:rsid w:val="00C81812"/>
    <w:rsid w:val="00C837F6"/>
    <w:rsid w:val="00C92B7D"/>
    <w:rsid w:val="00C94E59"/>
    <w:rsid w:val="00C97CB8"/>
    <w:rsid w:val="00CA4CD7"/>
    <w:rsid w:val="00CA7497"/>
    <w:rsid w:val="00CB08A1"/>
    <w:rsid w:val="00CB12FE"/>
    <w:rsid w:val="00CB6B1D"/>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3283"/>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2594"/>
    <w:rsid w:val="00E66FF5"/>
    <w:rsid w:val="00E71952"/>
    <w:rsid w:val="00E71D4E"/>
    <w:rsid w:val="00E757F4"/>
    <w:rsid w:val="00E9303D"/>
    <w:rsid w:val="00EA2A3A"/>
    <w:rsid w:val="00EA77B0"/>
    <w:rsid w:val="00EB18D7"/>
    <w:rsid w:val="00EB223A"/>
    <w:rsid w:val="00EC47CE"/>
    <w:rsid w:val="00EC4D8C"/>
    <w:rsid w:val="00EC4EFE"/>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02A7"/>
    <w:rsid w:val="00F721C4"/>
    <w:rsid w:val="00F7296A"/>
    <w:rsid w:val="00F80C6A"/>
    <w:rsid w:val="00F86999"/>
    <w:rsid w:val="00FA7E14"/>
    <w:rsid w:val="00FB1A6A"/>
    <w:rsid w:val="00FC380D"/>
    <w:rsid w:val="00FD0D70"/>
    <w:rsid w:val="00FD5B10"/>
    <w:rsid w:val="00FD6DC2"/>
    <w:rsid w:val="00FD7AFA"/>
    <w:rsid w:val="00FD7DF7"/>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2C8B38FE-CA98-4C33-BD43-DA5C4A12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453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528B4"/>
    <w:rPr>
      <w:rFonts w:ascii="Tahoma" w:hAnsi="Tahoma" w:cs="Tahoma"/>
      <w:sz w:val="16"/>
      <w:szCs w:val="16"/>
    </w:rPr>
  </w:style>
  <w:style w:type="character" w:customStyle="1" w:styleId="BalloonTextChar">
    <w:name w:val="Balloon Text Char"/>
    <w:basedOn w:val="DefaultParagraphFont"/>
    <w:link w:val="BalloonText"/>
    <w:uiPriority w:val="99"/>
    <w:semiHidden/>
    <w:rsid w:val="00C528B4"/>
    <w:rPr>
      <w:rFonts w:ascii="Tahoma" w:hAnsi="Tahoma" w:cs="Tahoma"/>
      <w:sz w:val="16"/>
      <w:szCs w:val="16"/>
    </w:rPr>
  </w:style>
  <w:style w:type="table" w:styleId="TableGrid">
    <w:name w:val="Table Grid"/>
    <w:basedOn w:val="TableNormal"/>
    <w:uiPriority w:val="59"/>
    <w:rsid w:val="00783FA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4539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E70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2-04-14.docx" TargetMode="External"/><Relationship Id="rId13" Type="http://schemas.openxmlformats.org/officeDocument/2006/relationships/hyperlink" Target="file:///H:\HJ%20Archive\2014\03-05-14.docx" TargetMode="External"/><Relationship Id="rId18" Type="http://schemas.openxmlformats.org/officeDocument/2006/relationships/hyperlink" Target="file:///H:\SJ%20Archive\2014\04-15-14.docx" TargetMode="External"/><Relationship Id="rId26" Type="http://schemas.openxmlformats.org/officeDocument/2006/relationships/hyperlink" Target="file:///p:\pprever\2013-14\4578_20140415.docx" TargetMode="External"/><Relationship Id="rId3" Type="http://schemas.openxmlformats.org/officeDocument/2006/relationships/settings" Target="settings.xml"/><Relationship Id="rId21" Type="http://schemas.openxmlformats.org/officeDocument/2006/relationships/hyperlink" Target="file:///H:\SJ%20Archive\2014\04-30-14.docx" TargetMode="External"/><Relationship Id="rId7" Type="http://schemas.openxmlformats.org/officeDocument/2006/relationships/hyperlink" Target="file:///H:\HJ%20Archive\2014\02-04-14.docx" TargetMode="External"/><Relationship Id="rId12" Type="http://schemas.openxmlformats.org/officeDocument/2006/relationships/hyperlink" Target="file:///H:\HJ%20Archive\2014\03-04-14.docx" TargetMode="External"/><Relationship Id="rId17" Type="http://schemas.openxmlformats.org/officeDocument/2006/relationships/hyperlink" Target="file:///H:\SJ%20Archive\2014\03-06-14.docx" TargetMode="External"/><Relationship Id="rId25" Type="http://schemas.openxmlformats.org/officeDocument/2006/relationships/hyperlink" Target="file:///p:\pprever\2013-14\4578_20140306.docx" TargetMode="External"/><Relationship Id="rId2" Type="http://schemas.openxmlformats.org/officeDocument/2006/relationships/styles" Target="styles.xml"/><Relationship Id="rId16" Type="http://schemas.openxmlformats.org/officeDocument/2006/relationships/hyperlink" Target="file:///H:\SJ%20Archive\2014\03-06-14.docx" TargetMode="External"/><Relationship Id="rId20" Type="http://schemas.openxmlformats.org/officeDocument/2006/relationships/hyperlink" Target="file:///H:\SJ%20Archive\2014\04-29-14.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3-04-14.docx" TargetMode="External"/><Relationship Id="rId24" Type="http://schemas.openxmlformats.org/officeDocument/2006/relationships/hyperlink" Target="file:///p:\pprever\2013-14\4578_20140304.docx" TargetMode="External"/><Relationship Id="rId5" Type="http://schemas.openxmlformats.org/officeDocument/2006/relationships/footnotes" Target="footnotes.xml"/><Relationship Id="rId15" Type="http://schemas.openxmlformats.org/officeDocument/2006/relationships/hyperlink" Target="file:///H:\SJ%20Archive\2014\03-05-14.docx" TargetMode="External"/><Relationship Id="rId23" Type="http://schemas.openxmlformats.org/officeDocument/2006/relationships/hyperlink" Target="file:///p:\pprever\2013-14\4578_20140227.docx" TargetMode="External"/><Relationship Id="rId28" Type="http://schemas.openxmlformats.org/officeDocument/2006/relationships/footer" Target="footer2.xml"/><Relationship Id="rId10" Type="http://schemas.openxmlformats.org/officeDocument/2006/relationships/hyperlink" Target="file:///H:\HJ%20Archive\2014\03-04-14.docx" TargetMode="External"/><Relationship Id="rId19" Type="http://schemas.openxmlformats.org/officeDocument/2006/relationships/hyperlink" Target="file:///H:\SJ%20Archive\2014\04-29-14.docx" TargetMode="External"/><Relationship Id="rId4" Type="http://schemas.openxmlformats.org/officeDocument/2006/relationships/webSettings" Target="webSettings.xml"/><Relationship Id="rId9" Type="http://schemas.openxmlformats.org/officeDocument/2006/relationships/hyperlink" Target="file:///H:\HJ%20Archive\2014\02-27-14.docx" TargetMode="External"/><Relationship Id="rId14" Type="http://schemas.openxmlformats.org/officeDocument/2006/relationships/hyperlink" Target="file:///H:\SJ%20Archive\2014\03-05-14.docx" TargetMode="External"/><Relationship Id="rId22" Type="http://schemas.openxmlformats.org/officeDocument/2006/relationships/hyperlink" Target="file:///p:\pprever\2013-14\4578_20140204.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9187C-B0B9-4332-9A40-99A9461AB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4578: Modular Buildings Construction Act - South Carolina Legislature Online</dc:title>
  <dc:subject/>
  <dc:creator>MarthaSanders</dc:creator>
  <cp:keywords/>
  <dc:description/>
  <cp:lastModifiedBy>N Cumfer</cp:lastModifiedBy>
  <cp:revision>4</cp:revision>
  <cp:lastPrinted>2014-05-01T12:53:00Z</cp:lastPrinted>
  <dcterms:created xsi:type="dcterms:W3CDTF">2014-07-24T19:15:00Z</dcterms:created>
  <dcterms:modified xsi:type="dcterms:W3CDTF">2014-12-05T16:58:00Z</dcterms:modified>
</cp:coreProperties>
</file>