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6BB3" w:rsidRDefault="000D6BB3" w:rsidP="000D6BB3">
      <w:pPr>
        <w:widowControl w:val="0"/>
        <w:jc w:val="center"/>
      </w:pPr>
      <w:r w:rsidRPr="000D6BB3">
        <w:rPr>
          <w:b/>
        </w:rPr>
        <w:t>South Carolina General Assembly</w:t>
      </w:r>
    </w:p>
    <w:p w:rsidR="000D6BB3" w:rsidRDefault="000D6BB3" w:rsidP="000D6BB3">
      <w:pPr>
        <w:widowControl w:val="0"/>
        <w:jc w:val="center"/>
      </w:pPr>
      <w:r>
        <w:t>120th Session, 2013-2014</w:t>
      </w:r>
    </w:p>
    <w:p w:rsidR="000D6BB3" w:rsidRDefault="000D6BB3" w:rsidP="000D6BB3">
      <w:pPr>
        <w:widowControl w:val="0"/>
        <w:jc w:val="left"/>
      </w:pPr>
    </w:p>
    <w:p w:rsidR="000D6BB3" w:rsidRDefault="000D6BB3" w:rsidP="000D6BB3">
      <w:pPr>
        <w:widowControl w:val="0"/>
        <w:jc w:val="left"/>
        <w:rPr>
          <w:b/>
        </w:rPr>
      </w:pPr>
      <w:r w:rsidRPr="000D6BB3">
        <w:rPr>
          <w:b/>
        </w:rPr>
        <w:t>H. 4619</w:t>
      </w:r>
    </w:p>
    <w:p w:rsidR="000D6BB3" w:rsidRDefault="000D6BB3" w:rsidP="000D6BB3">
      <w:pPr>
        <w:widowControl w:val="0"/>
        <w:jc w:val="left"/>
        <w:rPr>
          <w:b/>
        </w:rPr>
      </w:pPr>
    </w:p>
    <w:p w:rsidR="000D6BB3" w:rsidRDefault="000D6BB3" w:rsidP="000D6BB3">
      <w:pPr>
        <w:widowControl w:val="0"/>
        <w:jc w:val="left"/>
      </w:pPr>
      <w:r w:rsidRPr="000D6BB3">
        <w:rPr>
          <w:b/>
        </w:rPr>
        <w:t>STATUS INFORMATION</w:t>
      </w:r>
    </w:p>
    <w:p w:rsidR="000D6BB3" w:rsidRDefault="000D6BB3" w:rsidP="000D6BB3">
      <w:pPr>
        <w:widowControl w:val="0"/>
        <w:jc w:val="left"/>
      </w:pPr>
    </w:p>
    <w:p w:rsidR="000D6BB3" w:rsidRDefault="000D6BB3" w:rsidP="000D6BB3">
      <w:pPr>
        <w:widowControl w:val="0"/>
        <w:jc w:val="left"/>
      </w:pPr>
      <w:r>
        <w:t>General Bill</w:t>
      </w:r>
    </w:p>
    <w:p w:rsidR="000D6BB3" w:rsidRDefault="000D6BB3" w:rsidP="000D6BB3">
      <w:pPr>
        <w:widowControl w:val="0"/>
        <w:jc w:val="left"/>
      </w:pPr>
      <w:r>
        <w:t>Sponsors: Rep. Loftis</w:t>
      </w:r>
    </w:p>
    <w:p w:rsidR="000D6BB3" w:rsidRDefault="000D6BB3" w:rsidP="000D6BB3">
      <w:pPr>
        <w:widowControl w:val="0"/>
        <w:jc w:val="left"/>
      </w:pPr>
      <w:r>
        <w:t>Document Path: l:\council\bills\bh\26054dg14.docx</w:t>
      </w:r>
    </w:p>
    <w:p w:rsidR="000D6BB3" w:rsidRDefault="000D6BB3" w:rsidP="000D6BB3">
      <w:pPr>
        <w:widowControl w:val="0"/>
        <w:jc w:val="left"/>
      </w:pPr>
    </w:p>
    <w:p w:rsidR="000D6BB3" w:rsidRDefault="000D6BB3" w:rsidP="000D6BB3">
      <w:pPr>
        <w:widowControl w:val="0"/>
        <w:jc w:val="left"/>
      </w:pPr>
      <w:r>
        <w:t>Introduced in the House on February 6, 2014</w:t>
      </w:r>
    </w:p>
    <w:p w:rsidR="000D6BB3" w:rsidRDefault="000D6BB3" w:rsidP="000D6BB3">
      <w:pPr>
        <w:widowControl w:val="0"/>
        <w:jc w:val="left"/>
      </w:pPr>
      <w:r>
        <w:t xml:space="preserve">Currently residing in the House Committee on </w:t>
      </w:r>
      <w:r w:rsidRPr="000D6BB3">
        <w:rPr>
          <w:b/>
        </w:rPr>
        <w:t>Ways and Means</w:t>
      </w:r>
    </w:p>
    <w:p w:rsidR="000D6BB3" w:rsidRDefault="000D6BB3" w:rsidP="000D6BB3">
      <w:pPr>
        <w:widowControl w:val="0"/>
        <w:jc w:val="left"/>
      </w:pPr>
    </w:p>
    <w:p w:rsidR="000D6BB3" w:rsidRDefault="000D6BB3" w:rsidP="000D6BB3">
      <w:pPr>
        <w:widowControl w:val="0"/>
        <w:jc w:val="left"/>
      </w:pPr>
      <w:r>
        <w:t xml:space="preserve">Summary: </w:t>
      </w:r>
      <w:r w:rsidR="00BA772A">
        <w:t>Income tax credit</w:t>
      </w:r>
    </w:p>
    <w:p w:rsidR="000D6BB3" w:rsidRDefault="000D6BB3" w:rsidP="000D6BB3">
      <w:pPr>
        <w:widowControl w:val="0"/>
        <w:jc w:val="left"/>
      </w:pPr>
    </w:p>
    <w:p w:rsidR="000D6BB3" w:rsidRDefault="000D6BB3" w:rsidP="000D6BB3">
      <w:pPr>
        <w:widowControl w:val="0"/>
        <w:jc w:val="left"/>
      </w:pPr>
    </w:p>
    <w:p w:rsidR="000D6BB3" w:rsidRDefault="000D6BB3" w:rsidP="000D6BB3">
      <w:pPr>
        <w:widowControl w:val="0"/>
        <w:tabs>
          <w:tab w:val="center" w:pos="590"/>
          <w:tab w:val="center" w:pos="1440"/>
          <w:tab w:val="left" w:pos="1872"/>
          <w:tab w:val="left" w:pos="9187"/>
        </w:tabs>
        <w:jc w:val="left"/>
      </w:pPr>
      <w:r w:rsidRPr="000D6BB3">
        <w:rPr>
          <w:b/>
        </w:rPr>
        <w:t>HISTORY OF LEGISLATIVE ACTIONS</w:t>
      </w:r>
    </w:p>
    <w:p w:rsidR="000D6BB3" w:rsidRDefault="000D6BB3" w:rsidP="000D6BB3">
      <w:pPr>
        <w:widowControl w:val="0"/>
        <w:tabs>
          <w:tab w:val="center" w:pos="590"/>
          <w:tab w:val="center" w:pos="1440"/>
          <w:tab w:val="left" w:pos="1872"/>
          <w:tab w:val="left" w:pos="9187"/>
        </w:tabs>
        <w:jc w:val="left"/>
      </w:pPr>
    </w:p>
    <w:p w:rsidR="000D6BB3" w:rsidRPr="000D6BB3" w:rsidRDefault="000D6BB3" w:rsidP="000D6BB3">
      <w:pPr>
        <w:widowControl w:val="0"/>
        <w:tabs>
          <w:tab w:val="center" w:pos="590"/>
          <w:tab w:val="center" w:pos="1440"/>
          <w:tab w:val="left" w:pos="1872"/>
          <w:tab w:val="left" w:pos="9187"/>
        </w:tabs>
        <w:jc w:val="left"/>
      </w:pPr>
      <w:r w:rsidRPr="000D6BB3">
        <w:rPr>
          <w:u w:val="single"/>
        </w:rPr>
        <w:tab/>
        <w:t>Date</w:t>
      </w:r>
      <w:r w:rsidRPr="000D6BB3">
        <w:rPr>
          <w:u w:val="single"/>
        </w:rPr>
        <w:tab/>
        <w:t>Body</w:t>
      </w:r>
      <w:r w:rsidRPr="000D6BB3">
        <w:rPr>
          <w:u w:val="single"/>
        </w:rPr>
        <w:tab/>
        <w:t>Action Description with journal page number</w:t>
      </w:r>
      <w:r w:rsidRPr="000D6BB3">
        <w:rPr>
          <w:u w:val="single"/>
        </w:rPr>
        <w:tab/>
      </w:r>
      <w:bookmarkStart w:id="0" w:name="_GoBack"/>
      <w:bookmarkEnd w:id="0"/>
    </w:p>
    <w:p w:rsidR="009905E9" w:rsidRDefault="009905E9" w:rsidP="009905E9">
      <w:pPr>
        <w:widowControl w:val="0"/>
        <w:tabs>
          <w:tab w:val="right" w:pos="1008"/>
          <w:tab w:val="left" w:pos="1152"/>
          <w:tab w:val="left" w:pos="1872"/>
          <w:tab w:val="left" w:pos="9187"/>
        </w:tabs>
        <w:ind w:left="2088" w:hanging="2088"/>
        <w:jc w:val="left"/>
      </w:pPr>
      <w:r>
        <w:tab/>
        <w:t>2/6/2014</w:t>
      </w:r>
      <w:r>
        <w:tab/>
        <w:t>House</w:t>
      </w:r>
      <w:r>
        <w:tab/>
      </w:r>
      <w:r w:rsidRPr="006B0BD8">
        <w:t>Introduced and read first time (</w:t>
      </w:r>
      <w:hyperlink r:id="rId7" w:history="1">
        <w:r w:rsidRPr="006B0BD8">
          <w:rPr>
            <w:rStyle w:val="Hyperlink"/>
          </w:rPr>
          <w:t>House Journal</w:t>
        </w:r>
        <w:r w:rsidRPr="006B0BD8">
          <w:rPr>
            <w:rStyle w:val="Hyperlink"/>
          </w:rPr>
          <w:noBreakHyphen/>
          <w:t>page 11</w:t>
        </w:r>
      </w:hyperlink>
      <w:r w:rsidRPr="006B0BD8">
        <w:t>)</w:t>
      </w:r>
    </w:p>
    <w:p w:rsidR="009905E9" w:rsidRDefault="009905E9" w:rsidP="009905E9">
      <w:pPr>
        <w:widowControl w:val="0"/>
        <w:tabs>
          <w:tab w:val="right" w:pos="1008"/>
          <w:tab w:val="left" w:pos="1152"/>
          <w:tab w:val="left" w:pos="1872"/>
          <w:tab w:val="left" w:pos="9187"/>
        </w:tabs>
        <w:ind w:left="2088" w:hanging="2088"/>
        <w:jc w:val="left"/>
      </w:pPr>
      <w:r>
        <w:tab/>
        <w:t>2/6/2014</w:t>
      </w:r>
      <w:r>
        <w:tab/>
        <w:t>House</w:t>
      </w:r>
      <w:r>
        <w:tab/>
      </w:r>
      <w:r w:rsidRPr="006B0BD8">
        <w:t>Referred</w:t>
      </w:r>
      <w:r>
        <w:t xml:space="preserve"> to Committee on </w:t>
      </w:r>
      <w:r w:rsidRPr="006B0BD8">
        <w:rPr>
          <w:b/>
        </w:rPr>
        <w:t>Ways and Means</w:t>
      </w:r>
      <w:r>
        <w:t xml:space="preserve"> </w:t>
      </w:r>
      <w:r w:rsidRPr="006B0BD8">
        <w:t>(</w:t>
      </w:r>
      <w:hyperlink r:id="rId8" w:history="1">
        <w:r w:rsidRPr="006B0BD8">
          <w:rPr>
            <w:rStyle w:val="Hyperlink"/>
          </w:rPr>
          <w:t>House Journal</w:t>
        </w:r>
        <w:r w:rsidRPr="006B0BD8">
          <w:rPr>
            <w:rStyle w:val="Hyperlink"/>
          </w:rPr>
          <w:noBreakHyphen/>
          <w:t>page 11</w:t>
        </w:r>
      </w:hyperlink>
      <w:r w:rsidRPr="006B0BD8">
        <w:t>)</w:t>
      </w:r>
    </w:p>
    <w:p w:rsidR="009905E9" w:rsidRDefault="009905E9" w:rsidP="009905E9">
      <w:pPr>
        <w:widowControl w:val="0"/>
        <w:tabs>
          <w:tab w:val="right" w:pos="1008"/>
          <w:tab w:val="left" w:pos="1152"/>
          <w:tab w:val="left" w:pos="1872"/>
          <w:tab w:val="left" w:pos="9187"/>
        </w:tabs>
        <w:ind w:left="2088" w:hanging="2088"/>
        <w:jc w:val="left"/>
      </w:pPr>
    </w:p>
    <w:p w:rsidR="000D6BB3" w:rsidRPr="000D6BB3" w:rsidRDefault="000D6BB3" w:rsidP="000D6BB3">
      <w:pPr>
        <w:widowControl w:val="0"/>
        <w:tabs>
          <w:tab w:val="right" w:pos="1008"/>
          <w:tab w:val="left" w:pos="1152"/>
          <w:tab w:val="left" w:pos="1872"/>
          <w:tab w:val="left" w:pos="9187"/>
        </w:tabs>
        <w:ind w:left="2088" w:hanging="2088"/>
        <w:jc w:val="left"/>
      </w:pPr>
    </w:p>
    <w:p w:rsidR="000D6BB3" w:rsidRDefault="000D6BB3" w:rsidP="000D6BB3">
      <w:pPr>
        <w:widowControl w:val="0"/>
        <w:jc w:val="left"/>
      </w:pPr>
      <w:r w:rsidRPr="000D6BB3">
        <w:rPr>
          <w:b/>
        </w:rPr>
        <w:t>VERSIONS OF THIS BILL</w:t>
      </w:r>
    </w:p>
    <w:p w:rsidR="000D6BB3" w:rsidRDefault="000D6BB3" w:rsidP="000D6BB3">
      <w:pPr>
        <w:widowControl w:val="0"/>
        <w:jc w:val="left"/>
      </w:pPr>
    </w:p>
    <w:p w:rsidR="000D6BB3" w:rsidRDefault="004D75A1" w:rsidP="000D6BB3">
      <w:pPr>
        <w:widowControl w:val="0"/>
        <w:jc w:val="left"/>
      </w:pPr>
      <w:hyperlink r:id="rId9" w:history="1">
        <w:r w:rsidR="000D6BB3">
          <w:rPr>
            <w:rStyle w:val="Hyperlink"/>
          </w:rPr>
          <w:t>2/6/2014</w:t>
        </w:r>
      </w:hyperlink>
    </w:p>
    <w:p w:rsidR="000D6BB3" w:rsidRDefault="000D6BB3" w:rsidP="000D6BB3"/>
    <w:p w:rsidR="000D6BB3" w:rsidRDefault="000D6BB3" w:rsidP="000D6BB3">
      <w:pPr>
        <w:sectPr w:rsidR="000D6BB3" w:rsidSect="000D6BB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6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B618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8C1" w:rsidRPr="0030060D" w:rsidRDefault="006E38C1" w:rsidP="006E3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0060D">
        <w:rPr>
          <w:color w:val="000000" w:themeColor="text1"/>
          <w:u w:color="000000" w:themeColor="text1"/>
        </w:rPr>
        <w:t xml:space="preserve">TO AMEND </w:t>
      </w:r>
      <w:r w:rsidR="008D5619">
        <w:rPr>
          <w:color w:val="000000" w:themeColor="text1"/>
          <w:u w:color="000000" w:themeColor="text1"/>
        </w:rPr>
        <w:t xml:space="preserve">THE </w:t>
      </w:r>
      <w:r w:rsidRPr="0030060D">
        <w:rPr>
          <w:color w:val="000000" w:themeColor="text1"/>
          <w:u w:color="000000" w:themeColor="text1"/>
        </w:rPr>
        <w:t>CODE OF LAWS OF SOUTH CAROLINA, 1976, BY ADDING SECTION 12</w:t>
      </w:r>
      <w:r w:rsidR="004D0F76">
        <w:rPr>
          <w:color w:val="000000" w:themeColor="text1"/>
          <w:u w:color="000000" w:themeColor="text1"/>
        </w:rPr>
        <w:noBreakHyphen/>
      </w:r>
      <w:r w:rsidRPr="0030060D">
        <w:rPr>
          <w:color w:val="000000" w:themeColor="text1"/>
          <w:u w:color="000000" w:themeColor="text1"/>
        </w:rPr>
        <w:t>6</w:t>
      </w:r>
      <w:r w:rsidR="004D0F76">
        <w:rPr>
          <w:color w:val="000000" w:themeColor="text1"/>
          <w:u w:color="000000" w:themeColor="text1"/>
        </w:rPr>
        <w:noBreakHyphen/>
      </w:r>
      <w:r w:rsidRPr="0030060D">
        <w:rPr>
          <w:color w:val="000000" w:themeColor="text1"/>
          <w:u w:color="000000" w:themeColor="text1"/>
        </w:rPr>
        <w:t xml:space="preserve">3378 SO AS TO PROVIDE A </w:t>
      </w:r>
      <w:r w:rsidR="008D5619">
        <w:rPr>
          <w:color w:val="000000" w:themeColor="text1"/>
          <w:u w:color="000000" w:themeColor="text1"/>
        </w:rPr>
        <w:t>T</w:t>
      </w:r>
      <w:r w:rsidRPr="0030060D">
        <w:rPr>
          <w:color w:val="000000" w:themeColor="text1"/>
          <w:u w:color="000000" w:themeColor="text1"/>
        </w:rPr>
        <w:t>AX CREDIT FOR THE IN</w:t>
      </w:r>
      <w:r w:rsidR="004D0F76">
        <w:rPr>
          <w:color w:val="000000" w:themeColor="text1"/>
          <w:u w:color="000000" w:themeColor="text1"/>
        </w:rPr>
        <w:noBreakHyphen/>
      </w:r>
      <w:r w:rsidRPr="0030060D">
        <w:rPr>
          <w:color w:val="000000" w:themeColor="text1"/>
          <w:u w:color="000000" w:themeColor="text1"/>
        </w:rPr>
        <w:t>STATE PURCHASE OR LEASE OF A NEW QUALIFIED HYBRID ELECTRIC VEHICLE</w:t>
      </w:r>
      <w:r>
        <w:rPr>
          <w:color w:val="000000" w:themeColor="text1"/>
          <w:u w:color="000000" w:themeColor="text1"/>
        </w:rPr>
        <w:t>, NEW QUALIFIED BATTERY ELECTRIC VEHICLE,</w:t>
      </w:r>
      <w:r w:rsidRPr="0030060D">
        <w:rPr>
          <w:color w:val="000000" w:themeColor="text1"/>
          <w:u w:color="000000" w:themeColor="text1"/>
        </w:rPr>
        <w:t xml:space="preserve"> OR NEW QUALIFIED ALTERNATIVE FUEL MOTOR VEHICLE UNDER 8,500 GROSS VEHICLE WEIGHT RATING, </w:t>
      </w:r>
      <w:r>
        <w:rPr>
          <w:color w:val="000000" w:themeColor="text1"/>
          <w:u w:color="000000" w:themeColor="text1"/>
        </w:rPr>
        <w:t xml:space="preserve">TO </w:t>
      </w:r>
      <w:r w:rsidRPr="0030060D">
        <w:rPr>
          <w:color w:val="000000" w:themeColor="text1"/>
          <w:u w:color="000000" w:themeColor="text1"/>
        </w:rPr>
        <w:t>PROVIDE A TEN PERCENT CREDIT FOR THE IN</w:t>
      </w:r>
      <w:r w:rsidR="004D0F76">
        <w:rPr>
          <w:color w:val="000000" w:themeColor="text1"/>
          <w:u w:color="000000" w:themeColor="text1"/>
        </w:rPr>
        <w:noBreakHyphen/>
      </w:r>
      <w:r w:rsidRPr="0030060D">
        <w:rPr>
          <w:color w:val="000000" w:themeColor="text1"/>
          <w:u w:color="000000" w:themeColor="text1"/>
        </w:rPr>
        <w:t>STATE PURCHASE OR LEASE OF A NEW QUALIFIED HYBRID ELECTRIC VEHICLE</w:t>
      </w:r>
      <w:r>
        <w:rPr>
          <w:color w:val="000000" w:themeColor="text1"/>
          <w:u w:color="000000" w:themeColor="text1"/>
        </w:rPr>
        <w:t>, NEW QUALIFIED BATTERY ELECTRIC VEHICLE,</w:t>
      </w:r>
      <w:r w:rsidRPr="0030060D">
        <w:rPr>
          <w:color w:val="000000" w:themeColor="text1"/>
          <w:u w:color="000000" w:themeColor="text1"/>
        </w:rPr>
        <w:t xml:space="preserve"> OR NEW QUALIFIED ALTERNATIVE FUEL MOTOR VEHICLE</w:t>
      </w:r>
      <w:r w:rsidR="008D5619">
        <w:rPr>
          <w:color w:val="000000" w:themeColor="text1"/>
          <w:u w:color="000000" w:themeColor="text1"/>
        </w:rPr>
        <w:t xml:space="preserve">, TO PROVIDE THAT THE AMOUNT OF THE CREDIT VARIES BASED ON THE GROSS VEHICLE WEIGHT RATING, AND TO </w:t>
      </w:r>
      <w:r w:rsidRPr="0030060D">
        <w:rPr>
          <w:color w:val="000000" w:themeColor="text1"/>
          <w:u w:color="000000" w:themeColor="text1"/>
        </w:rPr>
        <w:t>PROVIDE THE PROCESS BY WHICH THE CREDIT MAY BE CLAIMED; TO AMEND SECTION 1</w:t>
      </w:r>
      <w:r w:rsidR="004D0F76">
        <w:rPr>
          <w:color w:val="000000" w:themeColor="text1"/>
          <w:u w:color="000000" w:themeColor="text1"/>
        </w:rPr>
        <w:noBreakHyphen/>
      </w:r>
      <w:r w:rsidRPr="0030060D">
        <w:rPr>
          <w:color w:val="000000" w:themeColor="text1"/>
          <w:u w:color="000000" w:themeColor="text1"/>
        </w:rPr>
        <w:t>11</w:t>
      </w:r>
      <w:r w:rsidR="004D0F76">
        <w:rPr>
          <w:color w:val="000000" w:themeColor="text1"/>
          <w:u w:color="000000" w:themeColor="text1"/>
        </w:rPr>
        <w:noBreakHyphen/>
      </w:r>
      <w:r w:rsidRPr="0030060D">
        <w:rPr>
          <w:color w:val="000000" w:themeColor="text1"/>
          <w:u w:color="000000" w:themeColor="text1"/>
        </w:rPr>
        <w:t xml:space="preserve">220, </w:t>
      </w:r>
      <w:r>
        <w:rPr>
          <w:color w:val="000000" w:themeColor="text1"/>
          <w:u w:color="000000" w:themeColor="text1"/>
        </w:rPr>
        <w:t>AS AMENDED</w:t>
      </w:r>
      <w:r w:rsidRPr="0030060D">
        <w:rPr>
          <w:color w:val="000000" w:themeColor="text1"/>
          <w:u w:color="000000" w:themeColor="text1"/>
        </w:rPr>
        <w:t>, RELATING TO THE FLEET MANAGEMENT PROGRAM, SO AS TO PROVIDE THAT THE PROGRAM SHALL SEEK TO PROMOTE THE USE OF CLEAN, DOMESTIC, AND EFFICIENT FUELS; TO AMEND SECTION 1</w:t>
      </w:r>
      <w:r w:rsidR="004D0F76">
        <w:rPr>
          <w:color w:val="000000" w:themeColor="text1"/>
          <w:u w:color="000000" w:themeColor="text1"/>
        </w:rPr>
        <w:noBreakHyphen/>
      </w:r>
      <w:r w:rsidRPr="0030060D">
        <w:rPr>
          <w:color w:val="000000" w:themeColor="text1"/>
          <w:u w:color="000000" w:themeColor="text1"/>
        </w:rPr>
        <w:t>11</w:t>
      </w:r>
      <w:r w:rsidR="004D0F76">
        <w:rPr>
          <w:color w:val="000000" w:themeColor="text1"/>
          <w:u w:color="000000" w:themeColor="text1"/>
        </w:rPr>
        <w:noBreakHyphen/>
      </w:r>
      <w:r w:rsidRPr="0030060D">
        <w:rPr>
          <w:color w:val="000000" w:themeColor="text1"/>
          <w:u w:color="000000" w:themeColor="text1"/>
        </w:rPr>
        <w:t xml:space="preserve">310, </w:t>
      </w:r>
      <w:r>
        <w:rPr>
          <w:color w:val="000000" w:themeColor="text1"/>
          <w:u w:color="000000" w:themeColor="text1"/>
        </w:rPr>
        <w:t>AS AMENDED,</w:t>
      </w:r>
      <w:r w:rsidRPr="0030060D">
        <w:rPr>
          <w:color w:val="000000" w:themeColor="text1"/>
          <w:u w:color="000000" w:themeColor="text1"/>
        </w:rPr>
        <w:t xml:space="preserve"> RELATING TO THE ACQUISITION OF THE STATE FLEET, SO AS TO </w:t>
      </w:r>
      <w:r>
        <w:rPr>
          <w:color w:val="000000" w:themeColor="text1"/>
          <w:u w:color="000000" w:themeColor="text1"/>
        </w:rPr>
        <w:t>ADD</w:t>
      </w:r>
      <w:r w:rsidRPr="0030060D">
        <w:rPr>
          <w:color w:val="000000" w:themeColor="text1"/>
          <w:u w:color="000000" w:themeColor="text1"/>
        </w:rPr>
        <w:t xml:space="preserve"> PREFERENCE </w:t>
      </w:r>
      <w:r>
        <w:rPr>
          <w:color w:val="000000" w:themeColor="text1"/>
          <w:u w:color="000000" w:themeColor="text1"/>
        </w:rPr>
        <w:t>FOR</w:t>
      </w:r>
      <w:r w:rsidRPr="0030060D">
        <w:rPr>
          <w:color w:val="000000" w:themeColor="text1"/>
          <w:u w:color="000000" w:themeColor="text1"/>
        </w:rPr>
        <w:t xml:space="preserve"> COMPRESSED NATURAL GAS, LIQUEFIED NATURAL GAS,</w:t>
      </w:r>
      <w:r>
        <w:rPr>
          <w:color w:val="000000" w:themeColor="text1"/>
          <w:u w:color="000000" w:themeColor="text1"/>
        </w:rPr>
        <w:t xml:space="preserve"> </w:t>
      </w:r>
      <w:r w:rsidRPr="0030060D">
        <w:rPr>
          <w:color w:val="000000" w:themeColor="text1"/>
          <w:u w:color="000000" w:themeColor="text1"/>
        </w:rPr>
        <w:t>LIQUEFIED PETROLEUM GAS</w:t>
      </w:r>
      <w:r>
        <w:rPr>
          <w:color w:val="000000" w:themeColor="text1"/>
          <w:u w:color="000000" w:themeColor="text1"/>
        </w:rPr>
        <w:t>, AND BATTERY ELECTRIC</w:t>
      </w:r>
      <w:r w:rsidRPr="0030060D">
        <w:rPr>
          <w:color w:val="000000" w:themeColor="text1"/>
          <w:u w:color="000000" w:themeColor="text1"/>
        </w:rPr>
        <w:t xml:space="preserve"> </w:t>
      </w:r>
      <w:r>
        <w:rPr>
          <w:color w:val="000000" w:themeColor="text1"/>
          <w:u w:color="000000" w:themeColor="text1"/>
        </w:rPr>
        <w:t>VEHICLES WHEN PRACTICAL</w:t>
      </w:r>
      <w:r w:rsidRPr="0030060D">
        <w:rPr>
          <w:color w:val="000000" w:themeColor="text1"/>
          <w:u w:color="000000" w:themeColor="text1"/>
        </w:rPr>
        <w:t>; TO AMEND SECTION 1</w:t>
      </w:r>
      <w:r w:rsidR="004D0F76">
        <w:rPr>
          <w:color w:val="000000" w:themeColor="text1"/>
          <w:u w:color="000000" w:themeColor="text1"/>
        </w:rPr>
        <w:noBreakHyphen/>
      </w:r>
      <w:r w:rsidRPr="0030060D">
        <w:rPr>
          <w:color w:val="000000" w:themeColor="text1"/>
          <w:u w:color="000000" w:themeColor="text1"/>
        </w:rPr>
        <w:t>11</w:t>
      </w:r>
      <w:r w:rsidR="004D0F76">
        <w:rPr>
          <w:color w:val="000000" w:themeColor="text1"/>
          <w:u w:color="000000" w:themeColor="text1"/>
        </w:rPr>
        <w:noBreakHyphen/>
      </w:r>
      <w:r w:rsidRPr="0030060D">
        <w:rPr>
          <w:color w:val="000000" w:themeColor="text1"/>
          <w:u w:color="000000" w:themeColor="text1"/>
        </w:rPr>
        <w:t xml:space="preserve">315, </w:t>
      </w:r>
      <w:r>
        <w:rPr>
          <w:color w:val="000000" w:themeColor="text1"/>
          <w:u w:color="000000" w:themeColor="text1"/>
        </w:rPr>
        <w:t>RELATING TO THE FEASIBILITY OF USING</w:t>
      </w:r>
      <w:r w:rsidRPr="0030060D">
        <w:rPr>
          <w:color w:val="000000" w:themeColor="text1"/>
          <w:u w:color="000000" w:themeColor="text1"/>
        </w:rPr>
        <w:t xml:space="preserve"> ALTERNATIVE FUELS FOR THE STATE VEHICLE FLEET</w:t>
      </w:r>
      <w:r>
        <w:rPr>
          <w:color w:val="000000" w:themeColor="text1"/>
          <w:u w:color="000000" w:themeColor="text1"/>
        </w:rPr>
        <w:t>, SO AS TO REQUIRE THE DIVISION OF MOTOR VEHICLE MANAGEMENT TO PROVIDE A PLAN FOR THE REPLACEMENT OF STATE</w:t>
      </w:r>
      <w:r w:rsidR="004D0F76">
        <w:rPr>
          <w:color w:val="000000" w:themeColor="text1"/>
          <w:u w:color="000000" w:themeColor="text1"/>
        </w:rPr>
        <w:noBreakHyphen/>
      </w:r>
      <w:r>
        <w:rPr>
          <w:color w:val="000000" w:themeColor="text1"/>
          <w:u w:color="000000" w:themeColor="text1"/>
        </w:rPr>
        <w:t xml:space="preserve">OWNED VEHICLES WITH VEHICLES USING ALTERNATIVE FUELS, </w:t>
      </w:r>
      <w:r w:rsidRPr="0030060D">
        <w:rPr>
          <w:color w:val="000000" w:themeColor="text1"/>
          <w:u w:color="000000" w:themeColor="text1"/>
        </w:rPr>
        <w:t xml:space="preserve">AND TO </w:t>
      </w:r>
      <w:r>
        <w:rPr>
          <w:color w:val="000000" w:themeColor="text1"/>
          <w:u w:color="000000" w:themeColor="text1"/>
        </w:rPr>
        <w:t xml:space="preserve">REQUIRE THE DIVISION TO </w:t>
      </w:r>
      <w:r w:rsidRPr="0030060D">
        <w:rPr>
          <w:color w:val="000000" w:themeColor="text1"/>
          <w:u w:color="000000" w:themeColor="text1"/>
        </w:rPr>
        <w:t xml:space="preserve">SUBMIT </w:t>
      </w:r>
      <w:r>
        <w:rPr>
          <w:color w:val="000000" w:themeColor="text1"/>
          <w:u w:color="000000" w:themeColor="text1"/>
        </w:rPr>
        <w:t>THE</w:t>
      </w:r>
      <w:r w:rsidRPr="0030060D">
        <w:rPr>
          <w:color w:val="000000" w:themeColor="text1"/>
          <w:u w:color="000000" w:themeColor="text1"/>
        </w:rPr>
        <w:t xml:space="preserve"> PLAN TO THE </w:t>
      </w:r>
      <w:r w:rsidRPr="0030060D">
        <w:rPr>
          <w:color w:val="000000" w:themeColor="text1"/>
          <w:u w:color="000000" w:themeColor="text1"/>
        </w:rPr>
        <w:lastRenderedPageBreak/>
        <w:t xml:space="preserve">GENERAL ASSEMBLY AND GOVERNOR; </w:t>
      </w:r>
      <w:r>
        <w:rPr>
          <w:color w:val="000000" w:themeColor="text1"/>
          <w:u w:color="000000" w:themeColor="text1"/>
        </w:rPr>
        <w:t>TO AMEND SECTION 59</w:t>
      </w:r>
      <w:r w:rsidR="004D0F76">
        <w:rPr>
          <w:color w:val="000000" w:themeColor="text1"/>
          <w:u w:color="000000" w:themeColor="text1"/>
        </w:rPr>
        <w:noBreakHyphen/>
      </w:r>
      <w:r>
        <w:rPr>
          <w:color w:val="000000" w:themeColor="text1"/>
          <w:u w:color="000000" w:themeColor="text1"/>
        </w:rPr>
        <w:t>67</w:t>
      </w:r>
      <w:r w:rsidR="004D0F76">
        <w:rPr>
          <w:color w:val="000000" w:themeColor="text1"/>
          <w:u w:color="000000" w:themeColor="text1"/>
        </w:rPr>
        <w:noBreakHyphen/>
      </w:r>
      <w:r>
        <w:rPr>
          <w:color w:val="000000" w:themeColor="text1"/>
          <w:u w:color="000000" w:themeColor="text1"/>
        </w:rPr>
        <w:t>585,</w:t>
      </w:r>
      <w:r w:rsidRPr="0030060D">
        <w:rPr>
          <w:color w:val="000000" w:themeColor="text1"/>
          <w:u w:color="000000" w:themeColor="text1"/>
        </w:rPr>
        <w:t xml:space="preserve"> RELATING TO </w:t>
      </w:r>
      <w:r>
        <w:rPr>
          <w:color w:val="000000" w:themeColor="text1"/>
          <w:u w:color="000000" w:themeColor="text1"/>
        </w:rPr>
        <w:t>THE USE OF BIODIESEL FUEL IN THE STATE SCHOOL BUS FLEET</w:t>
      </w:r>
      <w:r w:rsidRPr="0030060D">
        <w:rPr>
          <w:color w:val="000000" w:themeColor="text1"/>
          <w:u w:color="000000" w:themeColor="text1"/>
        </w:rPr>
        <w:t xml:space="preserve">, SO AS TO PROVIDE </w:t>
      </w:r>
      <w:r>
        <w:rPr>
          <w:color w:val="000000" w:themeColor="text1"/>
          <w:u w:color="000000" w:themeColor="text1"/>
        </w:rPr>
        <w:t>A PREFERENCE IN PURCHASING</w:t>
      </w:r>
      <w:r w:rsidRPr="0030060D">
        <w:rPr>
          <w:color w:val="000000" w:themeColor="text1"/>
          <w:u w:color="000000" w:themeColor="text1"/>
        </w:rPr>
        <w:t xml:space="preserve"> </w:t>
      </w:r>
      <w:r>
        <w:rPr>
          <w:color w:val="000000" w:themeColor="text1"/>
          <w:u w:color="000000" w:themeColor="text1"/>
        </w:rPr>
        <w:t>HYBRID, PLUG</w:t>
      </w:r>
      <w:r w:rsidR="004D0F76">
        <w:rPr>
          <w:color w:val="000000" w:themeColor="text1"/>
          <w:u w:color="000000" w:themeColor="text1"/>
        </w:rPr>
        <w:noBreakHyphen/>
      </w:r>
      <w:r>
        <w:rPr>
          <w:color w:val="000000" w:themeColor="text1"/>
          <w:u w:color="000000" w:themeColor="text1"/>
        </w:rPr>
        <w:t>IN HYBRID, BIO</w:t>
      </w:r>
      <w:r w:rsidRPr="0030060D">
        <w:rPr>
          <w:color w:val="000000" w:themeColor="text1"/>
          <w:u w:color="000000" w:themeColor="text1"/>
        </w:rPr>
        <w:t>DIESEL, HYDROGEN, FUEL CELL, COMPRESSED NATURAL GAS, LIQUEFIED NATURAL GAS, LIQUEFIED PETROLEUM GAS</w:t>
      </w:r>
      <w:r>
        <w:rPr>
          <w:color w:val="000000" w:themeColor="text1"/>
          <w:u w:color="000000" w:themeColor="text1"/>
        </w:rPr>
        <w:t>, BATTERY ELECTRIC,</w:t>
      </w:r>
      <w:r w:rsidRPr="0030060D">
        <w:rPr>
          <w:color w:val="000000" w:themeColor="text1"/>
          <w:u w:color="000000" w:themeColor="text1"/>
        </w:rPr>
        <w:t xml:space="preserve"> OR FLEX</w:t>
      </w:r>
      <w:r w:rsidR="004D0F76">
        <w:rPr>
          <w:color w:val="000000" w:themeColor="text1"/>
          <w:u w:color="000000" w:themeColor="text1"/>
        </w:rPr>
        <w:noBreakHyphen/>
      </w:r>
      <w:r w:rsidRPr="0030060D">
        <w:rPr>
          <w:color w:val="000000" w:themeColor="text1"/>
          <w:u w:color="000000" w:themeColor="text1"/>
        </w:rPr>
        <w:t xml:space="preserve">FUEL </w:t>
      </w:r>
      <w:r>
        <w:rPr>
          <w:color w:val="000000" w:themeColor="text1"/>
          <w:u w:color="000000" w:themeColor="text1"/>
        </w:rPr>
        <w:t>SCHOOL BUSES</w:t>
      </w:r>
      <w:r w:rsidRPr="0030060D">
        <w:rPr>
          <w:color w:val="000000" w:themeColor="text1"/>
          <w:u w:color="000000" w:themeColor="text1"/>
        </w:rPr>
        <w:t xml:space="preserve"> WHEN PERFORMANCE, QUALITY, AND LIFE CYCLE COSTS ARE CO</w:t>
      </w:r>
      <w:r w:rsidR="008D5619">
        <w:rPr>
          <w:color w:val="000000" w:themeColor="text1"/>
          <w:u w:color="000000" w:themeColor="text1"/>
        </w:rPr>
        <w:t>MPARABLE TO OTHER SCHOOL BUSES; AND TO REPEAL SECTION 12</w:t>
      </w:r>
      <w:r w:rsidR="004D0F76">
        <w:rPr>
          <w:color w:val="000000" w:themeColor="text1"/>
          <w:u w:color="000000" w:themeColor="text1"/>
        </w:rPr>
        <w:noBreakHyphen/>
      </w:r>
      <w:r w:rsidR="008D5619">
        <w:rPr>
          <w:color w:val="000000" w:themeColor="text1"/>
          <w:u w:color="000000" w:themeColor="text1"/>
        </w:rPr>
        <w:t>6</w:t>
      </w:r>
      <w:r w:rsidR="004D0F76">
        <w:rPr>
          <w:color w:val="000000" w:themeColor="text1"/>
          <w:u w:color="000000" w:themeColor="text1"/>
        </w:rPr>
        <w:noBreakHyphen/>
      </w:r>
      <w:r w:rsidR="008D5619">
        <w:rPr>
          <w:color w:val="000000" w:themeColor="text1"/>
          <w:u w:color="000000" w:themeColor="text1"/>
        </w:rPr>
        <w:t>33</w:t>
      </w:r>
      <w:r w:rsidR="008C5785">
        <w:rPr>
          <w:color w:val="000000" w:themeColor="text1"/>
          <w:u w:color="000000" w:themeColor="text1"/>
        </w:rPr>
        <w:t>7</w:t>
      </w:r>
      <w:r w:rsidR="008D5619">
        <w:rPr>
          <w:color w:val="000000" w:themeColor="text1"/>
          <w:u w:color="000000" w:themeColor="text1"/>
        </w:rPr>
        <w:t>7 RELATING TO THE TAX CREDIT FOR THE PURCHASE OF CERTAIN VEHICLES THAT ARE SIMILAR TO THE VEHICLES FOR WHICH THE CREDIT IN SECTION 12</w:t>
      </w:r>
      <w:r w:rsidR="004D0F76">
        <w:rPr>
          <w:color w:val="000000" w:themeColor="text1"/>
          <w:u w:color="000000" w:themeColor="text1"/>
        </w:rPr>
        <w:noBreakHyphen/>
      </w:r>
      <w:r w:rsidR="008D5619">
        <w:rPr>
          <w:color w:val="000000" w:themeColor="text1"/>
          <w:u w:color="000000" w:themeColor="text1"/>
        </w:rPr>
        <w:t>6</w:t>
      </w:r>
      <w:r w:rsidR="004D0F76">
        <w:rPr>
          <w:color w:val="000000" w:themeColor="text1"/>
          <w:u w:color="000000" w:themeColor="text1"/>
        </w:rPr>
        <w:noBreakHyphen/>
      </w:r>
      <w:r w:rsidR="008D5619">
        <w:rPr>
          <w:color w:val="000000" w:themeColor="text1"/>
          <w:u w:color="000000" w:themeColor="text1"/>
        </w:rPr>
        <w:t>3378 IS ESTABLISHED.</w:t>
      </w:r>
    </w:p>
    <w:p w:rsidR="009B6181" w:rsidRDefault="009B61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B6181" w:rsidRDefault="009B61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E38C1" w:rsidRDefault="006E38C1" w:rsidP="006E3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8C1" w:rsidRPr="00CE41B4" w:rsidRDefault="006E38C1" w:rsidP="006E3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1B4">
        <w:rPr>
          <w:color w:val="000000" w:themeColor="text1"/>
          <w:u w:color="000000" w:themeColor="text1"/>
        </w:rPr>
        <w:t>SECTION</w:t>
      </w:r>
      <w:r w:rsidRPr="00CE41B4">
        <w:rPr>
          <w:color w:val="000000" w:themeColor="text1"/>
          <w:u w:color="000000" w:themeColor="text1"/>
        </w:rPr>
        <w:tab/>
        <w:t>1.</w:t>
      </w:r>
      <w:r w:rsidRPr="00CE41B4">
        <w:rPr>
          <w:color w:val="000000" w:themeColor="text1"/>
          <w:u w:color="000000" w:themeColor="text1"/>
        </w:rPr>
        <w:tab/>
        <w:t>Article 25, Chapter 6, Title 12 of the 1976 Code is amended by adding:</w:t>
      </w:r>
    </w:p>
    <w:p w:rsidR="006E38C1" w:rsidRPr="00CE41B4" w:rsidRDefault="006E38C1" w:rsidP="006E3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8C1" w:rsidRPr="00CE41B4" w:rsidRDefault="006E38C1" w:rsidP="006E3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1B4">
        <w:rPr>
          <w:color w:val="000000" w:themeColor="text1"/>
          <w:u w:color="000000" w:themeColor="text1"/>
        </w:rPr>
        <w:tab/>
        <w:t>“Section 12</w:t>
      </w:r>
      <w:r w:rsidR="004D0F76">
        <w:rPr>
          <w:color w:val="000000" w:themeColor="text1"/>
          <w:u w:color="000000" w:themeColor="text1"/>
        </w:rPr>
        <w:noBreakHyphen/>
      </w:r>
      <w:r w:rsidRPr="00CE41B4">
        <w:rPr>
          <w:color w:val="000000" w:themeColor="text1"/>
          <w:u w:color="000000" w:themeColor="text1"/>
        </w:rPr>
        <w:t>6</w:t>
      </w:r>
      <w:r w:rsidR="004D0F76">
        <w:rPr>
          <w:color w:val="000000" w:themeColor="text1"/>
          <w:u w:color="000000" w:themeColor="text1"/>
        </w:rPr>
        <w:noBreakHyphen/>
      </w:r>
      <w:r w:rsidRPr="00CE41B4">
        <w:rPr>
          <w:color w:val="000000" w:themeColor="text1"/>
          <w:u w:color="000000" w:themeColor="text1"/>
        </w:rPr>
        <w:t>3378.</w:t>
      </w:r>
      <w:r w:rsidRPr="00CE41B4">
        <w:rPr>
          <w:color w:val="000000" w:themeColor="text1"/>
          <w:u w:color="000000" w:themeColor="text1"/>
        </w:rPr>
        <w:tab/>
        <w:t>(A)</w:t>
      </w:r>
      <w:r w:rsidRPr="00CE41B4">
        <w:rPr>
          <w:color w:val="000000" w:themeColor="text1"/>
          <w:u w:color="000000" w:themeColor="text1"/>
        </w:rPr>
        <w:tab/>
        <w:t xml:space="preserve"> For taxable years beginning after December 31, 2014, a South Carolina resident taxpayer is allowed a nonrefundable tax credit against the income tax imposed pursuant to this chapter for the in</w:t>
      </w:r>
      <w:r w:rsidR="004D0F76">
        <w:rPr>
          <w:color w:val="000000" w:themeColor="text1"/>
          <w:u w:color="000000" w:themeColor="text1"/>
        </w:rPr>
        <w:noBreakHyphen/>
      </w:r>
      <w:r w:rsidRPr="00CE41B4">
        <w:rPr>
          <w:color w:val="000000" w:themeColor="text1"/>
          <w:u w:color="000000" w:themeColor="text1"/>
        </w:rPr>
        <w:t>state purchase or lease of a new qualified hybrid electric vehicle, new battery electric vehicle, or new qualified alternative fuel motor vehicle.  In order to qualify for the credit, the original use of the vehicle must commence with the taxpayer and the vehicle must be acquired for use or lease by the taxpayer and not for resale.</w:t>
      </w:r>
    </w:p>
    <w:p w:rsidR="006E38C1" w:rsidRPr="00CE41B4" w:rsidRDefault="006E38C1" w:rsidP="006E3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1B4">
        <w:rPr>
          <w:color w:val="000000" w:themeColor="text1"/>
          <w:u w:color="000000" w:themeColor="text1"/>
        </w:rPr>
        <w:tab/>
        <w:t>(B)</w:t>
      </w:r>
      <w:r w:rsidRPr="00CE41B4">
        <w:rPr>
          <w:color w:val="000000" w:themeColor="text1"/>
          <w:u w:color="000000" w:themeColor="text1"/>
        </w:rPr>
        <w:tab/>
        <w:t>A qualified hybrid electric vehicle is a vehicle that:</w:t>
      </w:r>
    </w:p>
    <w:p w:rsidR="006E38C1" w:rsidRPr="00CE41B4" w:rsidRDefault="006E38C1" w:rsidP="006E3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1B4">
        <w:rPr>
          <w:color w:val="000000" w:themeColor="text1"/>
          <w:u w:color="000000" w:themeColor="text1"/>
        </w:rPr>
        <w:tab/>
      </w:r>
      <w:r w:rsidRPr="00CE41B4">
        <w:rPr>
          <w:color w:val="000000" w:themeColor="text1"/>
          <w:u w:color="000000" w:themeColor="text1"/>
        </w:rPr>
        <w:tab/>
        <w:t>(1)</w:t>
      </w:r>
      <w:r w:rsidRPr="00CE41B4">
        <w:rPr>
          <w:color w:val="000000" w:themeColor="text1"/>
          <w:u w:color="000000" w:themeColor="text1"/>
        </w:rPr>
        <w:tab/>
        <w:t>is a light duty vehicle listed in the hybrid electric vehicle section of the most recent edition of the United States Department of Energy Clean Cities Vehicle Buyer</w:t>
      </w:r>
      <w:r w:rsidR="004D0F76" w:rsidRPr="004D0F76">
        <w:rPr>
          <w:color w:val="000000" w:themeColor="text1"/>
          <w:u w:color="000000" w:themeColor="text1"/>
        </w:rPr>
        <w:t>’</w:t>
      </w:r>
      <w:r w:rsidRPr="00CE41B4">
        <w:rPr>
          <w:color w:val="000000" w:themeColor="text1"/>
          <w:u w:color="000000" w:themeColor="text1"/>
        </w:rPr>
        <w:t>s Guide or is a medium or heavy duty vehicle listed in the hybrid propulsion system manufacturers section of the U</w:t>
      </w:r>
      <w:r w:rsidR="00393EBE">
        <w:rPr>
          <w:color w:val="000000" w:themeColor="text1"/>
          <w:u w:color="000000" w:themeColor="text1"/>
        </w:rPr>
        <w:t xml:space="preserve">nited States </w:t>
      </w:r>
      <w:r w:rsidRPr="00CE41B4">
        <w:rPr>
          <w:color w:val="000000" w:themeColor="text1"/>
          <w:u w:color="000000" w:themeColor="text1"/>
        </w:rPr>
        <w:t>Department of Energy Clean Cities Guide to Alternative Fuel and Advanced Medium and Heavy Duty Vehicles;</w:t>
      </w:r>
    </w:p>
    <w:p w:rsidR="006E38C1" w:rsidRPr="00CE41B4" w:rsidRDefault="006E38C1" w:rsidP="006E3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1B4">
        <w:rPr>
          <w:color w:val="000000" w:themeColor="text1"/>
          <w:u w:color="000000" w:themeColor="text1"/>
        </w:rPr>
        <w:tab/>
      </w:r>
      <w:r w:rsidRPr="00CE41B4">
        <w:rPr>
          <w:color w:val="000000" w:themeColor="text1"/>
          <w:u w:color="000000" w:themeColor="text1"/>
        </w:rPr>
        <w:tab/>
        <w:t>(2)</w:t>
      </w:r>
      <w:r w:rsidRPr="00CE41B4">
        <w:rPr>
          <w:color w:val="000000" w:themeColor="text1"/>
          <w:u w:color="000000" w:themeColor="text1"/>
        </w:rPr>
        <w:tab/>
        <w:t>draws propulsion energy from onboard sources of stored energy which are both (i) an internal combustion or heat engine using consumable fuel, and (ii) a rechargeable energy storage system; and</w:t>
      </w:r>
    </w:p>
    <w:p w:rsidR="006E38C1" w:rsidRPr="00CE41B4" w:rsidRDefault="006E38C1" w:rsidP="006E3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1B4">
        <w:rPr>
          <w:color w:val="000000" w:themeColor="text1"/>
          <w:u w:color="000000" w:themeColor="text1"/>
        </w:rPr>
        <w:tab/>
      </w:r>
      <w:r w:rsidRPr="00CE41B4">
        <w:rPr>
          <w:color w:val="000000" w:themeColor="text1"/>
          <w:u w:color="000000" w:themeColor="text1"/>
        </w:rPr>
        <w:tab/>
        <w:t>(3)</w:t>
      </w:r>
      <w:r w:rsidRPr="00CE41B4">
        <w:rPr>
          <w:color w:val="000000" w:themeColor="text1"/>
          <w:u w:color="000000" w:themeColor="text1"/>
        </w:rPr>
        <w:tab/>
        <w:t>does not have an external electrical plug connector that directly charges a battery or energy storage system.</w:t>
      </w:r>
    </w:p>
    <w:p w:rsidR="006E38C1" w:rsidRPr="00CE41B4" w:rsidRDefault="006E38C1" w:rsidP="006E3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1B4">
        <w:rPr>
          <w:color w:val="000000" w:themeColor="text1"/>
          <w:u w:color="000000" w:themeColor="text1"/>
        </w:rPr>
        <w:tab/>
        <w:t>(C)</w:t>
      </w:r>
      <w:r w:rsidRPr="00CE41B4">
        <w:rPr>
          <w:color w:val="000000" w:themeColor="text1"/>
          <w:u w:color="000000" w:themeColor="text1"/>
        </w:rPr>
        <w:tab/>
        <w:t>A qualified battery electric vehicle is a vehicle that is:</w:t>
      </w:r>
    </w:p>
    <w:p w:rsidR="006E38C1" w:rsidRPr="00CE41B4" w:rsidRDefault="006E38C1" w:rsidP="006E3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1B4">
        <w:rPr>
          <w:color w:val="000000" w:themeColor="text1"/>
          <w:u w:color="000000" w:themeColor="text1"/>
        </w:rPr>
        <w:tab/>
      </w:r>
      <w:r w:rsidRPr="00CE41B4">
        <w:rPr>
          <w:color w:val="000000" w:themeColor="text1"/>
          <w:u w:color="000000" w:themeColor="text1"/>
        </w:rPr>
        <w:tab/>
        <w:t>(1)</w:t>
      </w:r>
      <w:r w:rsidRPr="00CE41B4">
        <w:rPr>
          <w:color w:val="000000" w:themeColor="text1"/>
          <w:u w:color="000000" w:themeColor="text1"/>
        </w:rPr>
        <w:tab/>
        <w:t xml:space="preserve">manufactured primarily for use on public streets, roads, and highways and propelled by an electric motor which draws electricity from a battery which has a capacity of not less than four kilowatt hours and is capable of being recharged from an external source of electricity; and </w:t>
      </w:r>
    </w:p>
    <w:p w:rsidR="006E38C1" w:rsidRPr="00CE41B4" w:rsidRDefault="006E38C1" w:rsidP="006E3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1B4">
        <w:rPr>
          <w:color w:val="000000" w:themeColor="text1"/>
          <w:u w:color="000000" w:themeColor="text1"/>
        </w:rPr>
        <w:tab/>
      </w:r>
      <w:r w:rsidRPr="00CE41B4">
        <w:rPr>
          <w:color w:val="000000" w:themeColor="text1"/>
          <w:u w:color="000000" w:themeColor="text1"/>
        </w:rPr>
        <w:tab/>
        <w:t>(2)</w:t>
      </w:r>
      <w:r w:rsidRPr="00CE41B4">
        <w:rPr>
          <w:color w:val="000000" w:themeColor="text1"/>
          <w:u w:color="000000" w:themeColor="text1"/>
        </w:rPr>
        <w:tab/>
        <w:t>procured as a battery electric vehicle from an original equipment manufacturer or is converted to operate as a battery electric vehicle by a third party.</w:t>
      </w:r>
    </w:p>
    <w:p w:rsidR="006E38C1" w:rsidRPr="00CE41B4" w:rsidRDefault="006E38C1" w:rsidP="006E3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1B4">
        <w:rPr>
          <w:color w:val="000000" w:themeColor="text1"/>
          <w:u w:color="000000" w:themeColor="text1"/>
        </w:rPr>
        <w:tab/>
        <w:t>(D)</w:t>
      </w:r>
      <w:r w:rsidRPr="00CE41B4">
        <w:rPr>
          <w:color w:val="000000" w:themeColor="text1"/>
          <w:u w:color="000000" w:themeColor="text1"/>
        </w:rPr>
        <w:tab/>
        <w:t>A qualified alternative fuel vehicle is a vehicle that:</w:t>
      </w:r>
    </w:p>
    <w:p w:rsidR="006E38C1" w:rsidRPr="00CE41B4" w:rsidRDefault="006E38C1" w:rsidP="006E3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1B4">
        <w:rPr>
          <w:color w:val="000000" w:themeColor="text1"/>
          <w:u w:color="000000" w:themeColor="text1"/>
        </w:rPr>
        <w:tab/>
      </w:r>
      <w:r w:rsidRPr="00CE41B4">
        <w:rPr>
          <w:color w:val="000000" w:themeColor="text1"/>
          <w:u w:color="000000" w:themeColor="text1"/>
        </w:rPr>
        <w:tab/>
        <w:t>(1)</w:t>
      </w:r>
      <w:r w:rsidRPr="00CE41B4">
        <w:rPr>
          <w:color w:val="000000" w:themeColor="text1"/>
          <w:u w:color="000000" w:themeColor="text1"/>
        </w:rPr>
        <w:tab/>
        <w:t>operates on compressed natural gas, liquefied natural gas, liquefied petroleum gas, hydrogen, or hydrogen fuel cell; and</w:t>
      </w:r>
    </w:p>
    <w:p w:rsidR="006E38C1" w:rsidRPr="00CE41B4" w:rsidRDefault="006E38C1" w:rsidP="006E3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1B4">
        <w:rPr>
          <w:color w:val="000000" w:themeColor="text1"/>
          <w:u w:color="000000" w:themeColor="text1"/>
        </w:rPr>
        <w:tab/>
      </w:r>
      <w:r w:rsidRPr="00CE41B4">
        <w:rPr>
          <w:color w:val="000000" w:themeColor="text1"/>
          <w:u w:color="000000" w:themeColor="text1"/>
        </w:rPr>
        <w:tab/>
        <w:t>(2)</w:t>
      </w:r>
      <w:r w:rsidRPr="00CE41B4">
        <w:rPr>
          <w:color w:val="000000" w:themeColor="text1"/>
          <w:u w:color="000000" w:themeColor="text1"/>
        </w:rPr>
        <w:tab/>
        <w:t>is procured as an alternative fuel motor vehicle from an original equipment manufacturer or is converted to operate on a qualified alternative fuel by a third party vendor who possesses a current and legal Certificate of Conformity from the Environmental Protection Agency</w:t>
      </w:r>
      <w:r w:rsidR="004D0F76" w:rsidRPr="004D0F76">
        <w:rPr>
          <w:color w:val="000000" w:themeColor="text1"/>
          <w:u w:color="000000" w:themeColor="text1"/>
        </w:rPr>
        <w:t>’</w:t>
      </w:r>
      <w:r w:rsidRPr="00CE41B4">
        <w:rPr>
          <w:color w:val="000000" w:themeColor="text1"/>
          <w:u w:color="000000" w:themeColor="text1"/>
        </w:rPr>
        <w:t>s Office of Transportation and Air Quality specific to the qualified alternative fuel vehicle.</w:t>
      </w:r>
    </w:p>
    <w:p w:rsidR="006E38C1" w:rsidRPr="00CE41B4" w:rsidRDefault="006E38C1" w:rsidP="006E3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1B4">
        <w:rPr>
          <w:color w:val="000000" w:themeColor="text1"/>
          <w:u w:color="000000" w:themeColor="text1"/>
        </w:rPr>
        <w:tab/>
        <w:t>(E)</w:t>
      </w:r>
      <w:r w:rsidRPr="00CE41B4">
        <w:rPr>
          <w:color w:val="000000" w:themeColor="text1"/>
          <w:u w:color="000000" w:themeColor="text1"/>
        </w:rPr>
        <w:tab/>
        <w:t>The credit allowed by this section:</w:t>
      </w:r>
    </w:p>
    <w:p w:rsidR="006E38C1" w:rsidRPr="00CE41B4" w:rsidRDefault="006E38C1" w:rsidP="006E3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1B4">
        <w:rPr>
          <w:color w:val="000000" w:themeColor="text1"/>
          <w:u w:color="000000" w:themeColor="text1"/>
        </w:rPr>
        <w:tab/>
      </w:r>
      <w:r w:rsidRPr="00CE41B4">
        <w:rPr>
          <w:color w:val="000000" w:themeColor="text1"/>
          <w:u w:color="000000" w:themeColor="text1"/>
        </w:rPr>
        <w:tab/>
        <w:t>(1)</w:t>
      </w:r>
      <w:r w:rsidRPr="00CE41B4">
        <w:rPr>
          <w:color w:val="000000" w:themeColor="text1"/>
          <w:u w:color="000000" w:themeColor="text1"/>
        </w:rPr>
        <w:tab/>
        <w:t xml:space="preserve">is equal to five hundred dollars for a new qualified vehicle with a gross vehicle weight rating less than 8,500 pounds; </w:t>
      </w:r>
    </w:p>
    <w:p w:rsidR="006E38C1" w:rsidRPr="00CE41B4" w:rsidRDefault="006E38C1" w:rsidP="006E3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1B4">
        <w:rPr>
          <w:color w:val="000000" w:themeColor="text1"/>
          <w:u w:color="000000" w:themeColor="text1"/>
        </w:rPr>
        <w:tab/>
      </w:r>
      <w:r w:rsidRPr="00CE41B4">
        <w:rPr>
          <w:color w:val="000000" w:themeColor="text1"/>
          <w:u w:color="000000" w:themeColor="text1"/>
        </w:rPr>
        <w:tab/>
        <w:t>(2)</w:t>
      </w:r>
      <w:r w:rsidRPr="00CE41B4">
        <w:rPr>
          <w:color w:val="000000" w:themeColor="text1"/>
          <w:u w:color="000000" w:themeColor="text1"/>
        </w:rPr>
        <w:tab/>
        <w:t>is equal to one thousand dollars for a new qualified vehicle with a gross vehicle weight rating greater than 8,500 pounds, but less than 14,000 pounds;</w:t>
      </w:r>
      <w:r w:rsidRPr="00CE41B4">
        <w:rPr>
          <w:color w:val="000000" w:themeColor="text1"/>
          <w:u w:color="000000" w:themeColor="text1"/>
        </w:rPr>
        <w:tab/>
      </w:r>
    </w:p>
    <w:p w:rsidR="006E38C1" w:rsidRPr="00CE41B4" w:rsidRDefault="006E38C1" w:rsidP="006E3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1B4">
        <w:rPr>
          <w:color w:val="000000" w:themeColor="text1"/>
          <w:u w:color="000000" w:themeColor="text1"/>
        </w:rPr>
        <w:tab/>
      </w:r>
      <w:r w:rsidRPr="00CE41B4">
        <w:rPr>
          <w:color w:val="000000" w:themeColor="text1"/>
          <w:u w:color="000000" w:themeColor="text1"/>
        </w:rPr>
        <w:tab/>
        <w:t>(3)</w:t>
      </w:r>
      <w:r w:rsidRPr="00CE41B4">
        <w:rPr>
          <w:color w:val="000000" w:themeColor="text1"/>
          <w:u w:color="000000" w:themeColor="text1"/>
        </w:rPr>
        <w:tab/>
        <w:t xml:space="preserve">is equal to two thousand five hundred dollars for a new qualified vehicle with a gross vehicle weight rating greater than 14,000 pounds, but less than 26,000 pounds; or </w:t>
      </w:r>
    </w:p>
    <w:p w:rsidR="006E38C1" w:rsidRPr="00CE41B4" w:rsidRDefault="006E38C1" w:rsidP="006E3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1B4">
        <w:rPr>
          <w:color w:val="000000" w:themeColor="text1"/>
          <w:u w:color="000000" w:themeColor="text1"/>
        </w:rPr>
        <w:tab/>
      </w:r>
      <w:r w:rsidRPr="00CE41B4">
        <w:rPr>
          <w:color w:val="000000" w:themeColor="text1"/>
          <w:u w:color="000000" w:themeColor="text1"/>
        </w:rPr>
        <w:tab/>
        <w:t>(4)</w:t>
      </w:r>
      <w:r w:rsidRPr="00CE41B4">
        <w:rPr>
          <w:color w:val="000000" w:themeColor="text1"/>
          <w:u w:color="000000" w:themeColor="text1"/>
        </w:rPr>
        <w:tab/>
        <w:t xml:space="preserve"> is equal to five thousand dollars for a new qualified vehicle with a gross vehicle weight rating greater than 26,000 pounds.</w:t>
      </w:r>
    </w:p>
    <w:p w:rsidR="006E38C1" w:rsidRPr="00CE41B4" w:rsidRDefault="006E38C1" w:rsidP="006E3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1B4">
        <w:rPr>
          <w:color w:val="000000" w:themeColor="text1"/>
          <w:u w:color="000000" w:themeColor="text1"/>
        </w:rPr>
        <w:tab/>
        <w:t>(F)</w:t>
      </w:r>
      <w:r w:rsidRPr="00CE41B4">
        <w:rPr>
          <w:color w:val="000000" w:themeColor="text1"/>
          <w:u w:color="000000" w:themeColor="text1"/>
        </w:rPr>
        <w:tab/>
        <w:t xml:space="preserve">The credit allowed by this section may be carried forward for five years. </w:t>
      </w:r>
    </w:p>
    <w:p w:rsidR="006E38C1" w:rsidRPr="00CE41B4" w:rsidRDefault="006E38C1" w:rsidP="006E3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1B4">
        <w:rPr>
          <w:color w:val="000000" w:themeColor="text1"/>
          <w:u w:color="000000" w:themeColor="text1"/>
        </w:rPr>
        <w:tab/>
        <w:t>(G)</w:t>
      </w:r>
      <w:r w:rsidRPr="00CE41B4">
        <w:rPr>
          <w:color w:val="000000" w:themeColor="text1"/>
          <w:u w:color="000000" w:themeColor="text1"/>
        </w:rPr>
        <w:tab/>
        <w:t>The credit allowed by this section is not allowed for purchases or conversions made after December 31, 2021.”</w:t>
      </w:r>
    </w:p>
    <w:p w:rsidR="006E38C1" w:rsidRPr="00CE41B4" w:rsidRDefault="006E38C1" w:rsidP="006E3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8C1" w:rsidRPr="00CE41B4" w:rsidRDefault="006E38C1" w:rsidP="006E3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1B4">
        <w:rPr>
          <w:color w:val="000000" w:themeColor="text1"/>
          <w:u w:color="000000" w:themeColor="text1"/>
        </w:rPr>
        <w:t>SECTION</w:t>
      </w:r>
      <w:r w:rsidRPr="00CE41B4">
        <w:rPr>
          <w:color w:val="000000" w:themeColor="text1"/>
          <w:u w:color="000000" w:themeColor="text1"/>
        </w:rPr>
        <w:tab/>
        <w:t>2.</w:t>
      </w:r>
      <w:r w:rsidRPr="00CE41B4">
        <w:rPr>
          <w:color w:val="000000" w:themeColor="text1"/>
          <w:u w:color="000000" w:themeColor="text1"/>
        </w:rPr>
        <w:tab/>
        <w:t>Section 1</w:t>
      </w:r>
      <w:r w:rsidR="004D0F76">
        <w:rPr>
          <w:color w:val="000000" w:themeColor="text1"/>
          <w:u w:color="000000" w:themeColor="text1"/>
        </w:rPr>
        <w:noBreakHyphen/>
      </w:r>
      <w:r w:rsidRPr="00CE41B4">
        <w:rPr>
          <w:color w:val="000000" w:themeColor="text1"/>
          <w:u w:color="000000" w:themeColor="text1"/>
        </w:rPr>
        <w:t>11</w:t>
      </w:r>
      <w:r w:rsidR="004D0F76">
        <w:rPr>
          <w:color w:val="000000" w:themeColor="text1"/>
          <w:u w:color="000000" w:themeColor="text1"/>
        </w:rPr>
        <w:noBreakHyphen/>
      </w:r>
      <w:r w:rsidRPr="00CE41B4">
        <w:rPr>
          <w:color w:val="000000" w:themeColor="text1"/>
          <w:u w:color="000000" w:themeColor="text1"/>
        </w:rPr>
        <w:t>220 of the 1976 Code, as last amended by Act 203 of 2008, is further amended by adding an appropriately lettered item at the end to read:</w:t>
      </w:r>
    </w:p>
    <w:p w:rsidR="006E38C1" w:rsidRPr="00CE41B4" w:rsidRDefault="006E38C1" w:rsidP="006E3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8C1" w:rsidRPr="00CE41B4" w:rsidRDefault="006E38C1" w:rsidP="006E3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1B4">
        <w:rPr>
          <w:color w:val="000000" w:themeColor="text1"/>
          <w:u w:color="000000" w:themeColor="text1"/>
        </w:rPr>
        <w:tab/>
        <w:t>“( )</w:t>
      </w:r>
      <w:r w:rsidRPr="00CE41B4">
        <w:rPr>
          <w:color w:val="000000" w:themeColor="text1"/>
          <w:u w:color="000000" w:themeColor="text1"/>
        </w:rPr>
        <w:tab/>
        <w:t>to promote the use of clean, domestic, and efficient fuels.”</w:t>
      </w:r>
    </w:p>
    <w:p w:rsidR="006E38C1" w:rsidRPr="00CE41B4" w:rsidRDefault="006E38C1" w:rsidP="006E3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8C1" w:rsidRPr="00CE41B4" w:rsidRDefault="006E38C1" w:rsidP="006E3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1B4">
        <w:rPr>
          <w:color w:val="000000" w:themeColor="text1"/>
          <w:u w:color="000000" w:themeColor="text1"/>
        </w:rPr>
        <w:t>SECTION</w:t>
      </w:r>
      <w:r w:rsidRPr="00CE41B4">
        <w:rPr>
          <w:color w:val="000000" w:themeColor="text1"/>
          <w:u w:color="000000" w:themeColor="text1"/>
        </w:rPr>
        <w:tab/>
        <w:t>3.</w:t>
      </w:r>
      <w:r w:rsidRPr="00CE41B4">
        <w:rPr>
          <w:color w:val="000000" w:themeColor="text1"/>
          <w:u w:color="000000" w:themeColor="text1"/>
        </w:rPr>
        <w:tab/>
        <w:t>Section 1</w:t>
      </w:r>
      <w:r w:rsidR="004D0F76">
        <w:rPr>
          <w:color w:val="000000" w:themeColor="text1"/>
          <w:u w:color="000000" w:themeColor="text1"/>
        </w:rPr>
        <w:noBreakHyphen/>
      </w:r>
      <w:r w:rsidRPr="00CE41B4">
        <w:rPr>
          <w:color w:val="000000" w:themeColor="text1"/>
          <w:u w:color="000000" w:themeColor="text1"/>
        </w:rPr>
        <w:t>11</w:t>
      </w:r>
      <w:r w:rsidR="004D0F76">
        <w:rPr>
          <w:color w:val="000000" w:themeColor="text1"/>
          <w:u w:color="000000" w:themeColor="text1"/>
        </w:rPr>
        <w:noBreakHyphen/>
      </w:r>
      <w:r w:rsidRPr="00CE41B4">
        <w:rPr>
          <w:color w:val="000000" w:themeColor="text1"/>
          <w:u w:color="000000" w:themeColor="text1"/>
        </w:rPr>
        <w:t>310(H) of the 1976 Code, as added by Act 203 of 2008, is further amended to read:</w:t>
      </w:r>
    </w:p>
    <w:p w:rsidR="006E38C1" w:rsidRPr="00CE41B4" w:rsidRDefault="006E38C1" w:rsidP="006E3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8C1" w:rsidRPr="00CE41B4" w:rsidRDefault="006E38C1" w:rsidP="006E3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1B4">
        <w:rPr>
          <w:color w:val="000000" w:themeColor="text1"/>
          <w:u w:color="000000" w:themeColor="text1"/>
        </w:rPr>
        <w:tab/>
        <w:t>“(H)</w:t>
      </w:r>
      <w:r w:rsidRPr="00CE41B4">
        <w:rPr>
          <w:color w:val="000000" w:themeColor="text1"/>
          <w:u w:color="000000" w:themeColor="text1"/>
        </w:rPr>
        <w:tab/>
        <w:t>Preference in purchasing state motor vehicles must be given to hybrid, plug</w:t>
      </w:r>
      <w:r w:rsidR="004D0F76">
        <w:rPr>
          <w:color w:val="000000" w:themeColor="text1"/>
          <w:u w:color="000000" w:themeColor="text1"/>
        </w:rPr>
        <w:noBreakHyphen/>
      </w:r>
      <w:r w:rsidRPr="00CE41B4">
        <w:rPr>
          <w:color w:val="000000" w:themeColor="text1"/>
          <w:u w:color="000000" w:themeColor="text1"/>
        </w:rPr>
        <w:t xml:space="preserve">in hybrid, </w:t>
      </w:r>
      <w:r w:rsidRPr="00CE41B4">
        <w:rPr>
          <w:strike/>
          <w:color w:val="000000" w:themeColor="text1"/>
          <w:u w:color="000000" w:themeColor="text1"/>
        </w:rPr>
        <w:t>bio</w:t>
      </w:r>
      <w:r w:rsidR="004D0F76">
        <w:rPr>
          <w:strike/>
          <w:color w:val="000000" w:themeColor="text1"/>
          <w:u w:color="000000" w:themeColor="text1"/>
        </w:rPr>
        <w:noBreakHyphen/>
      </w:r>
      <w:r w:rsidRPr="00CE41B4">
        <w:rPr>
          <w:strike/>
          <w:color w:val="000000" w:themeColor="text1"/>
          <w:u w:color="000000" w:themeColor="text1"/>
        </w:rPr>
        <w:t>diesel</w:t>
      </w:r>
      <w:r w:rsidRPr="00CE41B4">
        <w:rPr>
          <w:color w:val="000000" w:themeColor="text1"/>
          <w:u w:color="000000" w:themeColor="text1"/>
        </w:rPr>
        <w:t xml:space="preserve"> </w:t>
      </w:r>
      <w:r w:rsidRPr="00CE41B4">
        <w:rPr>
          <w:color w:val="000000" w:themeColor="text1"/>
          <w:u w:val="single" w:color="000000" w:themeColor="text1"/>
        </w:rPr>
        <w:t>biodiesel</w:t>
      </w:r>
      <w:r w:rsidRPr="00CE41B4">
        <w:rPr>
          <w:color w:val="000000" w:themeColor="text1"/>
          <w:u w:color="000000" w:themeColor="text1"/>
        </w:rPr>
        <w:t xml:space="preserve">, hydrogen, fuel cell, </w:t>
      </w:r>
      <w:r w:rsidRPr="00CE41B4">
        <w:rPr>
          <w:color w:val="000000" w:themeColor="text1"/>
          <w:u w:val="single" w:color="000000" w:themeColor="text1"/>
        </w:rPr>
        <w:t>compressed natural gas, liquefied natural gas, liquefied petroleum gas, battery electric,</w:t>
      </w:r>
      <w:r w:rsidRPr="00CE41B4">
        <w:rPr>
          <w:color w:val="000000" w:themeColor="text1"/>
          <w:u w:color="000000" w:themeColor="text1"/>
        </w:rPr>
        <w:t xml:space="preserve"> or flex</w:t>
      </w:r>
      <w:r w:rsidR="004D0F76">
        <w:rPr>
          <w:color w:val="000000" w:themeColor="text1"/>
          <w:u w:color="000000" w:themeColor="text1"/>
        </w:rPr>
        <w:noBreakHyphen/>
      </w:r>
      <w:r w:rsidRPr="00CE41B4">
        <w:rPr>
          <w:color w:val="000000" w:themeColor="text1"/>
          <w:u w:color="000000" w:themeColor="text1"/>
        </w:rPr>
        <w:t xml:space="preserve">fuel vehicles when the performance, quality, and anticipated life cycle costs are comparable to other available motor vehicles.” </w:t>
      </w:r>
    </w:p>
    <w:p w:rsidR="006E38C1" w:rsidRPr="00CE41B4" w:rsidRDefault="006E38C1" w:rsidP="006E3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8C1" w:rsidRPr="00CE41B4" w:rsidRDefault="006E38C1" w:rsidP="006E3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1B4">
        <w:rPr>
          <w:color w:val="000000" w:themeColor="text1"/>
          <w:u w:color="000000" w:themeColor="text1"/>
        </w:rPr>
        <w:t>SECTION</w:t>
      </w:r>
      <w:r w:rsidRPr="00CE41B4">
        <w:rPr>
          <w:color w:val="000000" w:themeColor="text1"/>
          <w:u w:color="000000" w:themeColor="text1"/>
        </w:rPr>
        <w:tab/>
        <w:t>4.</w:t>
      </w:r>
      <w:r w:rsidRPr="00CE41B4">
        <w:rPr>
          <w:color w:val="000000" w:themeColor="text1"/>
          <w:u w:color="000000" w:themeColor="text1"/>
        </w:rPr>
        <w:tab/>
        <w:t>Section 1</w:t>
      </w:r>
      <w:r w:rsidR="004D0F76">
        <w:rPr>
          <w:color w:val="000000" w:themeColor="text1"/>
          <w:u w:color="000000" w:themeColor="text1"/>
        </w:rPr>
        <w:noBreakHyphen/>
      </w:r>
      <w:r w:rsidRPr="00CE41B4">
        <w:rPr>
          <w:color w:val="000000" w:themeColor="text1"/>
          <w:u w:color="000000" w:themeColor="text1"/>
        </w:rPr>
        <w:t>11</w:t>
      </w:r>
      <w:r w:rsidR="004D0F76">
        <w:rPr>
          <w:color w:val="000000" w:themeColor="text1"/>
          <w:u w:color="000000" w:themeColor="text1"/>
        </w:rPr>
        <w:noBreakHyphen/>
      </w:r>
      <w:r w:rsidRPr="00CE41B4">
        <w:rPr>
          <w:color w:val="000000" w:themeColor="text1"/>
          <w:u w:color="000000" w:themeColor="text1"/>
        </w:rPr>
        <w:t>315 of the 1976 Code, as added by Act 449 of 1992, is amended to read:</w:t>
      </w:r>
    </w:p>
    <w:p w:rsidR="006E38C1" w:rsidRPr="00CE41B4" w:rsidRDefault="006E38C1" w:rsidP="006E3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8C1" w:rsidRPr="00CE41B4" w:rsidRDefault="006E38C1" w:rsidP="006E3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1B4">
        <w:rPr>
          <w:color w:val="000000" w:themeColor="text1"/>
          <w:u w:color="000000" w:themeColor="text1"/>
        </w:rPr>
        <w:tab/>
        <w:t>“Section 1</w:t>
      </w:r>
      <w:r w:rsidR="004D0F76">
        <w:rPr>
          <w:color w:val="000000" w:themeColor="text1"/>
          <w:u w:color="000000" w:themeColor="text1"/>
        </w:rPr>
        <w:noBreakHyphen/>
      </w:r>
      <w:r w:rsidRPr="00CE41B4">
        <w:rPr>
          <w:color w:val="000000" w:themeColor="text1"/>
          <w:u w:color="000000" w:themeColor="text1"/>
        </w:rPr>
        <w:t>11</w:t>
      </w:r>
      <w:r w:rsidR="004D0F76">
        <w:rPr>
          <w:color w:val="000000" w:themeColor="text1"/>
          <w:u w:color="000000" w:themeColor="text1"/>
        </w:rPr>
        <w:noBreakHyphen/>
      </w:r>
      <w:r w:rsidRPr="00CE41B4">
        <w:rPr>
          <w:color w:val="000000" w:themeColor="text1"/>
          <w:u w:color="000000" w:themeColor="text1"/>
        </w:rPr>
        <w:t>315.</w:t>
      </w:r>
      <w:r w:rsidRPr="00CE41B4">
        <w:rPr>
          <w:color w:val="000000" w:themeColor="text1"/>
          <w:u w:color="000000" w:themeColor="text1"/>
        </w:rPr>
        <w:tab/>
      </w:r>
      <w:r w:rsidRPr="00CE41B4">
        <w:rPr>
          <w:strike/>
          <w:color w:val="000000" w:themeColor="text1"/>
          <w:u w:color="000000" w:themeColor="text1"/>
        </w:rPr>
        <w:t>The State Budget and Control Board Division of Motor Vehicle Management shall determine the extent to which the state vehicle fleet can be configured to operate on alternative transportation fuels.  This determination must be based on a thorough evaluation of each alternative fuel and the feasibility of using such fuels to power state vehicles.  The state fleet must be configured in a manner that will serve as a model for other corporate and government fleets in the use of alternative transportation fuel.  By March 1, 1993, the Division of Motor Vehicle Management must submit a plan to the General Assembly for the use of alternative transportation fuels for the state vehicle fleet that will enable the state vehicle fleet to serve as a model for corporate and other government fleets in the use of alternative transportation fuel.  This plan must contain a cost/benefit analysis of the proposed changes.</w:t>
      </w:r>
      <w:r w:rsidRPr="00CE41B4">
        <w:rPr>
          <w:color w:val="000000" w:themeColor="text1"/>
          <w:u w:color="000000" w:themeColor="text1"/>
        </w:rPr>
        <w:t xml:space="preserve">  </w:t>
      </w:r>
      <w:r w:rsidRPr="00CE41B4">
        <w:rPr>
          <w:color w:val="000000" w:themeColor="text1"/>
          <w:u w:val="single" w:color="000000" w:themeColor="text1"/>
        </w:rPr>
        <w:t>The state fleet must be configured in a manner that will serve as a model for other government and private sector fleets in the use of alternative fuel vehicles and promote the use of clean, domestic, and efficient fuels.  On or before January 1, 2015, the  State Budget and Control Board</w:t>
      </w:r>
      <w:r w:rsidR="004D0F76" w:rsidRPr="004D0F76">
        <w:rPr>
          <w:color w:val="000000" w:themeColor="text1"/>
          <w:u w:val="single" w:color="000000" w:themeColor="text1"/>
        </w:rPr>
        <w:t>’</w:t>
      </w:r>
      <w:r w:rsidRPr="00CE41B4">
        <w:rPr>
          <w:color w:val="000000" w:themeColor="text1"/>
          <w:u w:val="single" w:color="000000" w:themeColor="text1"/>
        </w:rPr>
        <w:t>s Fleet Management Office shall establish a plan providing for the replacement of state</w:t>
      </w:r>
      <w:r w:rsidR="004D0F76">
        <w:rPr>
          <w:color w:val="000000" w:themeColor="text1"/>
          <w:u w:val="single" w:color="000000" w:themeColor="text1"/>
        </w:rPr>
        <w:noBreakHyphen/>
      </w:r>
      <w:r w:rsidRPr="00CE41B4">
        <w:rPr>
          <w:color w:val="000000" w:themeColor="text1"/>
          <w:u w:val="single" w:color="000000" w:themeColor="text1"/>
        </w:rPr>
        <w:t>owned or operated vehicles with vehicles that operate using hybrid, plug</w:t>
      </w:r>
      <w:r w:rsidR="004D0F76">
        <w:rPr>
          <w:color w:val="000000" w:themeColor="text1"/>
          <w:u w:val="single" w:color="000000" w:themeColor="text1"/>
        </w:rPr>
        <w:noBreakHyphen/>
      </w:r>
      <w:r w:rsidRPr="00CE41B4">
        <w:rPr>
          <w:color w:val="000000" w:themeColor="text1"/>
          <w:u w:val="single" w:color="000000" w:themeColor="text1"/>
        </w:rPr>
        <w:t>in hybrid, biodiesel, hydrogen, fuel cell, compressed natural gas, liquefied natural gas, liquefied petroleum gas, battery electric, or flex</w:t>
      </w:r>
      <w:r w:rsidR="004D0F76">
        <w:rPr>
          <w:color w:val="000000" w:themeColor="text1"/>
          <w:u w:val="single" w:color="000000" w:themeColor="text1"/>
        </w:rPr>
        <w:noBreakHyphen/>
      </w:r>
      <w:r w:rsidRPr="00CE41B4">
        <w:rPr>
          <w:color w:val="000000" w:themeColor="text1"/>
          <w:u w:val="single" w:color="000000" w:themeColor="text1"/>
        </w:rPr>
        <w:t>fuel, to the greatest extent practicable, considering available infrastructure, the location and use of vehicles, capital and operating costs, and potential for fuel savings.  The plan must provide for a proposed timeline along with realistic goals and recommendations for implementation in South Carolina.  The plan must contain a cost/benefit analysis of the proposed changes. The plan must be submitted to the General Assembly and the Governor.</w:t>
      </w:r>
      <w:r w:rsidRPr="00CE41B4">
        <w:rPr>
          <w:color w:val="000000" w:themeColor="text1"/>
          <w:u w:color="000000" w:themeColor="text1"/>
        </w:rPr>
        <w:t>”</w:t>
      </w:r>
    </w:p>
    <w:p w:rsidR="006E38C1" w:rsidRPr="00CE41B4" w:rsidRDefault="006E38C1" w:rsidP="006E3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8C1" w:rsidRPr="00CE41B4" w:rsidRDefault="006E38C1" w:rsidP="006E3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1B4">
        <w:rPr>
          <w:color w:val="000000" w:themeColor="text1"/>
          <w:u w:color="000000" w:themeColor="text1"/>
        </w:rPr>
        <w:t>SECTION</w:t>
      </w:r>
      <w:r w:rsidRPr="00CE41B4">
        <w:rPr>
          <w:color w:val="000000" w:themeColor="text1"/>
          <w:u w:color="000000" w:themeColor="text1"/>
        </w:rPr>
        <w:tab/>
        <w:t>5.</w:t>
      </w:r>
      <w:r w:rsidRPr="00CE41B4">
        <w:rPr>
          <w:color w:val="000000" w:themeColor="text1"/>
          <w:u w:color="000000" w:themeColor="text1"/>
        </w:rPr>
        <w:tab/>
        <w:t>Section 59</w:t>
      </w:r>
      <w:r w:rsidR="004D0F76">
        <w:rPr>
          <w:color w:val="000000" w:themeColor="text1"/>
          <w:u w:color="000000" w:themeColor="text1"/>
        </w:rPr>
        <w:noBreakHyphen/>
      </w:r>
      <w:r w:rsidRPr="00CE41B4">
        <w:rPr>
          <w:color w:val="000000" w:themeColor="text1"/>
          <w:u w:color="000000" w:themeColor="text1"/>
        </w:rPr>
        <w:t>67</w:t>
      </w:r>
      <w:r w:rsidR="004D0F76">
        <w:rPr>
          <w:color w:val="000000" w:themeColor="text1"/>
          <w:u w:color="000000" w:themeColor="text1"/>
        </w:rPr>
        <w:noBreakHyphen/>
      </w:r>
      <w:r w:rsidRPr="00CE41B4">
        <w:rPr>
          <w:color w:val="000000" w:themeColor="text1"/>
          <w:u w:color="000000" w:themeColor="text1"/>
        </w:rPr>
        <w:t>585 of the 1976 Code, as added by Act 79 of 2007, is amended to read:</w:t>
      </w:r>
    </w:p>
    <w:p w:rsidR="006E38C1" w:rsidRPr="00CE41B4" w:rsidRDefault="006E38C1" w:rsidP="006E3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8C1" w:rsidRPr="00CE41B4" w:rsidRDefault="006E38C1" w:rsidP="006E3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1B4">
        <w:rPr>
          <w:color w:val="000000" w:themeColor="text1"/>
          <w:u w:color="000000" w:themeColor="text1"/>
        </w:rPr>
        <w:tab/>
        <w:t>“Section 59</w:t>
      </w:r>
      <w:r w:rsidR="004D0F76">
        <w:rPr>
          <w:color w:val="000000" w:themeColor="text1"/>
          <w:u w:color="000000" w:themeColor="text1"/>
        </w:rPr>
        <w:noBreakHyphen/>
      </w:r>
      <w:r w:rsidRPr="00CE41B4">
        <w:rPr>
          <w:color w:val="000000" w:themeColor="text1"/>
          <w:u w:color="000000" w:themeColor="text1"/>
        </w:rPr>
        <w:t>67</w:t>
      </w:r>
      <w:r w:rsidR="004D0F76">
        <w:rPr>
          <w:color w:val="000000" w:themeColor="text1"/>
          <w:u w:color="000000" w:themeColor="text1"/>
        </w:rPr>
        <w:noBreakHyphen/>
      </w:r>
      <w:r w:rsidRPr="00CE41B4">
        <w:rPr>
          <w:color w:val="000000" w:themeColor="text1"/>
          <w:u w:color="000000" w:themeColor="text1"/>
        </w:rPr>
        <w:t>585.</w:t>
      </w:r>
      <w:r w:rsidRPr="00CE41B4">
        <w:rPr>
          <w:color w:val="000000" w:themeColor="text1"/>
          <w:u w:color="000000" w:themeColor="text1"/>
        </w:rPr>
        <w:tab/>
        <w:t>The State Department of Education</w:t>
      </w:r>
      <w:r w:rsidRPr="00CE41B4">
        <w:rPr>
          <w:strike/>
          <w:color w:val="000000" w:themeColor="text1"/>
          <w:u w:color="000000" w:themeColor="text1"/>
        </w:rPr>
        <w:t>, when feasible,</w:t>
      </w:r>
      <w:r w:rsidRPr="00CE41B4">
        <w:rPr>
          <w:color w:val="000000" w:themeColor="text1"/>
          <w:u w:color="000000" w:themeColor="text1"/>
        </w:rPr>
        <w:t xml:space="preserve"> shall </w:t>
      </w:r>
      <w:r w:rsidRPr="00CE41B4">
        <w:rPr>
          <w:strike/>
          <w:color w:val="000000" w:themeColor="text1"/>
          <w:u w:color="000000" w:themeColor="text1"/>
        </w:rPr>
        <w:t>utilize biodiesel fuel as an energy source to power the state school bus fleet</w:t>
      </w:r>
      <w:r w:rsidRPr="00CE41B4">
        <w:rPr>
          <w:color w:val="000000" w:themeColor="text1"/>
          <w:u w:color="000000" w:themeColor="text1"/>
        </w:rPr>
        <w:t xml:space="preserve"> </w:t>
      </w:r>
      <w:r w:rsidRPr="00CE41B4">
        <w:rPr>
          <w:color w:val="000000" w:themeColor="text1"/>
          <w:u w:val="single" w:color="000000" w:themeColor="text1"/>
        </w:rPr>
        <w:t>provide a preference in purchasing for the state school bus fleet to hybrid, plug</w:t>
      </w:r>
      <w:r w:rsidR="004D0F76">
        <w:rPr>
          <w:color w:val="000000" w:themeColor="text1"/>
          <w:u w:val="single" w:color="000000" w:themeColor="text1"/>
        </w:rPr>
        <w:noBreakHyphen/>
      </w:r>
      <w:r w:rsidRPr="00CE41B4">
        <w:rPr>
          <w:color w:val="000000" w:themeColor="text1"/>
          <w:u w:val="single" w:color="000000" w:themeColor="text1"/>
        </w:rPr>
        <w:t>in hybrid, biodiesel, hydrogen, fuel cell, compressed natural gas, liquefied natural gas, liquefied petroleum gas, battery electric, or flex</w:t>
      </w:r>
      <w:r w:rsidR="004D0F76">
        <w:rPr>
          <w:color w:val="000000" w:themeColor="text1"/>
          <w:u w:val="single" w:color="000000" w:themeColor="text1"/>
        </w:rPr>
        <w:noBreakHyphen/>
      </w:r>
      <w:r w:rsidRPr="00CE41B4">
        <w:rPr>
          <w:color w:val="000000" w:themeColor="text1"/>
          <w:u w:val="single" w:color="000000" w:themeColor="text1"/>
        </w:rPr>
        <w:t>fuel school buses when the performance, quality, and anticipated life cycle costs are comparable to other available school buses</w:t>
      </w:r>
      <w:r w:rsidRPr="00CE41B4">
        <w:rPr>
          <w:color w:val="000000" w:themeColor="text1"/>
          <w:u w:color="000000" w:themeColor="text1"/>
        </w:rPr>
        <w:t>.”</w:t>
      </w:r>
    </w:p>
    <w:p w:rsidR="006E38C1" w:rsidRPr="00CE41B4" w:rsidRDefault="006E38C1" w:rsidP="006E3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8C1" w:rsidRPr="00CE41B4" w:rsidRDefault="006E38C1" w:rsidP="006E3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1B4">
        <w:rPr>
          <w:color w:val="000000" w:themeColor="text1"/>
          <w:u w:color="000000" w:themeColor="text1"/>
        </w:rPr>
        <w:t>SECTION</w:t>
      </w:r>
      <w:r w:rsidRPr="00CE41B4">
        <w:rPr>
          <w:color w:val="000000" w:themeColor="text1"/>
          <w:u w:color="000000" w:themeColor="text1"/>
        </w:rPr>
        <w:tab/>
        <w:t>6.</w:t>
      </w:r>
      <w:r w:rsidRPr="00CE41B4">
        <w:rPr>
          <w:color w:val="000000" w:themeColor="text1"/>
          <w:u w:color="000000" w:themeColor="text1"/>
        </w:rPr>
        <w:tab/>
        <w:t>Section 12</w:t>
      </w:r>
      <w:r w:rsidR="004D0F76">
        <w:rPr>
          <w:color w:val="000000" w:themeColor="text1"/>
          <w:u w:color="000000" w:themeColor="text1"/>
        </w:rPr>
        <w:noBreakHyphen/>
      </w:r>
      <w:r w:rsidRPr="00CE41B4">
        <w:rPr>
          <w:color w:val="000000" w:themeColor="text1"/>
          <w:u w:color="000000" w:themeColor="text1"/>
        </w:rPr>
        <w:t>6</w:t>
      </w:r>
      <w:r w:rsidR="004D0F76">
        <w:rPr>
          <w:color w:val="000000" w:themeColor="text1"/>
          <w:u w:color="000000" w:themeColor="text1"/>
        </w:rPr>
        <w:noBreakHyphen/>
      </w:r>
      <w:r w:rsidRPr="00CE41B4">
        <w:rPr>
          <w:color w:val="000000" w:themeColor="text1"/>
          <w:u w:color="000000" w:themeColor="text1"/>
        </w:rPr>
        <w:t>3377 of the 1976 Code is repealed.</w:t>
      </w:r>
    </w:p>
    <w:p w:rsidR="006E38C1" w:rsidRPr="00CE41B4" w:rsidRDefault="006E38C1" w:rsidP="006E3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8C1" w:rsidRPr="00CE41B4" w:rsidRDefault="006E38C1" w:rsidP="006E3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1B4">
        <w:rPr>
          <w:color w:val="000000" w:themeColor="text1"/>
          <w:u w:color="000000" w:themeColor="text1"/>
        </w:rPr>
        <w:t>SECTION</w:t>
      </w:r>
      <w:r w:rsidRPr="00CE41B4">
        <w:rPr>
          <w:color w:val="000000" w:themeColor="text1"/>
          <w:u w:color="000000" w:themeColor="text1"/>
        </w:rPr>
        <w:tab/>
        <w:t>7.</w:t>
      </w:r>
      <w:r w:rsidRPr="00CE41B4">
        <w:rPr>
          <w:color w:val="000000" w:themeColor="text1"/>
          <w:u w:color="000000" w:themeColor="text1"/>
        </w:rPr>
        <w:tab/>
        <w:t xml:space="preserve">This act takes effect </w:t>
      </w:r>
      <w:r>
        <w:rPr>
          <w:color w:val="000000" w:themeColor="text1"/>
          <w:u w:color="000000" w:themeColor="text1"/>
        </w:rPr>
        <w:t>upon approval by the Governor.</w:t>
      </w:r>
    </w:p>
    <w:p w:rsidR="001864C3" w:rsidRDefault="004D0F76" w:rsidP="00010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864C3" w:rsidRDefault="001864C3" w:rsidP="000D6BB3">
      <w:pPr>
        <w:suppressAutoHyphens/>
      </w:pPr>
    </w:p>
    <w:sectPr w:rsidR="001864C3" w:rsidSect="000D6BB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6181" w:rsidRDefault="009B6181" w:rsidP="009F0C77">
      <w:r>
        <w:separator/>
      </w:r>
    </w:p>
  </w:endnote>
  <w:endnote w:type="continuationSeparator" w:id="0">
    <w:p w:rsidR="009B6181" w:rsidRDefault="009B618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73F847C-1FB5-4825-AF8D-47A7A9E5FA53}"/>
    <w:embedBold r:id="rId2" w:fontKey="{22037B20-2BBB-40EF-B87D-B36DF8E1B258}"/>
  </w:font>
  <w:font w:name="Calibri">
    <w:panose1 w:val="020F0502020204030204"/>
    <w:charset w:val="00"/>
    <w:family w:val="swiss"/>
    <w:pitch w:val="variable"/>
    <w:sig w:usb0="E10002FF" w:usb1="4000ACFF" w:usb2="00000009" w:usb3="00000000" w:csb0="0000019F" w:csb1="00000000"/>
    <w:embedRegular r:id="rId3" w:fontKey="{B2BB9304-AF39-4B3D-95AA-99850A3D621C}"/>
  </w:font>
  <w:font w:name="Cambria">
    <w:panose1 w:val="02040503050406030204"/>
    <w:charset w:val="00"/>
    <w:family w:val="roman"/>
    <w:pitch w:val="variable"/>
    <w:sig w:usb0="E00002FF" w:usb1="400004FF" w:usb2="00000000" w:usb3="00000000" w:csb0="0000019F" w:csb1="00000000"/>
    <w:embedRegular r:id="rId4" w:fontKey="{3C3659D3-E87E-4AFC-B327-2042BFB7FC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BB3" w:rsidRPr="001864C3" w:rsidRDefault="000D6BB3" w:rsidP="001864C3">
    <w:pPr>
      <w:pStyle w:val="Footer"/>
      <w:tabs>
        <w:tab w:val="clear" w:pos="4680"/>
        <w:tab w:val="clear" w:pos="9360"/>
        <w:tab w:val="center" w:pos="2995"/>
      </w:tabs>
      <w:spacing w:before="120"/>
    </w:pPr>
    <w:r>
      <w:t>[4619]</w:t>
    </w:r>
    <w:r>
      <w:tab/>
    </w:r>
    <w:r w:rsidR="00083EE8">
      <w:fldChar w:fldCharType="begin"/>
    </w:r>
    <w:r w:rsidR="00083EE8">
      <w:instrText xml:space="preserve"> PAGE  \* MERGEFORMAT </w:instrText>
    </w:r>
    <w:r w:rsidR="00083EE8">
      <w:fldChar w:fldCharType="separate"/>
    </w:r>
    <w:r w:rsidR="004D75A1">
      <w:rPr>
        <w:noProof/>
      </w:rPr>
      <w:t>1</w:t>
    </w:r>
    <w:r w:rsidR="00083EE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6181" w:rsidRDefault="009B6181" w:rsidP="009F0C77">
      <w:r>
        <w:separator/>
      </w:r>
    </w:p>
  </w:footnote>
  <w:footnote w:type="continuationSeparator" w:id="0">
    <w:p w:rsidR="009B6181" w:rsidRDefault="009B618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6054DG14"/>
    <w:docVar w:name="CoverBillType" w:val="b"/>
    <w:docVar w:name="docpath" w:val="L:\Council\bills\BH\26054DG14.DOCX"/>
    <w:docVar w:name="dvBillNumber" w:val="4619"/>
    <w:docVar w:name="dvBillNumberPrefix" w:val="H. "/>
    <w:docVar w:name="dvOriginalBody" w:val="House"/>
    <w:docVar w:name="dvSteno" w:val="BH"/>
    <w:docVar w:name="NameofBody" w:val="h"/>
    <w:docVar w:name="vgroup2" w:val="Council"/>
  </w:docVars>
  <w:rsids>
    <w:rsidRoot w:val="004669E3"/>
    <w:rsid w:val="000108EF"/>
    <w:rsid w:val="00011869"/>
    <w:rsid w:val="00083EE8"/>
    <w:rsid w:val="000D6BB3"/>
    <w:rsid w:val="000E1785"/>
    <w:rsid w:val="000F40FA"/>
    <w:rsid w:val="0010776B"/>
    <w:rsid w:val="00120AB1"/>
    <w:rsid w:val="00133E66"/>
    <w:rsid w:val="001435A3"/>
    <w:rsid w:val="001864C3"/>
    <w:rsid w:val="001D08F2"/>
    <w:rsid w:val="001D525B"/>
    <w:rsid w:val="001D7F4F"/>
    <w:rsid w:val="002321B6"/>
    <w:rsid w:val="00250967"/>
    <w:rsid w:val="002543C8"/>
    <w:rsid w:val="00284AAE"/>
    <w:rsid w:val="002E5912"/>
    <w:rsid w:val="00301B21"/>
    <w:rsid w:val="00325348"/>
    <w:rsid w:val="0032732C"/>
    <w:rsid w:val="00336AD0"/>
    <w:rsid w:val="0037079A"/>
    <w:rsid w:val="00393EBE"/>
    <w:rsid w:val="003D01E8"/>
    <w:rsid w:val="003E5288"/>
    <w:rsid w:val="003F6D79"/>
    <w:rsid w:val="0041760A"/>
    <w:rsid w:val="00417C01"/>
    <w:rsid w:val="00452CBE"/>
    <w:rsid w:val="004669E3"/>
    <w:rsid w:val="004809EE"/>
    <w:rsid w:val="004D0F76"/>
    <w:rsid w:val="004D75A1"/>
    <w:rsid w:val="004E7D54"/>
    <w:rsid w:val="0052533E"/>
    <w:rsid w:val="005273C6"/>
    <w:rsid w:val="00530A69"/>
    <w:rsid w:val="00545593"/>
    <w:rsid w:val="00577C6C"/>
    <w:rsid w:val="005C2FE2"/>
    <w:rsid w:val="005E2BC9"/>
    <w:rsid w:val="00605102"/>
    <w:rsid w:val="006215AA"/>
    <w:rsid w:val="006364F4"/>
    <w:rsid w:val="006913C9"/>
    <w:rsid w:val="0069470D"/>
    <w:rsid w:val="006E38C1"/>
    <w:rsid w:val="00711191"/>
    <w:rsid w:val="00721ADF"/>
    <w:rsid w:val="00734F00"/>
    <w:rsid w:val="007A70AE"/>
    <w:rsid w:val="008362E8"/>
    <w:rsid w:val="008A1768"/>
    <w:rsid w:val="008C5785"/>
    <w:rsid w:val="008D5619"/>
    <w:rsid w:val="008F0F33"/>
    <w:rsid w:val="008F4429"/>
    <w:rsid w:val="009362BC"/>
    <w:rsid w:val="0094021A"/>
    <w:rsid w:val="009905E9"/>
    <w:rsid w:val="009B44AF"/>
    <w:rsid w:val="009B6181"/>
    <w:rsid w:val="009C6A0B"/>
    <w:rsid w:val="009F0C77"/>
    <w:rsid w:val="009F4DD1"/>
    <w:rsid w:val="00A3086D"/>
    <w:rsid w:val="00A41684"/>
    <w:rsid w:val="00A64E80"/>
    <w:rsid w:val="00A72BCD"/>
    <w:rsid w:val="00A741D9"/>
    <w:rsid w:val="00A833AB"/>
    <w:rsid w:val="00A9741D"/>
    <w:rsid w:val="00AD4B17"/>
    <w:rsid w:val="00B412D4"/>
    <w:rsid w:val="00B675BD"/>
    <w:rsid w:val="00BA772A"/>
    <w:rsid w:val="00BE3C22"/>
    <w:rsid w:val="00C0345E"/>
    <w:rsid w:val="00C3483A"/>
    <w:rsid w:val="00C74E9D"/>
    <w:rsid w:val="00C82FD3"/>
    <w:rsid w:val="00C92819"/>
    <w:rsid w:val="00CC6B7B"/>
    <w:rsid w:val="00CD2089"/>
    <w:rsid w:val="00D36F63"/>
    <w:rsid w:val="00D73A67"/>
    <w:rsid w:val="00D970A9"/>
    <w:rsid w:val="00DF3845"/>
    <w:rsid w:val="00E41911"/>
    <w:rsid w:val="00E92EEF"/>
    <w:rsid w:val="00ED3BDF"/>
    <w:rsid w:val="00F24442"/>
    <w:rsid w:val="00F50AE3"/>
    <w:rsid w:val="00F67CF1"/>
    <w:rsid w:val="00F840F0"/>
    <w:rsid w:val="00FB0D0D"/>
    <w:rsid w:val="00FB43B4"/>
    <w:rsid w:val="00FE6C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9E68293-630B-4AE1-9CD2-D28EDA05A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D6B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2-06-14.docx" TargetMode="External"/><Relationship Id="rId3" Type="http://schemas.openxmlformats.org/officeDocument/2006/relationships/settings" Target="settings.xml"/><Relationship Id="rId7" Type="http://schemas.openxmlformats.org/officeDocument/2006/relationships/hyperlink" Target="file:///H:\HJ%20Archive\2014\02-06-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619_20140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F6AF5A-31D6-4FEE-A8E1-F95C13AD1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1448</Words>
  <Characters>8255</Characters>
  <Application>Microsoft Office Word</Application>
  <DocSecurity>0</DocSecurity>
  <Lines>68</Lines>
  <Paragraphs>19</Paragraphs>
  <ScaleCrop>false</ScaleCrop>
  <Company>LPITS</Company>
  <LinksUpToDate>false</LinksUpToDate>
  <CharactersWithSpaces>9684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4619: Income tax credit - South Carolina Legislature Online</dc:title>
  <dc:creator>%USERNAME%</dc:creator>
  <cp:lastModifiedBy>N Cumfer</cp:lastModifiedBy>
  <cp:revision>6</cp:revision>
  <cp:lastPrinted>2014-01-15T20:02:00Z</cp:lastPrinted>
  <dcterms:created xsi:type="dcterms:W3CDTF">2014-02-06T15:55:00Z</dcterms:created>
  <dcterms:modified xsi:type="dcterms:W3CDTF">2014-12-05T16:59:00Z</dcterms:modified>
</cp:coreProperties>
</file>