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771" w:rsidRDefault="00584771" w:rsidP="00584771">
      <w:pPr>
        <w:widowControl w:val="0"/>
        <w:jc w:val="center"/>
      </w:pPr>
      <w:r w:rsidRPr="00584771">
        <w:rPr>
          <w:b/>
        </w:rPr>
        <w:t>South Carolina General Assembly</w:t>
      </w:r>
    </w:p>
    <w:p w:rsidR="00584771" w:rsidRDefault="00584771" w:rsidP="00584771">
      <w:pPr>
        <w:widowControl w:val="0"/>
        <w:jc w:val="center"/>
      </w:pPr>
      <w:r>
        <w:t>120th Session, 2013-2014</w:t>
      </w:r>
    </w:p>
    <w:p w:rsidR="00584771" w:rsidRDefault="00584771" w:rsidP="00584771">
      <w:pPr>
        <w:widowControl w:val="0"/>
        <w:jc w:val="left"/>
      </w:pPr>
    </w:p>
    <w:p w:rsidR="00584771" w:rsidRDefault="00584771" w:rsidP="00584771">
      <w:pPr>
        <w:widowControl w:val="0"/>
        <w:jc w:val="left"/>
        <w:rPr>
          <w:b/>
        </w:rPr>
      </w:pPr>
      <w:r w:rsidRPr="00584771">
        <w:rPr>
          <w:b/>
        </w:rPr>
        <w:t>H. 4794</w:t>
      </w:r>
    </w:p>
    <w:p w:rsidR="00584771" w:rsidRDefault="00584771" w:rsidP="00584771">
      <w:pPr>
        <w:widowControl w:val="0"/>
        <w:jc w:val="left"/>
        <w:rPr>
          <w:b/>
        </w:rPr>
      </w:pPr>
    </w:p>
    <w:p w:rsidR="00584771" w:rsidRDefault="00584771" w:rsidP="00584771">
      <w:pPr>
        <w:widowControl w:val="0"/>
        <w:jc w:val="left"/>
      </w:pPr>
      <w:r w:rsidRPr="00584771">
        <w:rPr>
          <w:b/>
        </w:rPr>
        <w:t>STATUS INFORMATION</w:t>
      </w:r>
    </w:p>
    <w:p w:rsidR="00584771" w:rsidRDefault="00584771" w:rsidP="00584771">
      <w:pPr>
        <w:widowControl w:val="0"/>
        <w:jc w:val="left"/>
      </w:pPr>
    </w:p>
    <w:p w:rsidR="00584771" w:rsidRDefault="00584771" w:rsidP="00584771">
      <w:pPr>
        <w:widowControl w:val="0"/>
        <w:jc w:val="left"/>
      </w:pPr>
      <w:r>
        <w:t>Joint Resolution</w:t>
      </w:r>
    </w:p>
    <w:p w:rsidR="00584771" w:rsidRDefault="00584771" w:rsidP="00584771">
      <w:pPr>
        <w:widowControl w:val="0"/>
        <w:jc w:val="left"/>
      </w:pPr>
      <w:r>
        <w:t>Sponsors: Reps. J.E. Smith and Taylor</w:t>
      </w:r>
    </w:p>
    <w:p w:rsidR="00584771" w:rsidRDefault="00584771" w:rsidP="00584771">
      <w:pPr>
        <w:widowControl w:val="0"/>
        <w:jc w:val="left"/>
      </w:pPr>
      <w:r>
        <w:t>Document Path: l:\council\bills\ggs\22609vr14.docx</w:t>
      </w:r>
    </w:p>
    <w:p w:rsidR="00584771" w:rsidRDefault="00584771" w:rsidP="00584771">
      <w:pPr>
        <w:widowControl w:val="0"/>
        <w:jc w:val="left"/>
      </w:pPr>
    </w:p>
    <w:p w:rsidR="00584771" w:rsidRDefault="00584771" w:rsidP="00584771">
      <w:pPr>
        <w:widowControl w:val="0"/>
        <w:jc w:val="left"/>
      </w:pPr>
      <w:r>
        <w:t>Introduced in the House on February 26, 2014</w:t>
      </w:r>
    </w:p>
    <w:p w:rsidR="00584771" w:rsidRDefault="00584771" w:rsidP="00584771">
      <w:pPr>
        <w:widowControl w:val="0"/>
        <w:jc w:val="left"/>
      </w:pPr>
      <w:r>
        <w:t xml:space="preserve">Currently residing in the House Committee on </w:t>
      </w:r>
      <w:r w:rsidRPr="00584771">
        <w:rPr>
          <w:b/>
        </w:rPr>
        <w:t>Agriculture, Natural Resources and Environmental Affairs</w:t>
      </w:r>
    </w:p>
    <w:p w:rsidR="00584771" w:rsidRDefault="00584771" w:rsidP="00584771">
      <w:pPr>
        <w:widowControl w:val="0"/>
        <w:jc w:val="left"/>
      </w:pPr>
    </w:p>
    <w:p w:rsidR="00584771" w:rsidRDefault="00584771" w:rsidP="00584771">
      <w:pPr>
        <w:widowControl w:val="0"/>
        <w:jc w:val="left"/>
      </w:pPr>
      <w:r>
        <w:t xml:space="preserve">Summary: </w:t>
      </w:r>
      <w:r w:rsidR="00DF6B5D">
        <w:t>Surface water</w:t>
      </w:r>
    </w:p>
    <w:p w:rsidR="00584771" w:rsidRDefault="00584771" w:rsidP="00584771">
      <w:pPr>
        <w:widowControl w:val="0"/>
        <w:jc w:val="left"/>
      </w:pPr>
    </w:p>
    <w:p w:rsidR="00584771" w:rsidRDefault="00584771" w:rsidP="00584771">
      <w:pPr>
        <w:widowControl w:val="0"/>
        <w:jc w:val="left"/>
      </w:pPr>
    </w:p>
    <w:p w:rsidR="00584771" w:rsidRDefault="00584771" w:rsidP="00584771">
      <w:pPr>
        <w:widowControl w:val="0"/>
        <w:tabs>
          <w:tab w:val="center" w:pos="590"/>
          <w:tab w:val="center" w:pos="1440"/>
          <w:tab w:val="left" w:pos="1872"/>
          <w:tab w:val="left" w:pos="9187"/>
        </w:tabs>
        <w:jc w:val="left"/>
      </w:pPr>
      <w:r w:rsidRPr="00584771">
        <w:rPr>
          <w:b/>
        </w:rPr>
        <w:t>HISTORY OF LEGISLATIVE ACTIONS</w:t>
      </w:r>
    </w:p>
    <w:p w:rsidR="00584771" w:rsidRDefault="00584771" w:rsidP="00584771">
      <w:pPr>
        <w:widowControl w:val="0"/>
        <w:tabs>
          <w:tab w:val="center" w:pos="590"/>
          <w:tab w:val="center" w:pos="1440"/>
          <w:tab w:val="left" w:pos="1872"/>
          <w:tab w:val="left" w:pos="9187"/>
        </w:tabs>
        <w:jc w:val="left"/>
      </w:pPr>
    </w:p>
    <w:p w:rsidR="00584771" w:rsidRPr="00584771" w:rsidRDefault="00584771" w:rsidP="00584771">
      <w:pPr>
        <w:widowControl w:val="0"/>
        <w:tabs>
          <w:tab w:val="center" w:pos="590"/>
          <w:tab w:val="center" w:pos="1440"/>
          <w:tab w:val="left" w:pos="1872"/>
          <w:tab w:val="left" w:pos="9187"/>
        </w:tabs>
        <w:jc w:val="left"/>
      </w:pPr>
      <w:r w:rsidRPr="00584771">
        <w:rPr>
          <w:u w:val="single"/>
        </w:rPr>
        <w:tab/>
        <w:t>Date</w:t>
      </w:r>
      <w:r w:rsidRPr="00584771">
        <w:rPr>
          <w:u w:val="single"/>
        </w:rPr>
        <w:tab/>
        <w:t>Body</w:t>
      </w:r>
      <w:r w:rsidRPr="00584771">
        <w:rPr>
          <w:u w:val="single"/>
        </w:rPr>
        <w:tab/>
        <w:t>Action Description with journal page number</w:t>
      </w:r>
      <w:r w:rsidRPr="00584771">
        <w:rPr>
          <w:u w:val="single"/>
        </w:rPr>
        <w:tab/>
      </w:r>
      <w:bookmarkStart w:id="0" w:name="_GoBack"/>
      <w:bookmarkEnd w:id="0"/>
    </w:p>
    <w:p w:rsidR="00201234" w:rsidRDefault="00201234" w:rsidP="00201234">
      <w:pPr>
        <w:widowControl w:val="0"/>
        <w:tabs>
          <w:tab w:val="right" w:pos="1008"/>
          <w:tab w:val="left" w:pos="1152"/>
          <w:tab w:val="left" w:pos="1872"/>
          <w:tab w:val="left" w:pos="9187"/>
        </w:tabs>
        <w:ind w:left="2088" w:hanging="2088"/>
        <w:jc w:val="left"/>
      </w:pPr>
      <w:r>
        <w:tab/>
        <w:t>2/26/2014</w:t>
      </w:r>
      <w:r>
        <w:tab/>
        <w:t>House</w:t>
      </w:r>
      <w:r>
        <w:tab/>
      </w:r>
      <w:r w:rsidRPr="00271697">
        <w:t>Introduced and read first time (</w:t>
      </w:r>
      <w:hyperlink r:id="rId7" w:history="1">
        <w:r w:rsidRPr="00271697">
          <w:rPr>
            <w:rStyle w:val="Hyperlink"/>
          </w:rPr>
          <w:t>House Journal</w:t>
        </w:r>
        <w:r w:rsidRPr="00271697">
          <w:rPr>
            <w:rStyle w:val="Hyperlink"/>
          </w:rPr>
          <w:noBreakHyphen/>
          <w:t>page 60</w:t>
        </w:r>
      </w:hyperlink>
      <w:r w:rsidRPr="00271697">
        <w:t>)</w:t>
      </w:r>
    </w:p>
    <w:p w:rsidR="00201234" w:rsidRDefault="00201234" w:rsidP="00201234">
      <w:pPr>
        <w:widowControl w:val="0"/>
        <w:tabs>
          <w:tab w:val="right" w:pos="1008"/>
          <w:tab w:val="left" w:pos="1152"/>
          <w:tab w:val="left" w:pos="1872"/>
          <w:tab w:val="left" w:pos="9187"/>
        </w:tabs>
        <w:ind w:left="2088" w:hanging="2088"/>
        <w:jc w:val="left"/>
      </w:pPr>
      <w:r>
        <w:tab/>
        <w:t>2/26/2014</w:t>
      </w:r>
      <w:r>
        <w:tab/>
        <w:t>House</w:t>
      </w:r>
      <w:r>
        <w:tab/>
      </w:r>
      <w:r w:rsidRPr="00271697">
        <w:t>Referred to Co</w:t>
      </w:r>
      <w:r>
        <w:t xml:space="preserve">mmittee on </w:t>
      </w:r>
      <w:r w:rsidRPr="00271697">
        <w:rPr>
          <w:b/>
        </w:rPr>
        <w:t>Agriculture, Natural Resources and Environmental Affairs</w:t>
      </w:r>
      <w:r>
        <w:t xml:space="preserve"> </w:t>
      </w:r>
      <w:r w:rsidRPr="00271697">
        <w:t>(</w:t>
      </w:r>
      <w:hyperlink r:id="rId8" w:history="1">
        <w:r w:rsidRPr="00271697">
          <w:rPr>
            <w:rStyle w:val="Hyperlink"/>
          </w:rPr>
          <w:t>House Journal</w:t>
        </w:r>
        <w:r w:rsidRPr="00271697">
          <w:rPr>
            <w:rStyle w:val="Hyperlink"/>
          </w:rPr>
          <w:noBreakHyphen/>
          <w:t>page 60</w:t>
        </w:r>
      </w:hyperlink>
      <w:r w:rsidRPr="00271697">
        <w:t>)</w:t>
      </w:r>
    </w:p>
    <w:p w:rsidR="00201234" w:rsidRDefault="00201234" w:rsidP="00201234">
      <w:pPr>
        <w:widowControl w:val="0"/>
        <w:tabs>
          <w:tab w:val="right" w:pos="1008"/>
          <w:tab w:val="left" w:pos="1152"/>
          <w:tab w:val="left" w:pos="1872"/>
          <w:tab w:val="left" w:pos="9187"/>
        </w:tabs>
        <w:ind w:left="2088" w:hanging="2088"/>
        <w:jc w:val="left"/>
      </w:pPr>
    </w:p>
    <w:p w:rsidR="00584771" w:rsidRPr="00584771" w:rsidRDefault="00584771" w:rsidP="00584771">
      <w:pPr>
        <w:widowControl w:val="0"/>
        <w:tabs>
          <w:tab w:val="right" w:pos="1008"/>
          <w:tab w:val="left" w:pos="1152"/>
          <w:tab w:val="left" w:pos="1872"/>
          <w:tab w:val="left" w:pos="9187"/>
        </w:tabs>
        <w:ind w:left="2088" w:hanging="2088"/>
        <w:jc w:val="left"/>
      </w:pPr>
    </w:p>
    <w:p w:rsidR="00584771" w:rsidRDefault="00584771" w:rsidP="00584771">
      <w:pPr>
        <w:widowControl w:val="0"/>
        <w:jc w:val="left"/>
      </w:pPr>
      <w:r w:rsidRPr="00584771">
        <w:rPr>
          <w:b/>
        </w:rPr>
        <w:t>VERSIONS OF THIS BILL</w:t>
      </w:r>
    </w:p>
    <w:p w:rsidR="00584771" w:rsidRDefault="00584771" w:rsidP="00584771">
      <w:pPr>
        <w:widowControl w:val="0"/>
        <w:jc w:val="left"/>
      </w:pPr>
    </w:p>
    <w:p w:rsidR="00584771" w:rsidRDefault="00892F50" w:rsidP="00584771">
      <w:pPr>
        <w:widowControl w:val="0"/>
        <w:jc w:val="left"/>
      </w:pPr>
      <w:hyperlink r:id="rId9" w:history="1">
        <w:r w:rsidR="00584771">
          <w:rPr>
            <w:rStyle w:val="Hyperlink"/>
          </w:rPr>
          <w:t>2/26/2014</w:t>
        </w:r>
      </w:hyperlink>
    </w:p>
    <w:p w:rsidR="00584771" w:rsidRDefault="00584771" w:rsidP="00584771"/>
    <w:p w:rsidR="00584771" w:rsidRDefault="00584771" w:rsidP="00584771">
      <w:pPr>
        <w:sectPr w:rsidR="00584771" w:rsidSect="0058477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65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Pr="002252F6"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52F6">
        <w:rPr>
          <w:color w:val="000000" w:themeColor="text1"/>
          <w:u w:color="000000" w:themeColor="text1"/>
        </w:rPr>
        <w:t xml:space="preserve">TO </w:t>
      </w:r>
      <w:r>
        <w:rPr>
          <w:color w:val="000000" w:themeColor="text1"/>
          <w:u w:color="000000" w:themeColor="text1"/>
        </w:rPr>
        <w:t>IMPOSE A MORATORIUM ON DEPARTMENT OF HEALTH AND ENVIRONMENTAL CONTROL AUTHORIZATION OF REGISTRATIONS AND EXPANSION OF EXISTING REGISTRATIONS FOR WITHDRAWAL OF SURFACE WATER FOR AGRICULTURAL USES, AND TO REQUIRE SUBMISSION OF REPORTS.</w:t>
      </w:r>
    </w:p>
    <w:p w:rsidR="00BD6582" w:rsidRDefault="00BD6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agriculture has been a cornerstone of South Carolina</w:t>
      </w:r>
      <w:r w:rsidRPr="009546EC">
        <w:t>’</w:t>
      </w:r>
      <w:r>
        <w:t>s economy since the nation</w:t>
      </w:r>
      <w:r w:rsidRPr="009546EC">
        <w:t>’</w:t>
      </w:r>
      <w:r>
        <w:t xml:space="preserve">s founding and requires the availability of adequate water sources; and </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rivers, streams, and other waterways are some of the State</w:t>
      </w:r>
      <w:r w:rsidRPr="009546EC">
        <w:t>’</w:t>
      </w:r>
      <w:r>
        <w:t>s most valuable natural resources and belong to the public to enjoy; and</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these waterways require proper stewardship to ensure the availability of quantities sufficient to maintain their biological, chemical, and physical integrity, taking into account fish and wildlife habitat protection, recreational and navigational needs, and uses of surface water for agricultural, industrial, and domestic water supply purposes; and </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Surface Water Withdrawal, Permitting, Use, and Reporting Act requires permits for certain uses of surface water; and</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act requires a person who withdraws surface water for agricultural uses to register the use of water above a certain threshold, this method of regulation does not adequately protect the State</w:t>
      </w:r>
      <w:r w:rsidRPr="009546EC">
        <w:t>’</w:t>
      </w:r>
      <w:r>
        <w:t>s water resources or the rights of existing and future water users; and</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there is currently a need and demand for more public debate and consideration of appropriate regulation of withdrawal of surface water for agr</w:t>
      </w:r>
      <w:r w:rsidR="00A002D6">
        <w:t>icultural uses.  Now, therefore,</w:t>
      </w:r>
    </w:p>
    <w:p w:rsidR="009546EC" w:rsidRDefault="009546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582" w:rsidRDefault="00BD6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582" w:rsidRDefault="00BD65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52F6">
        <w:rPr>
          <w:color w:val="000000" w:themeColor="text1"/>
          <w:u w:color="000000" w:themeColor="text1"/>
        </w:rPr>
        <w:t>SECTION</w:t>
      </w:r>
      <w:r>
        <w:rPr>
          <w:color w:val="000000" w:themeColor="text1"/>
          <w:u w:color="000000" w:themeColor="text1"/>
        </w:rPr>
        <w:tab/>
      </w:r>
      <w:r w:rsidRPr="002252F6">
        <w:rPr>
          <w:color w:val="000000" w:themeColor="text1"/>
          <w:u w:color="000000" w:themeColor="text1"/>
        </w:rPr>
        <w:t>1.</w:t>
      </w:r>
      <w:r>
        <w:rPr>
          <w:color w:val="000000" w:themeColor="text1"/>
          <w:u w:color="000000" w:themeColor="text1"/>
        </w:rPr>
        <w:tab/>
        <w:t>(A)</w:t>
      </w:r>
      <w:r>
        <w:rPr>
          <w:color w:val="000000" w:themeColor="text1"/>
          <w:u w:color="000000" w:themeColor="text1"/>
        </w:rPr>
        <w:tab/>
        <w:t xml:space="preserve">There is imposed a moratorium in effect through December 31, 2015, on Department of Health and Environmental Control authorization of registrations and expansion of existing registrations for withdrawal of surface water for agricultural uses pursuant to </w:t>
      </w:r>
      <w:r>
        <w:t>Section 49</w:t>
      </w:r>
      <w:r>
        <w:noBreakHyphen/>
        <w:t>4</w:t>
      </w:r>
      <w:r>
        <w:noBreakHyphen/>
        <w:t xml:space="preserve">35 of </w:t>
      </w:r>
      <w:r>
        <w:rPr>
          <w:color w:val="000000" w:themeColor="text1"/>
          <w:u w:color="000000" w:themeColor="text1"/>
        </w:rPr>
        <w:t>the 1976 Code.</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quarterly shall submit to the Senate Agriculture and Natural Resources Committee and the House of Representatives Agriculture, Natural Resources, and Environmental Affairs Committee a list of the requests for registration and expansion of existing registrations for withdrawal of surface water for agricultural uses received during the moratorium, beginning January 2, 2015.</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Nothing in this joint resolution prohibits a proposed or existing withdrawer of surface water for agricultural uses from obtaining a permit to withdraw surface water pursuant to Section 49</w:t>
      </w:r>
      <w:r>
        <w:noBreakHyphen/>
        <w:t>4</w:t>
      </w:r>
      <w:r>
        <w:noBreakHyphen/>
        <w:t>35(F) of the 1976 Code.</w:t>
      </w: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46EC" w:rsidRDefault="009546EC" w:rsidP="00954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joint resolution takes effect upon the approval by the Governor and applies to new and pending requests to register or expand a withdrawal of surface water for agricultural uses on and after that date.</w:t>
      </w:r>
    </w:p>
    <w:p w:rsidR="000139D3" w:rsidRDefault="00954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9D3" w:rsidRDefault="000139D3" w:rsidP="00584771">
      <w:pPr>
        <w:suppressAutoHyphens/>
      </w:pPr>
    </w:p>
    <w:sectPr w:rsidR="000139D3" w:rsidSect="005847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582" w:rsidRDefault="00BD6582" w:rsidP="009F0C77">
      <w:r>
        <w:separator/>
      </w:r>
    </w:p>
  </w:endnote>
  <w:endnote w:type="continuationSeparator" w:id="0">
    <w:p w:rsidR="00BD6582" w:rsidRDefault="00BD65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78E085-BF8A-4E34-8F53-17F4AF0A75AB}"/>
    <w:embedBold r:id="rId2" w:fontKey="{56A8D5EC-7016-4142-AA3A-C6D07825C253}"/>
  </w:font>
  <w:font w:name="Calibri">
    <w:panose1 w:val="020F0502020204030204"/>
    <w:charset w:val="00"/>
    <w:family w:val="swiss"/>
    <w:pitch w:val="variable"/>
    <w:sig w:usb0="E10002FF" w:usb1="4000ACFF" w:usb2="00000009" w:usb3="00000000" w:csb0="0000019F" w:csb1="00000000"/>
    <w:embedRegular r:id="rId3" w:fontKey="{2DBE1BB2-8444-41A2-A120-8CA9CA11094D}"/>
  </w:font>
  <w:font w:name="Tahoma">
    <w:panose1 w:val="020B0604030504040204"/>
    <w:charset w:val="00"/>
    <w:family w:val="swiss"/>
    <w:pitch w:val="variable"/>
    <w:sig w:usb0="21002A87" w:usb1="80000000" w:usb2="00000008" w:usb3="00000000" w:csb0="000101FF" w:csb1="00000000"/>
    <w:embedRegular r:id="rId4" w:fontKey="{318E0A44-6614-41DB-A8D2-DD28664F7F1F}"/>
  </w:font>
  <w:font w:name="Cambria">
    <w:panose1 w:val="02040503050406030204"/>
    <w:charset w:val="00"/>
    <w:family w:val="roman"/>
    <w:pitch w:val="variable"/>
    <w:sig w:usb0="E00002FF" w:usb1="400004FF" w:usb2="00000000" w:usb3="00000000" w:csb0="0000019F" w:csb1="00000000"/>
    <w:embedRegular r:id="rId5" w:fontKey="{E307741F-85F2-420A-9017-979999402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771" w:rsidRPr="000139D3" w:rsidRDefault="00584771" w:rsidP="000139D3">
    <w:pPr>
      <w:pStyle w:val="Footer"/>
      <w:tabs>
        <w:tab w:val="clear" w:pos="4680"/>
        <w:tab w:val="clear" w:pos="9360"/>
        <w:tab w:val="center" w:pos="2995"/>
      </w:tabs>
      <w:spacing w:before="120"/>
    </w:pPr>
    <w:r>
      <w:t>[4794]</w:t>
    </w:r>
    <w:r>
      <w:tab/>
    </w:r>
    <w:r w:rsidR="0001232E">
      <w:fldChar w:fldCharType="begin"/>
    </w:r>
    <w:r w:rsidR="0001232E">
      <w:instrText xml:space="preserve"> PAGE  \* MERGEFORMAT </w:instrText>
    </w:r>
    <w:r w:rsidR="0001232E">
      <w:fldChar w:fldCharType="separate"/>
    </w:r>
    <w:r w:rsidR="00892F50">
      <w:rPr>
        <w:noProof/>
      </w:rPr>
      <w:t>1</w:t>
    </w:r>
    <w:r w:rsidR="000123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582" w:rsidRDefault="00BD6582" w:rsidP="009F0C77">
      <w:r>
        <w:separator/>
      </w:r>
    </w:p>
  </w:footnote>
  <w:footnote w:type="continuationSeparator" w:id="0">
    <w:p w:rsidR="00BD6582" w:rsidRDefault="00BD65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09VR14"/>
    <w:docVar w:name="CoverBillType" w:val="j"/>
    <w:docVar w:name="docpath" w:val="L:\Council\bills\GGS\22609VR14.DOCX"/>
    <w:docVar w:name="dvBillNumber" w:val="4794"/>
    <w:docVar w:name="dvBillNumberPrefix" w:val="H. "/>
    <w:docVar w:name="dvOriginalBody" w:val="House"/>
    <w:docVar w:name="dvSteno" w:val="GGS"/>
    <w:docVar w:name="NameofBody" w:val="h"/>
    <w:docVar w:name="vgroup2" w:val="Council"/>
  </w:docVars>
  <w:rsids>
    <w:rsidRoot w:val="00AC757B"/>
    <w:rsid w:val="00011869"/>
    <w:rsid w:val="0001232E"/>
    <w:rsid w:val="000139D3"/>
    <w:rsid w:val="000E1785"/>
    <w:rsid w:val="000F40FA"/>
    <w:rsid w:val="0010776B"/>
    <w:rsid w:val="00133E66"/>
    <w:rsid w:val="001435A3"/>
    <w:rsid w:val="001D08F2"/>
    <w:rsid w:val="001D525B"/>
    <w:rsid w:val="001D7F4F"/>
    <w:rsid w:val="00201234"/>
    <w:rsid w:val="00226C75"/>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4771"/>
    <w:rsid w:val="005C2FE2"/>
    <w:rsid w:val="005E2BC9"/>
    <w:rsid w:val="005F374A"/>
    <w:rsid w:val="00605102"/>
    <w:rsid w:val="006215AA"/>
    <w:rsid w:val="006913C9"/>
    <w:rsid w:val="0069470D"/>
    <w:rsid w:val="00705109"/>
    <w:rsid w:val="00734F00"/>
    <w:rsid w:val="007A70AE"/>
    <w:rsid w:val="008362E8"/>
    <w:rsid w:val="00892F50"/>
    <w:rsid w:val="008A1768"/>
    <w:rsid w:val="008F0F33"/>
    <w:rsid w:val="008F4429"/>
    <w:rsid w:val="0094021A"/>
    <w:rsid w:val="009546EC"/>
    <w:rsid w:val="009B44AF"/>
    <w:rsid w:val="009C6A0B"/>
    <w:rsid w:val="009F0C77"/>
    <w:rsid w:val="009F4DD1"/>
    <w:rsid w:val="00A002D6"/>
    <w:rsid w:val="00A41684"/>
    <w:rsid w:val="00A64E80"/>
    <w:rsid w:val="00A72BCD"/>
    <w:rsid w:val="00A741D9"/>
    <w:rsid w:val="00A833AB"/>
    <w:rsid w:val="00A9741D"/>
    <w:rsid w:val="00AC757B"/>
    <w:rsid w:val="00AD4B17"/>
    <w:rsid w:val="00AE72BF"/>
    <w:rsid w:val="00B1723C"/>
    <w:rsid w:val="00B36997"/>
    <w:rsid w:val="00B412D4"/>
    <w:rsid w:val="00BD6582"/>
    <w:rsid w:val="00BE3C22"/>
    <w:rsid w:val="00C0345E"/>
    <w:rsid w:val="00C3483A"/>
    <w:rsid w:val="00C74E9D"/>
    <w:rsid w:val="00C82FD3"/>
    <w:rsid w:val="00C92819"/>
    <w:rsid w:val="00CC6B7B"/>
    <w:rsid w:val="00CD2089"/>
    <w:rsid w:val="00D73A67"/>
    <w:rsid w:val="00D970A9"/>
    <w:rsid w:val="00DF3845"/>
    <w:rsid w:val="00DF6B5D"/>
    <w:rsid w:val="00E41911"/>
    <w:rsid w:val="00E92EEF"/>
    <w:rsid w:val="00F24442"/>
    <w:rsid w:val="00F50AE3"/>
    <w:rsid w:val="00F67CF1"/>
    <w:rsid w:val="00F840F0"/>
    <w:rsid w:val="00FB0D0D"/>
    <w:rsid w:val="00FB43B4"/>
    <w:rsid w:val="00FC1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9F624C-9274-409A-B36B-748B23FAA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46EC"/>
    <w:rPr>
      <w:rFonts w:ascii="Tahoma" w:hAnsi="Tahoma" w:cs="Tahoma"/>
      <w:sz w:val="16"/>
      <w:szCs w:val="16"/>
    </w:rPr>
  </w:style>
  <w:style w:type="character" w:customStyle="1" w:styleId="BalloonTextChar">
    <w:name w:val="Balloon Text Char"/>
    <w:basedOn w:val="DefaultParagraphFont"/>
    <w:link w:val="BalloonText"/>
    <w:uiPriority w:val="99"/>
    <w:semiHidden/>
    <w:rsid w:val="009546EC"/>
    <w:rPr>
      <w:rFonts w:ascii="Tahoma" w:eastAsia="Times New Roman" w:hAnsi="Tahoma" w:cs="Tahoma"/>
      <w:sz w:val="16"/>
      <w:szCs w:val="16"/>
    </w:rPr>
  </w:style>
  <w:style w:type="character" w:styleId="Hyperlink">
    <w:name w:val="Hyperlink"/>
    <w:basedOn w:val="DefaultParagraphFont"/>
    <w:uiPriority w:val="99"/>
    <w:unhideWhenUsed/>
    <w:rsid w:val="005847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94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69830-334F-4B5D-85F4-C19CF9065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538</Words>
  <Characters>3067</Characters>
  <Application>Microsoft Office Word</Application>
  <DocSecurity>0</DocSecurity>
  <Lines>25</Lines>
  <Paragraphs>7</Paragraphs>
  <ScaleCrop>false</ScaleCrop>
  <Company>LPITS</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4794: Surface water - South Carolina Legislature Online</dc:title>
  <dc:creator>GloriaShackelford</dc:creator>
  <cp:lastModifiedBy>N Cumfer</cp:lastModifiedBy>
  <cp:revision>6</cp:revision>
  <cp:lastPrinted>2014-02-25T16:50:00Z</cp:lastPrinted>
  <dcterms:created xsi:type="dcterms:W3CDTF">2014-02-26T21:13:00Z</dcterms:created>
  <dcterms:modified xsi:type="dcterms:W3CDTF">2014-12-05T17:02:00Z</dcterms:modified>
</cp:coreProperties>
</file>