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162" w:rsidRPr="00566162" w:rsidRDefault="00566162" w:rsidP="00566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66162">
        <w:rPr>
          <w:rFonts w:eastAsia="Times New Roman" w:cs="Times New Roman"/>
          <w:b/>
          <w:szCs w:val="20"/>
        </w:rPr>
        <w:t>South Carolina General Assembly</w:t>
      </w:r>
    </w:p>
    <w:p w:rsidR="00566162" w:rsidRPr="00566162" w:rsidRDefault="00566162" w:rsidP="00566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66162">
        <w:rPr>
          <w:rFonts w:eastAsia="Times New Roman" w:cs="Times New Roman"/>
          <w:szCs w:val="20"/>
        </w:rPr>
        <w:t>120th Session, 2013-2014</w:t>
      </w:r>
    </w:p>
    <w:p w:rsidR="00566162" w:rsidRPr="00566162" w:rsidRDefault="00566162" w:rsidP="00566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6162" w:rsidRPr="00566162" w:rsidRDefault="00FC235A" w:rsidP="00566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A272, R308, H4840</w:t>
      </w:r>
    </w:p>
    <w:p w:rsidR="00566162" w:rsidRPr="00566162" w:rsidRDefault="00566162" w:rsidP="00566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66162" w:rsidRPr="00566162" w:rsidRDefault="00566162" w:rsidP="00566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6162">
        <w:rPr>
          <w:rFonts w:eastAsia="Times New Roman" w:cs="Times New Roman"/>
          <w:b/>
          <w:szCs w:val="20"/>
        </w:rPr>
        <w:t>STATUS INFORMATION</w:t>
      </w:r>
    </w:p>
    <w:p w:rsidR="00566162" w:rsidRPr="00566162" w:rsidRDefault="00566162" w:rsidP="00566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6162" w:rsidRPr="00566162" w:rsidRDefault="00566162" w:rsidP="00566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6162">
        <w:rPr>
          <w:rFonts w:eastAsia="Times New Roman" w:cs="Times New Roman"/>
          <w:szCs w:val="20"/>
        </w:rPr>
        <w:t>General Bill</w:t>
      </w:r>
    </w:p>
    <w:p w:rsidR="00566162" w:rsidRPr="00566162" w:rsidRDefault="00566162" w:rsidP="00566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6162">
        <w:rPr>
          <w:rFonts w:eastAsia="Times New Roman" w:cs="Times New Roman"/>
          <w:szCs w:val="20"/>
        </w:rPr>
        <w:t>Sponsors: Reps. Putnam, Owens, Stringer, Burns, Rivers, Bowen, Clyburn, Thayer, Wood, Wells, Dillard, Robinson</w:t>
      </w:r>
      <w:r w:rsidRPr="00566162">
        <w:rPr>
          <w:rFonts w:eastAsia="Times New Roman" w:cs="Times New Roman"/>
          <w:szCs w:val="20"/>
        </w:rPr>
        <w:noBreakHyphen/>
        <w:t>Simpson, R.L. Brown and Mitchell</w:t>
      </w:r>
    </w:p>
    <w:p w:rsidR="00566162" w:rsidRPr="00566162" w:rsidRDefault="00566162" w:rsidP="00566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6162">
        <w:rPr>
          <w:rFonts w:eastAsia="Times New Roman" w:cs="Times New Roman"/>
          <w:szCs w:val="20"/>
        </w:rPr>
        <w:t>Document Path: l:\council\bills\agm\18168ab14.docx</w:t>
      </w:r>
    </w:p>
    <w:p w:rsidR="00566162" w:rsidRPr="00566162" w:rsidRDefault="00566162" w:rsidP="00566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1002" w:rsidRDefault="009D1002" w:rsidP="00566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4, 2014</w:t>
      </w:r>
    </w:p>
    <w:p w:rsidR="009D1002" w:rsidRDefault="009D1002" w:rsidP="00566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 2014</w:t>
      </w:r>
    </w:p>
    <w:p w:rsidR="009D1002" w:rsidRDefault="009D1002" w:rsidP="00566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30, 2014</w:t>
      </w:r>
    </w:p>
    <w:p w:rsidR="009D1002" w:rsidRDefault="009D1002" w:rsidP="00566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2014</w:t>
      </w:r>
    </w:p>
    <w:p w:rsidR="009D1002" w:rsidRDefault="009D1002" w:rsidP="00566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2014, Signed</w:t>
      </w:r>
    </w:p>
    <w:p w:rsidR="009D1002" w:rsidRDefault="009D1002" w:rsidP="00566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6162" w:rsidRPr="00566162" w:rsidRDefault="00566162" w:rsidP="00566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6162">
        <w:rPr>
          <w:rFonts w:eastAsia="Times New Roman" w:cs="Times New Roman"/>
          <w:szCs w:val="20"/>
        </w:rPr>
        <w:t>Summary: High School Equivalency Diploma Accessibility Act</w:t>
      </w:r>
    </w:p>
    <w:p w:rsidR="00566162" w:rsidRPr="00566162" w:rsidRDefault="00566162" w:rsidP="00566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6162" w:rsidRPr="00566162" w:rsidRDefault="00566162" w:rsidP="00566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6162" w:rsidRPr="00566162" w:rsidRDefault="00566162" w:rsidP="00566162">
      <w:pPr>
        <w:widowControl w:val="0"/>
        <w:tabs>
          <w:tab w:val="center" w:pos="590"/>
          <w:tab w:val="center" w:pos="1440"/>
          <w:tab w:val="left" w:pos="1872"/>
          <w:tab w:val="left" w:pos="9187"/>
        </w:tabs>
        <w:rPr>
          <w:rFonts w:eastAsia="Times New Roman" w:cs="Times New Roman"/>
          <w:szCs w:val="20"/>
        </w:rPr>
      </w:pPr>
      <w:r w:rsidRPr="00566162">
        <w:rPr>
          <w:rFonts w:eastAsia="Times New Roman" w:cs="Times New Roman"/>
          <w:b/>
          <w:szCs w:val="20"/>
        </w:rPr>
        <w:t>HISTORY OF LEGISLATIVE ACTIONS</w:t>
      </w:r>
    </w:p>
    <w:p w:rsidR="00566162" w:rsidRPr="00566162" w:rsidRDefault="00566162" w:rsidP="00566162">
      <w:pPr>
        <w:widowControl w:val="0"/>
        <w:tabs>
          <w:tab w:val="center" w:pos="590"/>
          <w:tab w:val="center" w:pos="1440"/>
          <w:tab w:val="left" w:pos="1872"/>
          <w:tab w:val="left" w:pos="9187"/>
        </w:tabs>
        <w:rPr>
          <w:rFonts w:eastAsia="Times New Roman" w:cs="Times New Roman"/>
          <w:szCs w:val="20"/>
        </w:rPr>
      </w:pPr>
    </w:p>
    <w:p w:rsidR="00566162" w:rsidRPr="00566162" w:rsidRDefault="00566162" w:rsidP="00566162">
      <w:pPr>
        <w:widowControl w:val="0"/>
        <w:tabs>
          <w:tab w:val="center" w:pos="590"/>
          <w:tab w:val="center" w:pos="1440"/>
          <w:tab w:val="left" w:pos="1872"/>
          <w:tab w:val="left" w:pos="9187"/>
        </w:tabs>
        <w:rPr>
          <w:rFonts w:eastAsia="Times New Roman" w:cs="Times New Roman"/>
          <w:szCs w:val="20"/>
        </w:rPr>
      </w:pPr>
      <w:r w:rsidRPr="00566162">
        <w:rPr>
          <w:rFonts w:eastAsia="Times New Roman" w:cs="Times New Roman"/>
          <w:szCs w:val="20"/>
          <w:u w:val="single"/>
        </w:rPr>
        <w:tab/>
        <w:t>Date</w:t>
      </w:r>
      <w:r w:rsidRPr="00566162">
        <w:rPr>
          <w:rFonts w:eastAsia="Times New Roman" w:cs="Times New Roman"/>
          <w:szCs w:val="20"/>
          <w:u w:val="single"/>
        </w:rPr>
        <w:tab/>
        <w:t>Body</w:t>
      </w:r>
      <w:r w:rsidRPr="00566162">
        <w:rPr>
          <w:rFonts w:eastAsia="Times New Roman" w:cs="Times New Roman"/>
          <w:szCs w:val="20"/>
          <w:u w:val="single"/>
        </w:rPr>
        <w:tab/>
        <w:t>Action Description with journal page number</w:t>
      </w:r>
      <w:r w:rsidRPr="00566162">
        <w:rPr>
          <w:rFonts w:eastAsia="Times New Roman" w:cs="Times New Roman"/>
          <w:szCs w:val="20"/>
          <w:u w:val="single"/>
        </w:rPr>
        <w:tab/>
      </w:r>
      <w:bookmarkStart w:id="0" w:name="_GoBack"/>
      <w:bookmarkEnd w:id="0"/>
    </w:p>
    <w:p w:rsidR="00FC235A" w:rsidRDefault="00FC235A" w:rsidP="00FC235A">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FF6315">
        <w:rPr>
          <w:rFonts w:cs="Times New Roman"/>
        </w:rPr>
        <w:t>Introduced and read first time (</w:t>
      </w:r>
      <w:hyperlink r:id="rId7" w:history="1">
        <w:r w:rsidRPr="00FF6315">
          <w:rPr>
            <w:rStyle w:val="Hyperlink"/>
            <w:rFonts w:cs="Times New Roman"/>
          </w:rPr>
          <w:t>House Journal</w:t>
        </w:r>
        <w:r w:rsidRPr="00FF6315">
          <w:rPr>
            <w:rStyle w:val="Hyperlink"/>
            <w:rFonts w:cs="Times New Roman"/>
          </w:rPr>
          <w:noBreakHyphen/>
          <w:t>page 77</w:t>
        </w:r>
      </w:hyperlink>
      <w:r w:rsidRPr="00FF6315">
        <w:rPr>
          <w:rFonts w:cs="Times New Roman"/>
        </w:rPr>
        <w:t>)</w:t>
      </w:r>
    </w:p>
    <w:p w:rsidR="00FC235A" w:rsidRDefault="00FC235A" w:rsidP="00FC235A">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FF6315">
        <w:rPr>
          <w:rFonts w:cs="Times New Roman"/>
        </w:rPr>
        <w:t>Referred to Co</w:t>
      </w:r>
      <w:r>
        <w:rPr>
          <w:rFonts w:cs="Times New Roman"/>
        </w:rPr>
        <w:t xml:space="preserve">mmittee on </w:t>
      </w:r>
      <w:r w:rsidRPr="00FF6315">
        <w:rPr>
          <w:rFonts w:cs="Times New Roman"/>
          <w:b/>
        </w:rPr>
        <w:t>Education and Public Works</w:t>
      </w:r>
      <w:r w:rsidRPr="00FF6315">
        <w:rPr>
          <w:rFonts w:cs="Times New Roman"/>
        </w:rPr>
        <w:t xml:space="preserve"> (</w:t>
      </w:r>
      <w:hyperlink r:id="rId8" w:history="1">
        <w:r w:rsidRPr="00FF6315">
          <w:rPr>
            <w:rStyle w:val="Hyperlink"/>
            <w:rFonts w:cs="Times New Roman"/>
          </w:rPr>
          <w:t>House Journal</w:t>
        </w:r>
        <w:r w:rsidRPr="00FF6315">
          <w:rPr>
            <w:rStyle w:val="Hyperlink"/>
            <w:rFonts w:cs="Times New Roman"/>
          </w:rPr>
          <w:noBreakHyphen/>
          <w:t>page 77</w:t>
        </w:r>
      </w:hyperlink>
      <w:r w:rsidRPr="00FF6315">
        <w:rPr>
          <w:rFonts w:cs="Times New Roman"/>
        </w:rPr>
        <w:t>)</w:t>
      </w:r>
    </w:p>
    <w:p w:rsidR="00FC235A" w:rsidRDefault="00FC235A" w:rsidP="00FC235A">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FF6315">
        <w:rPr>
          <w:rFonts w:cs="Times New Roman"/>
        </w:rPr>
        <w:t>Member(s) reques</w:t>
      </w:r>
      <w:r>
        <w:rPr>
          <w:rFonts w:cs="Times New Roman"/>
        </w:rPr>
        <w:t xml:space="preserve">t name added as sponsor: Wells, </w:t>
      </w:r>
      <w:r w:rsidRPr="00FF6315">
        <w:rPr>
          <w:rFonts w:cs="Times New Roman"/>
        </w:rPr>
        <w:t>Dillard, Robinson</w:t>
      </w:r>
      <w:r>
        <w:rPr>
          <w:rFonts w:cs="Times New Roman"/>
        </w:rPr>
        <w:noBreakHyphen/>
      </w:r>
      <w:r w:rsidRPr="00FF6315">
        <w:rPr>
          <w:rFonts w:cs="Times New Roman"/>
        </w:rPr>
        <w:t>Simpson, R.L.Brown, Mitchell</w:t>
      </w:r>
    </w:p>
    <w:p w:rsidR="00FC235A" w:rsidRDefault="00FC235A" w:rsidP="00FC235A">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FF6315">
        <w:rPr>
          <w:rFonts w:cs="Times New Roman"/>
        </w:rPr>
        <w:t>Committee r</w:t>
      </w:r>
      <w:r>
        <w:rPr>
          <w:rFonts w:cs="Times New Roman"/>
        </w:rPr>
        <w:t xml:space="preserve">eport: Favorable with amendment </w:t>
      </w:r>
      <w:r w:rsidRPr="00FF6315">
        <w:rPr>
          <w:rFonts w:cs="Times New Roman"/>
          <w:b/>
        </w:rPr>
        <w:t>Education and Public Works</w:t>
      </w:r>
    </w:p>
    <w:p w:rsidR="00FC235A" w:rsidRDefault="00FC235A" w:rsidP="00FC235A">
      <w:pPr>
        <w:widowControl w:val="0"/>
        <w:tabs>
          <w:tab w:val="right" w:pos="1008"/>
          <w:tab w:val="left" w:pos="1152"/>
          <w:tab w:val="left" w:pos="1872"/>
          <w:tab w:val="left" w:pos="9187"/>
        </w:tabs>
        <w:ind w:left="2088" w:hanging="2088"/>
        <w:rPr>
          <w:rFonts w:cs="Times New Roman"/>
        </w:rPr>
      </w:pPr>
      <w:r>
        <w:rPr>
          <w:rFonts w:cs="Times New Roman"/>
        </w:rPr>
        <w:tab/>
        <w:t>4/11/2014</w:t>
      </w:r>
      <w:r>
        <w:rPr>
          <w:rFonts w:cs="Times New Roman"/>
        </w:rPr>
        <w:tab/>
      </w:r>
      <w:r>
        <w:rPr>
          <w:rFonts w:cs="Times New Roman"/>
        </w:rPr>
        <w:tab/>
      </w:r>
      <w:r w:rsidRPr="00FF6315">
        <w:rPr>
          <w:rFonts w:cs="Times New Roman"/>
        </w:rPr>
        <w:t>Scrivener's error corrected</w:t>
      </w:r>
    </w:p>
    <w:p w:rsidR="00FC235A" w:rsidRDefault="00FC235A" w:rsidP="00FC235A">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FF6315">
        <w:rPr>
          <w:rFonts w:cs="Times New Roman"/>
        </w:rPr>
        <w:t>Amended (</w:t>
      </w:r>
      <w:hyperlink r:id="rId9" w:history="1">
        <w:r w:rsidRPr="00FF6315">
          <w:rPr>
            <w:rStyle w:val="Hyperlink"/>
            <w:rFonts w:cs="Times New Roman"/>
          </w:rPr>
          <w:t>House Journal</w:t>
        </w:r>
        <w:r w:rsidRPr="00FF6315">
          <w:rPr>
            <w:rStyle w:val="Hyperlink"/>
            <w:rFonts w:cs="Times New Roman"/>
          </w:rPr>
          <w:noBreakHyphen/>
          <w:t>page 45</w:t>
        </w:r>
      </w:hyperlink>
      <w:r w:rsidRPr="00FF6315">
        <w:rPr>
          <w:rFonts w:cs="Times New Roman"/>
        </w:rPr>
        <w:t>)</w:t>
      </w:r>
    </w:p>
    <w:p w:rsidR="00FC235A" w:rsidRDefault="00FC235A" w:rsidP="00FC235A">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FF6315">
        <w:rPr>
          <w:rFonts w:cs="Times New Roman"/>
        </w:rPr>
        <w:t>Read second time (</w:t>
      </w:r>
      <w:hyperlink r:id="rId10" w:history="1">
        <w:r w:rsidRPr="00FF6315">
          <w:rPr>
            <w:rStyle w:val="Hyperlink"/>
            <w:rFonts w:cs="Times New Roman"/>
          </w:rPr>
          <w:t>House Journal</w:t>
        </w:r>
        <w:r w:rsidRPr="00FF6315">
          <w:rPr>
            <w:rStyle w:val="Hyperlink"/>
            <w:rFonts w:cs="Times New Roman"/>
          </w:rPr>
          <w:noBreakHyphen/>
          <w:t>page 45</w:t>
        </w:r>
      </w:hyperlink>
      <w:r w:rsidRPr="00FF6315">
        <w:rPr>
          <w:rFonts w:cs="Times New Roman"/>
        </w:rPr>
        <w:t>)</w:t>
      </w:r>
    </w:p>
    <w:p w:rsidR="00FC235A" w:rsidRDefault="00FC235A" w:rsidP="00FC235A">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FF6315">
        <w:rPr>
          <w:rFonts w:cs="Times New Roman"/>
        </w:rPr>
        <w:t>Roll call Yeas</w:t>
      </w:r>
      <w:r>
        <w:rPr>
          <w:rFonts w:cs="Times New Roman"/>
        </w:rPr>
        <w:noBreakHyphen/>
      </w:r>
      <w:r w:rsidRPr="00FF6315">
        <w:rPr>
          <w:rFonts w:cs="Times New Roman"/>
        </w:rPr>
        <w:t>102  Nays</w:t>
      </w:r>
      <w:r>
        <w:rPr>
          <w:rFonts w:cs="Times New Roman"/>
        </w:rPr>
        <w:noBreakHyphen/>
      </w:r>
      <w:r w:rsidRPr="00FF6315">
        <w:rPr>
          <w:rFonts w:cs="Times New Roman"/>
        </w:rPr>
        <w:t>0 (</w:t>
      </w:r>
      <w:hyperlink r:id="rId11" w:history="1">
        <w:r w:rsidRPr="00FF6315">
          <w:rPr>
            <w:rStyle w:val="Hyperlink"/>
            <w:rFonts w:cs="Times New Roman"/>
          </w:rPr>
          <w:t>House Journal</w:t>
        </w:r>
        <w:r w:rsidRPr="00FF6315">
          <w:rPr>
            <w:rStyle w:val="Hyperlink"/>
            <w:rFonts w:cs="Times New Roman"/>
          </w:rPr>
          <w:noBreakHyphen/>
          <w:t>page 47</w:t>
        </w:r>
      </w:hyperlink>
      <w:r w:rsidRPr="00FF6315">
        <w:rPr>
          <w:rFonts w:cs="Times New Roman"/>
        </w:rPr>
        <w:t>)</w:t>
      </w:r>
    </w:p>
    <w:p w:rsidR="00FC235A" w:rsidRDefault="00FC235A" w:rsidP="00FC235A">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House</w:t>
      </w:r>
      <w:r>
        <w:rPr>
          <w:rFonts w:cs="Times New Roman"/>
        </w:rPr>
        <w:tab/>
      </w:r>
      <w:r w:rsidRPr="00FF6315">
        <w:rPr>
          <w:rFonts w:cs="Times New Roman"/>
        </w:rPr>
        <w:t>Rea</w:t>
      </w:r>
      <w:r>
        <w:rPr>
          <w:rFonts w:cs="Times New Roman"/>
        </w:rPr>
        <w:t xml:space="preserve">d third time and sent to Senate </w:t>
      </w:r>
      <w:r w:rsidRPr="00FF6315">
        <w:rPr>
          <w:rFonts w:cs="Times New Roman"/>
        </w:rPr>
        <w:t>(</w:t>
      </w:r>
      <w:hyperlink r:id="rId12" w:history="1">
        <w:r w:rsidRPr="00FF6315">
          <w:rPr>
            <w:rStyle w:val="Hyperlink"/>
            <w:rFonts w:cs="Times New Roman"/>
          </w:rPr>
          <w:t>House Journal</w:t>
        </w:r>
        <w:r w:rsidRPr="00FF6315">
          <w:rPr>
            <w:rStyle w:val="Hyperlink"/>
            <w:rFonts w:cs="Times New Roman"/>
          </w:rPr>
          <w:noBreakHyphen/>
          <w:t>page 25</w:t>
        </w:r>
      </w:hyperlink>
      <w:r w:rsidRPr="00FF6315">
        <w:rPr>
          <w:rFonts w:cs="Times New Roman"/>
        </w:rPr>
        <w:t>)</w:t>
      </w:r>
    </w:p>
    <w:p w:rsidR="00FC235A" w:rsidRDefault="00FC235A" w:rsidP="00FC235A">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Senate</w:t>
      </w:r>
      <w:r>
        <w:rPr>
          <w:rFonts w:cs="Times New Roman"/>
        </w:rPr>
        <w:tab/>
      </w:r>
      <w:r w:rsidRPr="00FF6315">
        <w:rPr>
          <w:rFonts w:cs="Times New Roman"/>
        </w:rPr>
        <w:t>Introduced and read first time (</w:t>
      </w:r>
      <w:hyperlink r:id="rId13" w:history="1">
        <w:r w:rsidRPr="00FF6315">
          <w:rPr>
            <w:rStyle w:val="Hyperlink"/>
            <w:rFonts w:cs="Times New Roman"/>
          </w:rPr>
          <w:t>Senate Journal</w:t>
        </w:r>
        <w:r w:rsidRPr="00FF6315">
          <w:rPr>
            <w:rStyle w:val="Hyperlink"/>
            <w:rFonts w:cs="Times New Roman"/>
          </w:rPr>
          <w:noBreakHyphen/>
          <w:t>page 12</w:t>
        </w:r>
      </w:hyperlink>
      <w:r w:rsidRPr="00FF6315">
        <w:rPr>
          <w:rFonts w:cs="Times New Roman"/>
        </w:rPr>
        <w:t>)</w:t>
      </w:r>
    </w:p>
    <w:p w:rsidR="00FC235A" w:rsidRDefault="00FC235A" w:rsidP="00FC235A">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Senate</w:t>
      </w:r>
      <w:r>
        <w:rPr>
          <w:rFonts w:cs="Times New Roman"/>
        </w:rPr>
        <w:tab/>
      </w:r>
      <w:r w:rsidRPr="00FF6315">
        <w:rPr>
          <w:rFonts w:cs="Times New Roman"/>
        </w:rPr>
        <w:t>Ref</w:t>
      </w:r>
      <w:r>
        <w:rPr>
          <w:rFonts w:cs="Times New Roman"/>
        </w:rPr>
        <w:t xml:space="preserve">erred to Committee on </w:t>
      </w:r>
      <w:r w:rsidRPr="00FF6315">
        <w:rPr>
          <w:rFonts w:cs="Times New Roman"/>
          <w:b/>
        </w:rPr>
        <w:t>Education</w:t>
      </w:r>
      <w:r>
        <w:rPr>
          <w:rFonts w:cs="Times New Roman"/>
        </w:rPr>
        <w:t xml:space="preserve"> </w:t>
      </w:r>
      <w:r w:rsidRPr="00FF6315">
        <w:rPr>
          <w:rFonts w:cs="Times New Roman"/>
        </w:rPr>
        <w:t>(</w:t>
      </w:r>
      <w:hyperlink r:id="rId14" w:history="1">
        <w:r w:rsidRPr="00FF6315">
          <w:rPr>
            <w:rStyle w:val="Hyperlink"/>
            <w:rFonts w:cs="Times New Roman"/>
          </w:rPr>
          <w:t>Senate Journal</w:t>
        </w:r>
        <w:r w:rsidRPr="00FF6315">
          <w:rPr>
            <w:rStyle w:val="Hyperlink"/>
            <w:rFonts w:cs="Times New Roman"/>
          </w:rPr>
          <w:noBreakHyphen/>
          <w:t>page 12</w:t>
        </w:r>
      </w:hyperlink>
      <w:r w:rsidRPr="00FF6315">
        <w:rPr>
          <w:rFonts w:cs="Times New Roman"/>
        </w:rPr>
        <w:t>)</w:t>
      </w:r>
    </w:p>
    <w:p w:rsidR="00FC235A" w:rsidRDefault="00FC235A" w:rsidP="00FC235A">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r>
      <w:r>
        <w:rPr>
          <w:rFonts w:cs="Times New Roman"/>
        </w:rPr>
        <w:tab/>
      </w:r>
      <w:r w:rsidRPr="00FF6315">
        <w:rPr>
          <w:rFonts w:cs="Times New Roman"/>
        </w:rPr>
        <w:t>Scrivener's error corrected</w:t>
      </w:r>
    </w:p>
    <w:p w:rsidR="00FC235A" w:rsidRDefault="00FC235A" w:rsidP="00FC235A">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FF6315">
        <w:rPr>
          <w:rFonts w:cs="Times New Roman"/>
        </w:rPr>
        <w:t>Commit</w:t>
      </w:r>
      <w:r>
        <w:rPr>
          <w:rFonts w:cs="Times New Roman"/>
        </w:rPr>
        <w:t xml:space="preserve">tee report: Favorable </w:t>
      </w:r>
      <w:r w:rsidRPr="00FF6315">
        <w:rPr>
          <w:rFonts w:cs="Times New Roman"/>
          <w:b/>
        </w:rPr>
        <w:t>Education</w:t>
      </w:r>
      <w:r>
        <w:rPr>
          <w:rFonts w:cs="Times New Roman"/>
        </w:rPr>
        <w:t xml:space="preserve"> </w:t>
      </w:r>
      <w:r w:rsidRPr="00FF6315">
        <w:rPr>
          <w:rFonts w:cs="Times New Roman"/>
        </w:rPr>
        <w:t>(</w:t>
      </w:r>
      <w:hyperlink r:id="rId15" w:history="1">
        <w:r w:rsidRPr="00FF6315">
          <w:rPr>
            <w:rStyle w:val="Hyperlink"/>
            <w:rFonts w:cs="Times New Roman"/>
          </w:rPr>
          <w:t>Senate Journal</w:t>
        </w:r>
        <w:r w:rsidRPr="00FF6315">
          <w:rPr>
            <w:rStyle w:val="Hyperlink"/>
            <w:rFonts w:cs="Times New Roman"/>
          </w:rPr>
          <w:noBreakHyphen/>
          <w:t>page 26</w:t>
        </w:r>
      </w:hyperlink>
      <w:r w:rsidRPr="00FF6315">
        <w:rPr>
          <w:rFonts w:cs="Times New Roman"/>
        </w:rPr>
        <w:t>)</w:t>
      </w:r>
    </w:p>
    <w:p w:rsidR="00FC235A" w:rsidRDefault="00FC235A" w:rsidP="00FC235A">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FF6315">
        <w:rPr>
          <w:rFonts w:cs="Times New Roman"/>
        </w:rPr>
        <w:t>Read second time (</w:t>
      </w:r>
      <w:hyperlink r:id="rId16" w:history="1">
        <w:r w:rsidRPr="00FF6315">
          <w:rPr>
            <w:rStyle w:val="Hyperlink"/>
            <w:rFonts w:cs="Times New Roman"/>
          </w:rPr>
          <w:t>Senate Journal</w:t>
        </w:r>
        <w:r w:rsidRPr="00FF6315">
          <w:rPr>
            <w:rStyle w:val="Hyperlink"/>
            <w:rFonts w:cs="Times New Roman"/>
          </w:rPr>
          <w:noBreakHyphen/>
          <w:t>page 50</w:t>
        </w:r>
      </w:hyperlink>
      <w:r w:rsidRPr="00FF6315">
        <w:rPr>
          <w:rFonts w:cs="Times New Roman"/>
        </w:rPr>
        <w:t>)</w:t>
      </w:r>
    </w:p>
    <w:p w:rsidR="00FC235A" w:rsidRDefault="00FC235A" w:rsidP="00FC235A">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FF6315">
        <w:rPr>
          <w:rFonts w:cs="Times New Roman"/>
        </w:rPr>
        <w:t>Roll call Ayes</w:t>
      </w:r>
      <w:r>
        <w:rPr>
          <w:rFonts w:cs="Times New Roman"/>
        </w:rPr>
        <w:noBreakHyphen/>
      </w:r>
      <w:r w:rsidRPr="00FF6315">
        <w:rPr>
          <w:rFonts w:cs="Times New Roman"/>
        </w:rPr>
        <w:t>43  Nays</w:t>
      </w:r>
      <w:r>
        <w:rPr>
          <w:rFonts w:cs="Times New Roman"/>
        </w:rPr>
        <w:noBreakHyphen/>
      </w:r>
      <w:r w:rsidRPr="00FF6315">
        <w:rPr>
          <w:rFonts w:cs="Times New Roman"/>
        </w:rPr>
        <w:t>0 (</w:t>
      </w:r>
      <w:hyperlink r:id="rId17" w:history="1">
        <w:r w:rsidRPr="00FF6315">
          <w:rPr>
            <w:rStyle w:val="Hyperlink"/>
            <w:rFonts w:cs="Times New Roman"/>
          </w:rPr>
          <w:t>Senate Journal</w:t>
        </w:r>
        <w:r w:rsidRPr="00FF6315">
          <w:rPr>
            <w:rStyle w:val="Hyperlink"/>
            <w:rFonts w:cs="Times New Roman"/>
          </w:rPr>
          <w:noBreakHyphen/>
          <w:t>page 50</w:t>
        </w:r>
      </w:hyperlink>
      <w:r w:rsidRPr="00FF6315">
        <w:rPr>
          <w:rFonts w:cs="Times New Roman"/>
        </w:rPr>
        <w:t>)</w:t>
      </w:r>
    </w:p>
    <w:p w:rsidR="00FC235A" w:rsidRDefault="00FC235A" w:rsidP="00FC235A">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FF6315">
        <w:rPr>
          <w:rFonts w:cs="Times New Roman"/>
        </w:rPr>
        <w:t>Read third time and enrolled (</w:t>
      </w:r>
      <w:hyperlink r:id="rId18" w:history="1">
        <w:r w:rsidRPr="00FF6315">
          <w:rPr>
            <w:rStyle w:val="Hyperlink"/>
            <w:rFonts w:cs="Times New Roman"/>
          </w:rPr>
          <w:t>Senate Journal</w:t>
        </w:r>
        <w:r w:rsidRPr="00FF6315">
          <w:rPr>
            <w:rStyle w:val="Hyperlink"/>
            <w:rFonts w:cs="Times New Roman"/>
          </w:rPr>
          <w:noBreakHyphen/>
          <w:t>page 18</w:t>
        </w:r>
      </w:hyperlink>
      <w:r w:rsidRPr="00FF6315">
        <w:rPr>
          <w:rFonts w:cs="Times New Roman"/>
        </w:rPr>
        <w:t>)</w:t>
      </w:r>
    </w:p>
    <w:p w:rsidR="00FC235A" w:rsidRDefault="00FC235A" w:rsidP="00FC235A">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FF6315">
        <w:rPr>
          <w:rFonts w:cs="Times New Roman"/>
        </w:rPr>
        <w:t>Ratified R 308</w:t>
      </w:r>
    </w:p>
    <w:p w:rsidR="00FC235A" w:rsidRDefault="00FC235A" w:rsidP="00FC235A">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FF6315">
        <w:rPr>
          <w:rFonts w:cs="Times New Roman"/>
        </w:rPr>
        <w:t>Signed By Governor</w:t>
      </w:r>
    </w:p>
    <w:p w:rsidR="00FC235A" w:rsidRDefault="00FC235A" w:rsidP="00FC235A">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FF6315">
        <w:rPr>
          <w:rFonts w:cs="Times New Roman"/>
        </w:rPr>
        <w:t>Effective date 06/09/14</w:t>
      </w:r>
    </w:p>
    <w:p w:rsidR="00FC235A" w:rsidRDefault="00FC235A" w:rsidP="00FC235A">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FF6315">
        <w:rPr>
          <w:rFonts w:cs="Times New Roman"/>
        </w:rPr>
        <w:t>Act No</w:t>
      </w:r>
      <w:r>
        <w:rPr>
          <w:rFonts w:cs="Times New Roman"/>
        </w:rPr>
        <w:t>. </w:t>
      </w:r>
      <w:r w:rsidRPr="00FF6315">
        <w:rPr>
          <w:rFonts w:cs="Times New Roman"/>
        </w:rPr>
        <w:t>272</w:t>
      </w:r>
    </w:p>
    <w:p w:rsidR="00FC235A" w:rsidRDefault="00FC235A" w:rsidP="00FC235A">
      <w:pPr>
        <w:widowControl w:val="0"/>
        <w:tabs>
          <w:tab w:val="right" w:pos="1008"/>
          <w:tab w:val="left" w:pos="1152"/>
          <w:tab w:val="left" w:pos="1872"/>
          <w:tab w:val="left" w:pos="9187"/>
        </w:tabs>
        <w:ind w:left="2088" w:hanging="2088"/>
        <w:rPr>
          <w:rFonts w:cs="Times New Roman"/>
        </w:rPr>
      </w:pPr>
    </w:p>
    <w:p w:rsidR="00566162" w:rsidRPr="00566162" w:rsidRDefault="00566162" w:rsidP="00566162">
      <w:pPr>
        <w:widowControl w:val="0"/>
        <w:tabs>
          <w:tab w:val="right" w:pos="1008"/>
          <w:tab w:val="left" w:pos="1152"/>
          <w:tab w:val="left" w:pos="1872"/>
          <w:tab w:val="left" w:pos="9187"/>
        </w:tabs>
        <w:ind w:left="2088" w:hanging="2088"/>
        <w:rPr>
          <w:rFonts w:eastAsia="Times New Roman" w:cs="Times New Roman"/>
          <w:szCs w:val="20"/>
        </w:rPr>
      </w:pPr>
    </w:p>
    <w:p w:rsidR="00566162" w:rsidRPr="00566162" w:rsidRDefault="00566162" w:rsidP="00566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6162">
        <w:rPr>
          <w:rFonts w:eastAsia="Times New Roman" w:cs="Times New Roman"/>
          <w:b/>
          <w:szCs w:val="20"/>
        </w:rPr>
        <w:t>VERSIONS OF THIS BILL</w:t>
      </w:r>
    </w:p>
    <w:p w:rsidR="00566162" w:rsidRPr="00566162" w:rsidRDefault="00566162" w:rsidP="00566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6162" w:rsidRPr="00566162" w:rsidRDefault="00356F3F" w:rsidP="00566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566162" w:rsidRPr="00566162">
          <w:rPr>
            <w:rFonts w:eastAsia="Times New Roman" w:cs="Times New Roman"/>
            <w:color w:val="0000FF" w:themeColor="hyperlink"/>
            <w:szCs w:val="20"/>
            <w:u w:val="single"/>
          </w:rPr>
          <w:t>3/4/2014</w:t>
        </w:r>
      </w:hyperlink>
    </w:p>
    <w:p w:rsidR="00566162" w:rsidRPr="00566162" w:rsidRDefault="00356F3F" w:rsidP="0056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66162" w:rsidRPr="00566162">
          <w:rPr>
            <w:rFonts w:eastAsia="Times New Roman" w:cs="Times New Roman"/>
            <w:color w:val="0000FF" w:themeColor="hyperlink"/>
            <w:szCs w:val="20"/>
            <w:u w:val="single"/>
          </w:rPr>
          <w:t>4/10/2014</w:t>
        </w:r>
      </w:hyperlink>
    </w:p>
    <w:p w:rsidR="00566162" w:rsidRPr="00566162" w:rsidRDefault="00356F3F" w:rsidP="0056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66162" w:rsidRPr="00566162">
          <w:rPr>
            <w:rFonts w:eastAsia="Times New Roman" w:cs="Times New Roman"/>
            <w:color w:val="0000FF" w:themeColor="hyperlink"/>
            <w:szCs w:val="20"/>
            <w:u w:val="single"/>
          </w:rPr>
          <w:t>4/11/2014</w:t>
        </w:r>
      </w:hyperlink>
    </w:p>
    <w:p w:rsidR="00566162" w:rsidRPr="00566162" w:rsidRDefault="00356F3F" w:rsidP="0056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66162" w:rsidRPr="00566162">
          <w:rPr>
            <w:rFonts w:eastAsia="Times New Roman" w:cs="Times New Roman"/>
            <w:color w:val="0000FF" w:themeColor="hyperlink"/>
            <w:szCs w:val="20"/>
            <w:u w:val="single"/>
          </w:rPr>
          <w:t>4/30/2014</w:t>
        </w:r>
      </w:hyperlink>
    </w:p>
    <w:p w:rsidR="00566162" w:rsidRPr="00566162" w:rsidRDefault="00356F3F" w:rsidP="0056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66162" w:rsidRPr="00566162">
          <w:rPr>
            <w:rFonts w:eastAsia="Times New Roman" w:cs="Times New Roman"/>
            <w:color w:val="0000FF" w:themeColor="hyperlink"/>
            <w:szCs w:val="20"/>
            <w:u w:val="single"/>
          </w:rPr>
          <w:t>5/1/2014</w:t>
        </w:r>
      </w:hyperlink>
    </w:p>
    <w:p w:rsidR="00566162" w:rsidRPr="00566162" w:rsidRDefault="00356F3F" w:rsidP="0056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66162" w:rsidRPr="00566162">
          <w:rPr>
            <w:rFonts w:eastAsia="Times New Roman" w:cs="Times New Roman"/>
            <w:color w:val="0000FF" w:themeColor="hyperlink"/>
            <w:szCs w:val="20"/>
            <w:u w:val="single"/>
          </w:rPr>
          <w:t>5/28/2014</w:t>
        </w:r>
      </w:hyperlink>
    </w:p>
    <w:p w:rsidR="00566162" w:rsidRPr="00566162" w:rsidRDefault="00566162" w:rsidP="0056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66162" w:rsidRDefault="00566162" w:rsidP="00566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66162" w:rsidSect="00566162">
          <w:pgSz w:w="12240" w:h="15840" w:code="1"/>
          <w:pgMar w:top="1080" w:right="1440" w:bottom="1080" w:left="1440" w:header="720" w:footer="720" w:gutter="0"/>
          <w:pgNumType w:start="1"/>
          <w:cols w:space="720"/>
          <w:noEndnote/>
          <w:docGrid w:linePitch="360"/>
        </w:sectPr>
      </w:pPr>
    </w:p>
    <w:p w:rsidR="006E781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(A272, R308, H4840)</w:t>
      </w:r>
    </w:p>
    <w:p w:rsidR="006E7817" w:rsidRPr="008836A5"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E7817" w:rsidRPr="00566162"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66162">
        <w:rPr>
          <w:rFonts w:cs="Times New Roman"/>
          <w:b/>
          <w:color w:val="000000" w:themeColor="text1"/>
          <w:szCs w:val="36"/>
        </w:rPr>
        <w:t xml:space="preserve">AN ACT </w:t>
      </w:r>
      <w:bookmarkStart w:id="1" w:name="titleend"/>
      <w:bookmarkEnd w:id="1"/>
      <w:r w:rsidRPr="00566162">
        <w:rPr>
          <w:rFonts w:cs="Times New Roman"/>
          <w:b/>
        </w:rPr>
        <w:t>TO AMEND THE CODE OF LAWS OF SOUTH CAROLINA, 1976, SO AS TO ENACT THE “HIGH SCHOOL EQUIVALENCY DIPLOMA ACCESSIBILITY ACT”; BY ADDING SECTION 59</w:t>
      </w:r>
      <w:r w:rsidRPr="00566162">
        <w:rPr>
          <w:rFonts w:cs="Times New Roman"/>
          <w:b/>
        </w:rPr>
        <w:noBreakHyphen/>
        <w:t>43</w:t>
      </w:r>
      <w:r w:rsidRPr="00566162">
        <w:rPr>
          <w:rFonts w:cs="Times New Roman"/>
          <w:b/>
        </w:rPr>
        <w:noBreakHyphen/>
        <w:t>25 SO AS TO PROVIDE THAT BEFORE JANUARY 1, 2015, THE STATE BOARD OF EDUCATION SHALL SELECT A TEST OR TEST BATTERY THAT ELIGIBLE CANDIDATES SUCCESSFULLY MAY COMPLETE TO RECEIVE A HIGH SCHOOL EQUIVALENCY DIPLOMA, TO PROVIDE THAT THE TEST BATTERIES MUST HAVE DEMONSTRATED THE APPROPRIATE RIGOR FOR A HIGH SCHOOL EQUIVALENCY EXAM AND MUST BE VALID AND RELIABLE FOR THE PURPOSE FOR WHICH THESE TEST BATTERIES ARE ADMINISTERED, TO PROVIDE THE STATE BOARD SHALL SELECT AT LEAST ONE TEST BATTERY MEETING THIS RIGOR REQUIREMENT THAT IS AVAILABLE IN PAPER AND PENCIL FORM, IF ONE IS AVAILABLE, AND THAT THE APPROVED TEST BATTERIES THAT ARE AVAILABLE IN PAPER AND PENCIL FORM AND DEPENDENT ON COMPUTER TECHNOLOGY MUST BE AVAILABLE TO ELIGIBLE CANDIDATES IN BOTH FORMS, TO REQUIRE THE BOARD SHALL AUTHORIZE THE ADMINISTRATION OF THIS TEST BY THE STATE DEPARTMENT OF EDUCATION PURSUANT TO CERTAIN REGULATIONS AND POLICIES, AND TO PROVIDE THE BOARD SHALL ISSUE HIGH SCHOOL EQUIVALENCY DIPLOMAS TO ELIGIBLE CANDIDATES WHO SUCCESSFULLY COMPLETE THE TEST OR TEST BATTERY AFTER JANUARY 1, 2015; AND TO AMEND SECTION 59</w:t>
      </w:r>
      <w:r w:rsidRPr="00566162">
        <w:rPr>
          <w:rFonts w:cs="Times New Roman"/>
          <w:b/>
        </w:rPr>
        <w:noBreakHyphen/>
        <w:t>43</w:t>
      </w:r>
      <w:r w:rsidRPr="00566162">
        <w:rPr>
          <w:rFonts w:cs="Times New Roman"/>
          <w:b/>
        </w:rPr>
        <w:noBreakHyphen/>
        <w:t>20, RELATING TO POWERS OF THE STATE BOARD OF EDUCATION WITH RESPECT TO BASIC ADULT AND SECONDARY EDUCATION, SO AS TO MAKE CONFORMING CHANGES AND CLARIFY APPLICABILITY.</w:t>
      </w: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227">
        <w:rPr>
          <w:rFonts w:cs="Times New Roman"/>
        </w:rPr>
        <w:t>Whereas, the South Carolina General Assembly finds that the Palmetto State</w:t>
      </w:r>
      <w:r w:rsidRPr="00D844A0">
        <w:rPr>
          <w:rFonts w:cs="Times New Roman"/>
        </w:rPr>
        <w:t>’</w:t>
      </w:r>
      <w:r w:rsidRPr="00A64227">
        <w:rPr>
          <w:rFonts w:cs="Times New Roman"/>
        </w:rPr>
        <w:t xml:space="preserve">s path to economic prosperity involves creating jobs and improving education, among other essential elements; and </w:t>
      </w: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227">
        <w:rPr>
          <w:rFonts w:cs="Times New Roman"/>
        </w:rPr>
        <w:t>Whereas, the South Carolina General Assembly finds that approximately four hundred eighteen thousand working</w:t>
      </w:r>
      <w:r>
        <w:rPr>
          <w:rFonts w:cs="Times New Roman"/>
        </w:rPr>
        <w:noBreakHyphen/>
      </w:r>
      <w:r w:rsidRPr="00A64227">
        <w:rPr>
          <w:rFonts w:cs="Times New Roman"/>
        </w:rPr>
        <w:t>age South Carolinians between ages eighteen and sixty</w:t>
      </w:r>
      <w:r>
        <w:rPr>
          <w:rFonts w:cs="Times New Roman"/>
        </w:rPr>
        <w:noBreakHyphen/>
      </w:r>
      <w:r w:rsidRPr="00A64227">
        <w:rPr>
          <w:rFonts w:cs="Times New Roman"/>
        </w:rPr>
        <w:t xml:space="preserve">four have not earned a high school diploma or its equivalent, which must be rectified to </w:t>
      </w:r>
      <w:r w:rsidRPr="00A64227">
        <w:rPr>
          <w:rFonts w:cs="Times New Roman"/>
        </w:rPr>
        <w:lastRenderedPageBreak/>
        <w:t>provide a workforce that will attract jobs and improve our overall economy; and</w:t>
      </w: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227">
        <w:rPr>
          <w:rFonts w:cs="Times New Roman"/>
        </w:rPr>
        <w:t>Whereas, the South Carolina General Assembly finds that the only test currently available to earn a high school equivalency diploma in South Carolina is offered only in a computer</w:t>
      </w:r>
      <w:r>
        <w:rPr>
          <w:rFonts w:cs="Times New Roman"/>
        </w:rPr>
        <w:noBreakHyphen/>
      </w:r>
      <w:r w:rsidRPr="00A64227">
        <w:rPr>
          <w:rFonts w:cs="Times New Roman"/>
        </w:rPr>
        <w:t>based format, requiring technology that limits the places in which it can be offered, thus limiting opportunities for people to take the test and earn their high school equivalency diploma; and</w:t>
      </w: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227">
        <w:rPr>
          <w:rFonts w:cs="Times New Roman"/>
        </w:rPr>
        <w:t>Whereas, the South Carolina General Assembly finds that adopting an alternative high school equivalency test that must be offered in a paper and pen or pencil format not dependent on the availability of computer</w:t>
      </w:r>
      <w:r>
        <w:rPr>
          <w:rFonts w:cs="Times New Roman"/>
        </w:rPr>
        <w:noBreakHyphen/>
      </w:r>
      <w:r w:rsidRPr="00A64227">
        <w:rPr>
          <w:rFonts w:cs="Times New Roman"/>
        </w:rPr>
        <w:t>based technology is essential to broadening the accessibility of the testing needed to earn a high school equivalency diploma to those who need it most. Now, therefore,</w:t>
      </w: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81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227">
        <w:rPr>
          <w:rFonts w:cs="Times New Roman"/>
        </w:rPr>
        <w:t>Be it enacted by the General Assembly of the State of South Carolina:</w:t>
      </w:r>
    </w:p>
    <w:p w:rsidR="006E781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817" w:rsidRPr="00CD1305"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81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227">
        <w:rPr>
          <w:rFonts w:cs="Times New Roman"/>
        </w:rPr>
        <w:t>SECTION</w:t>
      </w:r>
      <w:r w:rsidRPr="00A64227">
        <w:rPr>
          <w:rFonts w:cs="Times New Roman"/>
        </w:rPr>
        <w:tab/>
        <w:t>1.</w:t>
      </w:r>
      <w:r w:rsidRPr="00A64227">
        <w:rPr>
          <w:rFonts w:cs="Times New Roman"/>
        </w:rPr>
        <w:tab/>
        <w:t>This act must be known and may be cited as the “High School Equivalency Diploma Accessibility Act”.</w:t>
      </w:r>
    </w:p>
    <w:p w:rsidR="006E781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817" w:rsidRPr="00CD1305"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Test batteries, formats</w:t>
      </w: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227">
        <w:rPr>
          <w:rFonts w:cs="Times New Roman"/>
        </w:rPr>
        <w:t>SECTION</w:t>
      </w:r>
      <w:r w:rsidRPr="00A64227">
        <w:rPr>
          <w:rFonts w:cs="Times New Roman"/>
        </w:rPr>
        <w:tab/>
        <w:t>2.</w:t>
      </w:r>
      <w:r w:rsidRPr="00A64227">
        <w:rPr>
          <w:rFonts w:cs="Times New Roman"/>
        </w:rPr>
        <w:tab/>
        <w:t xml:space="preserve">Chapter </w:t>
      </w:r>
      <w:r>
        <w:rPr>
          <w:rFonts w:cs="Times New Roman"/>
        </w:rPr>
        <w:t>4</w:t>
      </w:r>
      <w:r w:rsidRPr="00A64227">
        <w:rPr>
          <w:rFonts w:cs="Times New Roman"/>
        </w:rPr>
        <w:t>3, Title 59 of the 1976 Code is amended by adding:</w:t>
      </w: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81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227">
        <w:rPr>
          <w:rFonts w:cs="Times New Roman"/>
        </w:rPr>
        <w:tab/>
        <w:t>“Section 59</w:t>
      </w:r>
      <w:r>
        <w:rPr>
          <w:rFonts w:cs="Times New Roman"/>
        </w:rPr>
        <w:noBreakHyphen/>
      </w:r>
      <w:r w:rsidRPr="00A64227">
        <w:rPr>
          <w:rFonts w:cs="Times New Roman"/>
        </w:rPr>
        <w:t>43</w:t>
      </w:r>
      <w:r>
        <w:rPr>
          <w:rFonts w:cs="Times New Roman"/>
        </w:rPr>
        <w:noBreakHyphen/>
      </w:r>
      <w:r w:rsidRPr="00A64227">
        <w:rPr>
          <w:rFonts w:cs="Times New Roman"/>
        </w:rPr>
        <w:t>25.</w:t>
      </w:r>
      <w:r w:rsidRPr="00A64227">
        <w:rPr>
          <w:rFonts w:cs="Times New Roman"/>
        </w:rPr>
        <w:tab/>
        <w:t>Before January 1, 2015, the State Board of Education shall select one or more tests or test batteries that an eligible candidate successfully may complete to receive a high school equivalency diploma.  The test batteries approved by the State Board must have demonstrated the appropriate rigor for a high school equivalency exam and must be valid and reliable for the purpose for which these test batteries are administered.  The State Board shall select at least one test battery meeting this requirement that is available in paper and pencil form, if one is available. The approved test batteries that are available in paper and pencil (pen), as well as dependent on computer technology, must be available to eligible candidates in both forms.  Upon making its selection, the board shall authorize the administration of this test by the State Department of Education under policies that the board shall establish by regulations promulgated by the board and other procedures that the board considers appropriate.  The board shall issue a high school equivalency diploma to an eligible candidate who successfully completes the approved test or test battery after January 1, 2015.”</w:t>
      </w:r>
    </w:p>
    <w:p w:rsidR="006E781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817" w:rsidRPr="00CD1305"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Board of Education powers, conforming provisions, applicability</w:t>
      </w: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227">
        <w:rPr>
          <w:rFonts w:cs="Times New Roman"/>
        </w:rPr>
        <w:t>SECTION</w:t>
      </w:r>
      <w:r w:rsidRPr="00A64227">
        <w:rPr>
          <w:rFonts w:cs="Times New Roman"/>
        </w:rPr>
        <w:tab/>
        <w:t>3.</w:t>
      </w:r>
      <w:r w:rsidRPr="00A64227">
        <w:rPr>
          <w:rFonts w:cs="Times New Roman"/>
        </w:rPr>
        <w:tab/>
        <w:t>Section 59</w:t>
      </w:r>
      <w:r>
        <w:rPr>
          <w:rFonts w:cs="Times New Roman"/>
        </w:rPr>
        <w:noBreakHyphen/>
      </w:r>
      <w:r w:rsidRPr="00A64227">
        <w:rPr>
          <w:rFonts w:cs="Times New Roman"/>
        </w:rPr>
        <w:t>43</w:t>
      </w:r>
      <w:r>
        <w:rPr>
          <w:rFonts w:cs="Times New Roman"/>
        </w:rPr>
        <w:noBreakHyphen/>
      </w:r>
      <w:r w:rsidRPr="00A64227">
        <w:rPr>
          <w:rFonts w:cs="Times New Roman"/>
        </w:rPr>
        <w:t>20 of the 1976 Code is amended to read:</w:t>
      </w: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64227">
        <w:rPr>
          <w:rFonts w:cs="Times New Roman"/>
        </w:rPr>
        <w:tab/>
        <w:t>“Section 59</w:t>
      </w:r>
      <w:r>
        <w:rPr>
          <w:rFonts w:cs="Times New Roman"/>
        </w:rPr>
        <w:noBreakHyphen/>
      </w:r>
      <w:r w:rsidRPr="00A64227">
        <w:rPr>
          <w:rFonts w:cs="Times New Roman"/>
        </w:rPr>
        <w:t>43</w:t>
      </w:r>
      <w:r>
        <w:rPr>
          <w:rFonts w:cs="Times New Roman"/>
        </w:rPr>
        <w:noBreakHyphen/>
      </w:r>
      <w:r w:rsidRPr="00A64227">
        <w:rPr>
          <w:rFonts w:cs="Times New Roman"/>
        </w:rPr>
        <w:t>20.</w:t>
      </w:r>
      <w:r w:rsidRPr="00A64227">
        <w:rPr>
          <w:rFonts w:cs="Times New Roman"/>
        </w:rPr>
        <w:tab/>
      </w:r>
      <w:r w:rsidRPr="00A64227">
        <w:rPr>
          <w:rFonts w:cs="Times New Roman"/>
          <w:color w:val="000000"/>
        </w:rPr>
        <w:t>(A) The State Board of Education may:</w:t>
      </w: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64227">
        <w:rPr>
          <w:rFonts w:cs="Times New Roman"/>
          <w:color w:val="000000"/>
        </w:rPr>
        <w:tab/>
      </w:r>
      <w:r w:rsidRPr="00A64227">
        <w:rPr>
          <w:rFonts w:cs="Times New Roman"/>
          <w:color w:val="000000"/>
        </w:rPr>
        <w:tab/>
        <w:t>(1)</w:t>
      </w:r>
      <w:r w:rsidRPr="00A64227">
        <w:rPr>
          <w:rFonts w:cs="Times New Roman"/>
          <w:color w:val="000000"/>
        </w:rPr>
        <w:tab/>
        <w:t>make and enforce regulations for the organization, conduct, and supervision of adult basic and adult secondary (GED, alternate testing, and high school diploma) education;</w:t>
      </w: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64227">
        <w:rPr>
          <w:rFonts w:cs="Times New Roman"/>
          <w:color w:val="000000"/>
        </w:rPr>
        <w:tab/>
      </w:r>
      <w:r w:rsidRPr="00A64227">
        <w:rPr>
          <w:rFonts w:cs="Times New Roman"/>
          <w:color w:val="000000"/>
        </w:rPr>
        <w:tab/>
        <w:t>(2)</w:t>
      </w:r>
      <w:r w:rsidRPr="00A64227">
        <w:rPr>
          <w:rFonts w:cs="Times New Roman"/>
          <w:color w:val="000000"/>
        </w:rPr>
        <w:tab/>
        <w:t>determine the qualifications of teachers and issue teaching certificates for teaching adult basic and adult secondary (GED, alternate testing, and high school diploma) education classes;</w:t>
      </w: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64227">
        <w:rPr>
          <w:rFonts w:cs="Times New Roman"/>
          <w:color w:val="000000"/>
        </w:rPr>
        <w:tab/>
      </w:r>
      <w:r w:rsidRPr="00A64227">
        <w:rPr>
          <w:rFonts w:cs="Times New Roman"/>
          <w:color w:val="000000"/>
        </w:rPr>
        <w:tab/>
        <w:t>(3)</w:t>
      </w:r>
      <w:r w:rsidRPr="00A64227">
        <w:rPr>
          <w:rFonts w:cs="Times New Roman"/>
          <w:color w:val="000000"/>
        </w:rPr>
        <w:tab/>
        <w:t>determine the tuition which may be required of persons attending adult basic and adult secondary (GED, alternate testing, and high school diploma) education classes;</w:t>
      </w: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64227">
        <w:rPr>
          <w:rFonts w:cs="Times New Roman"/>
          <w:color w:val="000000"/>
        </w:rPr>
        <w:tab/>
      </w:r>
      <w:r w:rsidRPr="00A64227">
        <w:rPr>
          <w:rFonts w:cs="Times New Roman"/>
          <w:color w:val="000000"/>
        </w:rPr>
        <w:tab/>
        <w:t>(4)</w:t>
      </w:r>
      <w:r w:rsidRPr="00A64227">
        <w:rPr>
          <w:rFonts w:cs="Times New Roman"/>
          <w:color w:val="000000"/>
        </w:rPr>
        <w:tab/>
        <w:t>determine the subjects which may be taught in adult basic and adult secondary (GED, alternate testing, and high school diploma) education classes.</w:t>
      </w: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64227">
        <w:rPr>
          <w:rFonts w:cs="Times New Roman"/>
          <w:color w:val="000000"/>
        </w:rPr>
        <w:tab/>
        <w:t>(B)</w:t>
      </w:r>
      <w:r w:rsidRPr="00A64227">
        <w:rPr>
          <w:rFonts w:cs="Times New Roman"/>
          <w:color w:val="000000"/>
        </w:rPr>
        <w:tab/>
        <w:t>The State Board of Education is also responsible for the administration, coordination, and management of adult basic and adult secondary (GED, alternate testing, and high school diploma) education for the purpose of facilitating and coordinating adult basic and adult secondary (GED, alternate testing, and high school diploma) education programs for South Carolina adults whose level of educational attainment is below high school, as prescribed by state and federal laws and regulations.  The State Board of Education and the local school districts are responsible for effective coordination and utilization of literacy councils, the technical education system, the educational television network, nonprofit groups, business and industry representatives, and other state and local agencies and private persons interested in adult basic and adult secondary (GED, alternate testing, and high school diploma) education programs to deliver programs to the state</w:t>
      </w:r>
      <w:r w:rsidRPr="00D844A0">
        <w:rPr>
          <w:rFonts w:cs="Times New Roman"/>
          <w:color w:val="000000"/>
        </w:rPr>
        <w:t>’</w:t>
      </w:r>
      <w:r w:rsidRPr="00A64227">
        <w:rPr>
          <w:rFonts w:cs="Times New Roman"/>
          <w:color w:val="000000"/>
        </w:rPr>
        <w:t>s undereducated adult population.</w:t>
      </w: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64227">
        <w:rPr>
          <w:rFonts w:cs="Times New Roman"/>
          <w:color w:val="000000"/>
        </w:rPr>
        <w:tab/>
        <w:t>(C)</w:t>
      </w:r>
      <w:r w:rsidRPr="00A64227">
        <w:rPr>
          <w:rFonts w:cs="Times New Roman"/>
          <w:color w:val="000000"/>
        </w:rPr>
        <w:tab/>
        <w:t>Any funds distributed by the State Board of Education for local literacy councils or programs must be made available to those councils or programs either in</w:t>
      </w:r>
      <w:r>
        <w:rPr>
          <w:rFonts w:cs="Times New Roman"/>
          <w:color w:val="000000"/>
        </w:rPr>
        <w:noBreakHyphen/>
      </w:r>
      <w:r w:rsidRPr="00A64227">
        <w:rPr>
          <w:rFonts w:cs="Times New Roman"/>
          <w:color w:val="000000"/>
        </w:rPr>
        <w:t>kind or in money.</w:t>
      </w:r>
    </w:p>
    <w:p w:rsidR="006E781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64227">
        <w:rPr>
          <w:rFonts w:cs="Times New Roman"/>
          <w:color w:val="000000"/>
        </w:rPr>
        <w:tab/>
        <w:t>(D)</w:t>
      </w:r>
      <w:r w:rsidRPr="00A64227">
        <w:rPr>
          <w:rFonts w:cs="Times New Roman"/>
          <w:color w:val="000000"/>
        </w:rPr>
        <w:tab/>
        <w:t>The requirements of this section apply to alternate high school equivalency testing required in Section 59</w:t>
      </w:r>
      <w:r>
        <w:rPr>
          <w:rFonts w:cs="Times New Roman"/>
          <w:color w:val="000000"/>
        </w:rPr>
        <w:noBreakHyphen/>
      </w:r>
      <w:r w:rsidRPr="00A64227">
        <w:rPr>
          <w:rFonts w:cs="Times New Roman"/>
          <w:color w:val="000000"/>
        </w:rPr>
        <w:t>43</w:t>
      </w:r>
      <w:r>
        <w:rPr>
          <w:rFonts w:cs="Times New Roman"/>
          <w:color w:val="000000"/>
        </w:rPr>
        <w:noBreakHyphen/>
      </w:r>
      <w:r w:rsidRPr="00A64227">
        <w:rPr>
          <w:rFonts w:cs="Times New Roman"/>
          <w:color w:val="000000"/>
        </w:rPr>
        <w:t>25.”</w:t>
      </w:r>
    </w:p>
    <w:p w:rsidR="006E781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E7817" w:rsidRPr="00CD1305"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Time effective</w:t>
      </w: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817" w:rsidRPr="00A64227" w:rsidRDefault="006E7817"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227">
        <w:rPr>
          <w:rFonts w:cs="Times New Roman"/>
        </w:rPr>
        <w:t>SECTION</w:t>
      </w:r>
      <w:r w:rsidRPr="00A64227">
        <w:rPr>
          <w:rFonts w:cs="Times New Roman"/>
        </w:rPr>
        <w:tab/>
        <w:t>4.</w:t>
      </w:r>
      <w:r w:rsidRPr="00A64227">
        <w:rPr>
          <w:rFonts w:cs="Times New Roman"/>
        </w:rPr>
        <w:tab/>
        <w:t>This act takes effect upon approval by the Governor.</w:t>
      </w:r>
    </w:p>
    <w:p w:rsidR="006E7817" w:rsidRDefault="006E7817" w:rsidP="006E7817">
      <w:pPr>
        <w:tabs>
          <w:tab w:val="left" w:pos="1440"/>
          <w:tab w:val="left" w:pos="1800"/>
          <w:tab w:val="left" w:pos="2880"/>
        </w:tabs>
        <w:rPr>
          <w:color w:val="000000" w:themeColor="text1"/>
        </w:rPr>
      </w:pPr>
    </w:p>
    <w:p w:rsidR="006E7817" w:rsidRDefault="006E7817" w:rsidP="006E7817">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6E7817" w:rsidRDefault="006E7817" w:rsidP="006E7817">
      <w:pPr>
        <w:tabs>
          <w:tab w:val="left" w:pos="1440"/>
          <w:tab w:val="left" w:pos="1800"/>
          <w:tab w:val="left" w:pos="2880"/>
        </w:tabs>
        <w:rPr>
          <w:color w:val="000000" w:themeColor="text1"/>
        </w:rPr>
      </w:pPr>
    </w:p>
    <w:p w:rsidR="006E7817" w:rsidRDefault="006E7817" w:rsidP="006E7817">
      <w:pPr>
        <w:tabs>
          <w:tab w:val="left" w:pos="1440"/>
          <w:tab w:val="left" w:pos="1800"/>
          <w:tab w:val="left" w:pos="2880"/>
        </w:tabs>
        <w:rPr>
          <w:color w:val="000000" w:themeColor="text1"/>
        </w:rPr>
      </w:pPr>
      <w:r>
        <w:rPr>
          <w:color w:val="000000" w:themeColor="text1"/>
        </w:rPr>
        <w:t>Approved the 9</w:t>
      </w:r>
      <w:r w:rsidRPr="00B96B8E">
        <w:rPr>
          <w:color w:val="000000" w:themeColor="text1"/>
          <w:vertAlign w:val="superscript"/>
        </w:rPr>
        <w:t>th</w:t>
      </w:r>
      <w:r>
        <w:rPr>
          <w:color w:val="000000" w:themeColor="text1"/>
        </w:rPr>
        <w:t xml:space="preserve"> day of June, 2014. </w:t>
      </w:r>
    </w:p>
    <w:p w:rsidR="006E7817" w:rsidRDefault="006E7817" w:rsidP="006E7817">
      <w:pPr>
        <w:tabs>
          <w:tab w:val="left" w:pos="1440"/>
          <w:tab w:val="left" w:pos="1800"/>
          <w:tab w:val="left" w:pos="2880"/>
        </w:tabs>
        <w:jc w:val="center"/>
        <w:rPr>
          <w:color w:val="000000" w:themeColor="text1"/>
        </w:rPr>
      </w:pPr>
    </w:p>
    <w:p w:rsidR="006E7817" w:rsidRDefault="006E7817" w:rsidP="006E7817">
      <w:pPr>
        <w:tabs>
          <w:tab w:val="left" w:pos="1440"/>
          <w:tab w:val="left" w:pos="1800"/>
          <w:tab w:val="left" w:pos="2880"/>
        </w:tabs>
        <w:jc w:val="center"/>
        <w:rPr>
          <w:color w:val="000000" w:themeColor="text1"/>
        </w:rPr>
      </w:pPr>
      <w:r>
        <w:rPr>
          <w:color w:val="000000" w:themeColor="text1"/>
        </w:rPr>
        <w:t>__________</w:t>
      </w:r>
    </w:p>
    <w:p w:rsidR="008836A5" w:rsidRPr="00957835" w:rsidRDefault="008836A5" w:rsidP="006E7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57835" w:rsidSect="00566162">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A51" w:rsidRDefault="00107A51" w:rsidP="007D5FAC">
      <w:r>
        <w:separator/>
      </w:r>
    </w:p>
  </w:endnote>
  <w:endnote w:type="continuationSeparator" w:id="0">
    <w:p w:rsidR="00107A51" w:rsidRDefault="00107A5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162" w:rsidRPr="00566162" w:rsidRDefault="00566162" w:rsidP="00566162">
    <w:pPr>
      <w:pStyle w:val="Footer"/>
      <w:tabs>
        <w:tab w:val="clear" w:pos="4680"/>
        <w:tab w:val="clear" w:pos="9360"/>
        <w:tab w:val="center" w:pos="3168"/>
      </w:tabs>
      <w:spacing w:before="120"/>
    </w:pPr>
    <w:r>
      <w:tab/>
    </w:r>
    <w:r w:rsidR="00FE70B1">
      <w:fldChar w:fldCharType="begin"/>
    </w:r>
    <w:r w:rsidR="00FE70B1">
      <w:instrText xml:space="preserve"> PAGE  \* MERGEFORMAT </w:instrText>
    </w:r>
    <w:r w:rsidR="00FE70B1">
      <w:fldChar w:fldCharType="separate"/>
    </w:r>
    <w:r w:rsidR="000D4845">
      <w:rPr>
        <w:noProof/>
      </w:rPr>
      <w:t>4</w:t>
    </w:r>
    <w:r w:rsidR="00FE70B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162" w:rsidRDefault="005661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A51" w:rsidRDefault="00107A51" w:rsidP="007D5FAC">
      <w:r>
        <w:separator/>
      </w:r>
    </w:p>
  </w:footnote>
  <w:footnote w:type="continuationSeparator" w:id="0">
    <w:p w:rsidR="00107A51" w:rsidRDefault="00107A5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840"/>
    <w:docVar w:name="ActSecretary" w:val="Morgan"/>
    <w:docVar w:name="ActSIdno" w:val="(281)  4840AB14"/>
    <w:docVar w:name="clipname" w:val="4840AB14"/>
    <w:docVar w:name="dvBillNumber" w:val="4840"/>
    <w:docVar w:name="dvBillNumberPrefix" w:val="H"/>
    <w:docVar w:name="dvOriginalBody" w:val="House"/>
    <w:docVar w:name="HOUSEACTFULLPATH" w:val="L:\COUNCIL\ACTS\4840AB14.DOCX"/>
    <w:docVar w:name="OrigHOUSEBillNo" w:val="4840"/>
    <w:docVar w:name="WhatActtype" w:val="AN ACT"/>
  </w:docVars>
  <w:rsids>
    <w:rsidRoot w:val="001E191B"/>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A7FE1"/>
    <w:rsid w:val="000B316D"/>
    <w:rsid w:val="000B56CB"/>
    <w:rsid w:val="000C3647"/>
    <w:rsid w:val="000D4845"/>
    <w:rsid w:val="000D6F51"/>
    <w:rsid w:val="000E6121"/>
    <w:rsid w:val="001030FE"/>
    <w:rsid w:val="001031AE"/>
    <w:rsid w:val="00103295"/>
    <w:rsid w:val="00103D2E"/>
    <w:rsid w:val="00104519"/>
    <w:rsid w:val="00106968"/>
    <w:rsid w:val="00107A51"/>
    <w:rsid w:val="00114917"/>
    <w:rsid w:val="001237B9"/>
    <w:rsid w:val="0012403F"/>
    <w:rsid w:val="001249A2"/>
    <w:rsid w:val="00131CE5"/>
    <w:rsid w:val="00135DDF"/>
    <w:rsid w:val="00136AA0"/>
    <w:rsid w:val="00141278"/>
    <w:rsid w:val="0014392A"/>
    <w:rsid w:val="0014525A"/>
    <w:rsid w:val="001626DB"/>
    <w:rsid w:val="00170F30"/>
    <w:rsid w:val="00172771"/>
    <w:rsid w:val="001747A9"/>
    <w:rsid w:val="001750EA"/>
    <w:rsid w:val="001754BB"/>
    <w:rsid w:val="0018353C"/>
    <w:rsid w:val="001924D4"/>
    <w:rsid w:val="00195F4E"/>
    <w:rsid w:val="001A646B"/>
    <w:rsid w:val="001A75A0"/>
    <w:rsid w:val="001B201B"/>
    <w:rsid w:val="001B65B6"/>
    <w:rsid w:val="001B78F9"/>
    <w:rsid w:val="001B7FF5"/>
    <w:rsid w:val="001C390F"/>
    <w:rsid w:val="001C603D"/>
    <w:rsid w:val="001C6957"/>
    <w:rsid w:val="001D0755"/>
    <w:rsid w:val="001D279C"/>
    <w:rsid w:val="001D6463"/>
    <w:rsid w:val="001E191B"/>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3710A"/>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1049"/>
    <w:rsid w:val="00315C15"/>
    <w:rsid w:val="0031739F"/>
    <w:rsid w:val="003219FC"/>
    <w:rsid w:val="0032380E"/>
    <w:rsid w:val="00325D1F"/>
    <w:rsid w:val="003348FE"/>
    <w:rsid w:val="00334EAC"/>
    <w:rsid w:val="0034356D"/>
    <w:rsid w:val="00356F3F"/>
    <w:rsid w:val="00360108"/>
    <w:rsid w:val="00360D70"/>
    <w:rsid w:val="00364D3F"/>
    <w:rsid w:val="00366494"/>
    <w:rsid w:val="00370DA1"/>
    <w:rsid w:val="00372564"/>
    <w:rsid w:val="00372FF8"/>
    <w:rsid w:val="0038005A"/>
    <w:rsid w:val="0039655A"/>
    <w:rsid w:val="00396C58"/>
    <w:rsid w:val="003A3647"/>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3FD0"/>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57339"/>
    <w:rsid w:val="00560EBF"/>
    <w:rsid w:val="005627E7"/>
    <w:rsid w:val="00562952"/>
    <w:rsid w:val="00566162"/>
    <w:rsid w:val="005672F0"/>
    <w:rsid w:val="00573BBA"/>
    <w:rsid w:val="005741F9"/>
    <w:rsid w:val="005839FC"/>
    <w:rsid w:val="00583CB3"/>
    <w:rsid w:val="005859EE"/>
    <w:rsid w:val="00586D93"/>
    <w:rsid w:val="00591D7C"/>
    <w:rsid w:val="00594D39"/>
    <w:rsid w:val="005A06C1"/>
    <w:rsid w:val="005A1FF2"/>
    <w:rsid w:val="005A7D5F"/>
    <w:rsid w:val="005B2750"/>
    <w:rsid w:val="005B3C3C"/>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4C4F"/>
    <w:rsid w:val="006E038F"/>
    <w:rsid w:val="006E7817"/>
    <w:rsid w:val="006F22C0"/>
    <w:rsid w:val="006F290C"/>
    <w:rsid w:val="007009F2"/>
    <w:rsid w:val="0070245C"/>
    <w:rsid w:val="00703D30"/>
    <w:rsid w:val="00704FF9"/>
    <w:rsid w:val="007052EC"/>
    <w:rsid w:val="00706B65"/>
    <w:rsid w:val="00715CD1"/>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57835"/>
    <w:rsid w:val="009631DC"/>
    <w:rsid w:val="009634D4"/>
    <w:rsid w:val="00966B42"/>
    <w:rsid w:val="00971351"/>
    <w:rsid w:val="0097332E"/>
    <w:rsid w:val="00974FD7"/>
    <w:rsid w:val="00980444"/>
    <w:rsid w:val="009823B1"/>
    <w:rsid w:val="00982E93"/>
    <w:rsid w:val="00993266"/>
    <w:rsid w:val="00996296"/>
    <w:rsid w:val="009B0FA5"/>
    <w:rsid w:val="009B6EA6"/>
    <w:rsid w:val="009D0B32"/>
    <w:rsid w:val="009D100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65C2D"/>
    <w:rsid w:val="00A73974"/>
    <w:rsid w:val="00A74007"/>
    <w:rsid w:val="00A74FF2"/>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3561"/>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1877"/>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6FC7"/>
    <w:rsid w:val="00C7071A"/>
    <w:rsid w:val="00C748CB"/>
    <w:rsid w:val="00C74E9D"/>
    <w:rsid w:val="00C81812"/>
    <w:rsid w:val="00C837F6"/>
    <w:rsid w:val="00C92B7D"/>
    <w:rsid w:val="00C94E59"/>
    <w:rsid w:val="00C97CB8"/>
    <w:rsid w:val="00CA24B5"/>
    <w:rsid w:val="00CA4CD7"/>
    <w:rsid w:val="00CA7497"/>
    <w:rsid w:val="00CB08A1"/>
    <w:rsid w:val="00CB12FE"/>
    <w:rsid w:val="00CC2825"/>
    <w:rsid w:val="00CD1305"/>
    <w:rsid w:val="00CE13B0"/>
    <w:rsid w:val="00CE1407"/>
    <w:rsid w:val="00CE54EA"/>
    <w:rsid w:val="00CE5B85"/>
    <w:rsid w:val="00CE62ED"/>
    <w:rsid w:val="00CF5814"/>
    <w:rsid w:val="00D00681"/>
    <w:rsid w:val="00D0564B"/>
    <w:rsid w:val="00D06DCC"/>
    <w:rsid w:val="00D074ED"/>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4A0"/>
    <w:rsid w:val="00D9130B"/>
    <w:rsid w:val="00D92268"/>
    <w:rsid w:val="00D94602"/>
    <w:rsid w:val="00D958BB"/>
    <w:rsid w:val="00D97200"/>
    <w:rsid w:val="00DA1730"/>
    <w:rsid w:val="00DB01BE"/>
    <w:rsid w:val="00DB1297"/>
    <w:rsid w:val="00DC093F"/>
    <w:rsid w:val="00DC4B31"/>
    <w:rsid w:val="00DC5BC6"/>
    <w:rsid w:val="00DC6CFE"/>
    <w:rsid w:val="00DD2595"/>
    <w:rsid w:val="00DD314B"/>
    <w:rsid w:val="00DD3B8D"/>
    <w:rsid w:val="00DD5167"/>
    <w:rsid w:val="00DD557D"/>
    <w:rsid w:val="00DF0E69"/>
    <w:rsid w:val="00DF1573"/>
    <w:rsid w:val="00E00FC9"/>
    <w:rsid w:val="00E02CA8"/>
    <w:rsid w:val="00E0650C"/>
    <w:rsid w:val="00E06B5E"/>
    <w:rsid w:val="00E076BB"/>
    <w:rsid w:val="00E140B1"/>
    <w:rsid w:val="00E14905"/>
    <w:rsid w:val="00E258B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235A"/>
    <w:rsid w:val="00FC380D"/>
    <w:rsid w:val="00FD0D70"/>
    <w:rsid w:val="00FD5B10"/>
    <w:rsid w:val="00FD6DC2"/>
    <w:rsid w:val="00FD7AFA"/>
    <w:rsid w:val="00FE15B8"/>
    <w:rsid w:val="00FE1D78"/>
    <w:rsid w:val="00FE6887"/>
    <w:rsid w:val="00FE70B1"/>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1F5F46AA-51A2-433F-9BF0-B757009C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661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C66FC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6616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024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3-04-14.docx" TargetMode="External"/><Relationship Id="rId13" Type="http://schemas.openxmlformats.org/officeDocument/2006/relationships/hyperlink" Target="file:///H:\SJ%20Archive\2014\05-01-14.docx" TargetMode="External"/><Relationship Id="rId18" Type="http://schemas.openxmlformats.org/officeDocument/2006/relationships/hyperlink" Target="file:///H:\SJ%20Archive\2014\06-04-14.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3-14\4840_20140411.docx" TargetMode="External"/><Relationship Id="rId7" Type="http://schemas.openxmlformats.org/officeDocument/2006/relationships/hyperlink" Target="file:///H:\HJ%20Archive\2014\03-04-14.docx" TargetMode="External"/><Relationship Id="rId12" Type="http://schemas.openxmlformats.org/officeDocument/2006/relationships/hyperlink" Target="file:///H:\HJ%20Archive\2014\05-01-14.docx" TargetMode="External"/><Relationship Id="rId17" Type="http://schemas.openxmlformats.org/officeDocument/2006/relationships/hyperlink" Target="file:///H:\SJ%20Archive\2014\06-03-14.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4\06-03-14.docx" TargetMode="External"/><Relationship Id="rId20" Type="http://schemas.openxmlformats.org/officeDocument/2006/relationships/hyperlink" Target="file:///p:\pprever\2013-14\4840_2014041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4-30-14.docx" TargetMode="External"/><Relationship Id="rId24" Type="http://schemas.openxmlformats.org/officeDocument/2006/relationships/hyperlink" Target="file:///p:\pprever\2013-14\4840_20140528.docx" TargetMode="External"/><Relationship Id="rId5" Type="http://schemas.openxmlformats.org/officeDocument/2006/relationships/footnotes" Target="footnotes.xml"/><Relationship Id="rId15" Type="http://schemas.openxmlformats.org/officeDocument/2006/relationships/hyperlink" Target="file:///H:\SJ%20Archive\2014\05-28-14.docx" TargetMode="External"/><Relationship Id="rId23" Type="http://schemas.openxmlformats.org/officeDocument/2006/relationships/hyperlink" Target="file:///p:\pprever\2013-14\4840_20140501.docx" TargetMode="External"/><Relationship Id="rId28" Type="http://schemas.openxmlformats.org/officeDocument/2006/relationships/theme" Target="theme/theme1.xml"/><Relationship Id="rId10" Type="http://schemas.openxmlformats.org/officeDocument/2006/relationships/hyperlink" Target="file:///H:\HJ%20Archive\2014\04-30-14.docx" TargetMode="External"/><Relationship Id="rId19" Type="http://schemas.openxmlformats.org/officeDocument/2006/relationships/hyperlink" Target="file:///p:\pprever\2013-14\4840_20140304.docx" TargetMode="External"/><Relationship Id="rId4" Type="http://schemas.openxmlformats.org/officeDocument/2006/relationships/webSettings" Target="webSettings.xml"/><Relationship Id="rId9" Type="http://schemas.openxmlformats.org/officeDocument/2006/relationships/hyperlink" Target="file:///H:\HJ%20Archive\2014\04-30-14.docx" TargetMode="External"/><Relationship Id="rId14" Type="http://schemas.openxmlformats.org/officeDocument/2006/relationships/hyperlink" Target="file:///H:\SJ%20Archive\2014\05-01-14.docx" TargetMode="External"/><Relationship Id="rId22" Type="http://schemas.openxmlformats.org/officeDocument/2006/relationships/hyperlink" Target="file:///p:\pprever\2013-14\4840_20140430.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D8669-45D2-4D6A-88AA-84FAD970D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4840: High School Equivalency Diploma Accessibility Act - South Carolina Legislature Online</dc:title>
  <dc:subject/>
  <dc:creator>angiemorgan</dc:creator>
  <cp:keywords/>
  <dc:description/>
  <cp:lastModifiedBy>N Cumfer</cp:lastModifiedBy>
  <cp:revision>4</cp:revision>
  <cp:lastPrinted>2014-06-04T23:56:00Z</cp:lastPrinted>
  <dcterms:created xsi:type="dcterms:W3CDTF">2014-08-08T13:41:00Z</dcterms:created>
  <dcterms:modified xsi:type="dcterms:W3CDTF">2014-12-05T17:04:00Z</dcterms:modified>
</cp:coreProperties>
</file>