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37110">
        <w:rPr>
          <w:rFonts w:eastAsia="Times New Roman" w:cs="Times New Roman"/>
          <w:b/>
          <w:szCs w:val="20"/>
        </w:rPr>
        <w:t>South Carolina General Assembly</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37110">
        <w:rPr>
          <w:rFonts w:eastAsia="Times New Roman" w:cs="Times New Roman"/>
          <w:szCs w:val="20"/>
        </w:rPr>
        <w:t>120th Session, 2013-2014</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885BF2"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A273, R309, H4864</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b/>
          <w:szCs w:val="20"/>
        </w:rPr>
        <w:t>STATUS INFORMATION</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szCs w:val="20"/>
        </w:rPr>
        <w:t>General Bill</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szCs w:val="20"/>
        </w:rPr>
        <w:t>Sponsors: Rep. Gambrell</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szCs w:val="20"/>
        </w:rPr>
        <w:t>Document Path: l:\council\bills\nl\13394sd14.docx</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91D99" w:rsidRDefault="00F91D99"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2014</w:t>
      </w:r>
    </w:p>
    <w:p w:rsidR="00F91D99" w:rsidRDefault="00F91D99"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 2014</w:t>
      </w:r>
    </w:p>
    <w:p w:rsidR="00F91D99" w:rsidRDefault="00F91D99"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F91D99" w:rsidRDefault="00F91D99"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F91D99" w:rsidRDefault="00F91D99"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szCs w:val="20"/>
        </w:rPr>
        <w:t>Summary: Vegetable and flower seed containers and tags</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E37110" w:rsidP="00E37110">
      <w:pPr>
        <w:widowControl w:val="0"/>
        <w:tabs>
          <w:tab w:val="center" w:pos="590"/>
          <w:tab w:val="center" w:pos="1440"/>
          <w:tab w:val="left" w:pos="1872"/>
          <w:tab w:val="left" w:pos="9187"/>
        </w:tabs>
        <w:rPr>
          <w:rFonts w:eastAsia="Times New Roman" w:cs="Times New Roman"/>
          <w:szCs w:val="20"/>
        </w:rPr>
      </w:pPr>
      <w:r w:rsidRPr="00E37110">
        <w:rPr>
          <w:rFonts w:eastAsia="Times New Roman" w:cs="Times New Roman"/>
          <w:b/>
          <w:szCs w:val="20"/>
        </w:rPr>
        <w:t>HISTORY OF LEGISLATIVE ACTIONS</w:t>
      </w:r>
    </w:p>
    <w:p w:rsidR="00E37110" w:rsidRPr="00E37110" w:rsidRDefault="00E37110" w:rsidP="00E37110">
      <w:pPr>
        <w:widowControl w:val="0"/>
        <w:tabs>
          <w:tab w:val="center" w:pos="590"/>
          <w:tab w:val="center" w:pos="1440"/>
          <w:tab w:val="left" w:pos="1872"/>
          <w:tab w:val="left" w:pos="9187"/>
        </w:tabs>
        <w:rPr>
          <w:rFonts w:eastAsia="Times New Roman" w:cs="Times New Roman"/>
          <w:szCs w:val="20"/>
        </w:rPr>
      </w:pPr>
    </w:p>
    <w:p w:rsidR="00E37110" w:rsidRPr="00E37110" w:rsidRDefault="00E37110" w:rsidP="00E37110">
      <w:pPr>
        <w:widowControl w:val="0"/>
        <w:tabs>
          <w:tab w:val="center" w:pos="590"/>
          <w:tab w:val="center" w:pos="1440"/>
          <w:tab w:val="left" w:pos="1872"/>
          <w:tab w:val="left" w:pos="9187"/>
        </w:tabs>
        <w:rPr>
          <w:rFonts w:eastAsia="Times New Roman" w:cs="Times New Roman"/>
          <w:szCs w:val="20"/>
        </w:rPr>
      </w:pPr>
      <w:r w:rsidRPr="00E37110">
        <w:rPr>
          <w:rFonts w:eastAsia="Times New Roman" w:cs="Times New Roman"/>
          <w:szCs w:val="20"/>
          <w:u w:val="single"/>
        </w:rPr>
        <w:tab/>
        <w:t>Date</w:t>
      </w:r>
      <w:r w:rsidRPr="00E37110">
        <w:rPr>
          <w:rFonts w:eastAsia="Times New Roman" w:cs="Times New Roman"/>
          <w:szCs w:val="20"/>
          <w:u w:val="single"/>
        </w:rPr>
        <w:tab/>
        <w:t>Body</w:t>
      </w:r>
      <w:r w:rsidRPr="00E37110">
        <w:rPr>
          <w:rFonts w:eastAsia="Times New Roman" w:cs="Times New Roman"/>
          <w:szCs w:val="20"/>
          <w:u w:val="single"/>
        </w:rPr>
        <w:tab/>
        <w:t>Action Description with journal page number</w:t>
      </w:r>
      <w:r w:rsidRPr="00E37110">
        <w:rPr>
          <w:rFonts w:eastAsia="Times New Roman" w:cs="Times New Roman"/>
          <w:szCs w:val="20"/>
          <w:u w:val="single"/>
        </w:rPr>
        <w:tab/>
      </w:r>
      <w:bookmarkStart w:id="0" w:name="_GoBack"/>
      <w:bookmarkEnd w:id="0"/>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E80542">
        <w:rPr>
          <w:rFonts w:cs="Times New Roman"/>
        </w:rPr>
        <w:t>Introduced and read first time (</w:t>
      </w:r>
      <w:hyperlink r:id="rId7" w:history="1">
        <w:r w:rsidRPr="00E80542">
          <w:rPr>
            <w:rStyle w:val="Hyperlink"/>
            <w:rFonts w:cs="Times New Roman"/>
          </w:rPr>
          <w:t>House Journal</w:t>
        </w:r>
        <w:r w:rsidRPr="00E80542">
          <w:rPr>
            <w:rStyle w:val="Hyperlink"/>
            <w:rFonts w:cs="Times New Roman"/>
          </w:rPr>
          <w:noBreakHyphen/>
          <w:t>page 4</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House</w:t>
      </w:r>
      <w:r>
        <w:rPr>
          <w:rFonts w:cs="Times New Roman"/>
        </w:rPr>
        <w:tab/>
      </w:r>
      <w:r w:rsidRPr="00E80542">
        <w:rPr>
          <w:rFonts w:cs="Times New Roman"/>
        </w:rPr>
        <w:t>Referred to Co</w:t>
      </w:r>
      <w:r>
        <w:rPr>
          <w:rFonts w:cs="Times New Roman"/>
        </w:rPr>
        <w:t xml:space="preserve">mmittee on </w:t>
      </w:r>
      <w:r w:rsidRPr="00E80542">
        <w:rPr>
          <w:rFonts w:cs="Times New Roman"/>
          <w:b/>
        </w:rPr>
        <w:t>Agriculture, Natural Resources and Environmental Affairs</w:t>
      </w:r>
      <w:r>
        <w:rPr>
          <w:rFonts w:cs="Times New Roman"/>
        </w:rPr>
        <w:t xml:space="preserve"> </w:t>
      </w:r>
      <w:r w:rsidRPr="00E80542">
        <w:rPr>
          <w:rFonts w:cs="Times New Roman"/>
        </w:rPr>
        <w:t>(</w:t>
      </w:r>
      <w:hyperlink r:id="rId8" w:history="1">
        <w:r w:rsidRPr="00E80542">
          <w:rPr>
            <w:rStyle w:val="Hyperlink"/>
            <w:rFonts w:cs="Times New Roman"/>
          </w:rPr>
          <w:t>House Journal</w:t>
        </w:r>
        <w:r w:rsidRPr="00E80542">
          <w:rPr>
            <w:rStyle w:val="Hyperlink"/>
            <w:rFonts w:cs="Times New Roman"/>
          </w:rPr>
          <w:noBreakHyphen/>
          <w:t>page 4</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E80542">
        <w:rPr>
          <w:rFonts w:cs="Times New Roman"/>
        </w:rPr>
        <w:t>Committee report:</w:t>
      </w:r>
      <w:r>
        <w:rPr>
          <w:rFonts w:cs="Times New Roman"/>
        </w:rPr>
        <w:t xml:space="preserve"> Favorable </w:t>
      </w:r>
      <w:r w:rsidRPr="00E80542">
        <w:rPr>
          <w:rFonts w:cs="Times New Roman"/>
          <w:b/>
        </w:rPr>
        <w:t>Agriculture, Natural Resources and Environmental Affairs</w:t>
      </w:r>
      <w:r>
        <w:rPr>
          <w:rFonts w:cs="Times New Roman"/>
        </w:rPr>
        <w:t xml:space="preserve"> </w:t>
      </w:r>
      <w:r w:rsidRPr="00E80542">
        <w:rPr>
          <w:rFonts w:cs="Times New Roman"/>
        </w:rPr>
        <w:t>(</w:t>
      </w:r>
      <w:hyperlink r:id="rId9" w:history="1">
        <w:r w:rsidRPr="00E80542">
          <w:rPr>
            <w:rStyle w:val="Hyperlink"/>
            <w:rFonts w:cs="Times New Roman"/>
          </w:rPr>
          <w:t>House Journal</w:t>
        </w:r>
        <w:r w:rsidRPr="00E80542">
          <w:rPr>
            <w:rStyle w:val="Hyperlink"/>
            <w:rFonts w:cs="Times New Roman"/>
          </w:rPr>
          <w:noBreakHyphen/>
          <w:t>page 4</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3/28/2014</w:t>
      </w:r>
      <w:r>
        <w:rPr>
          <w:rFonts w:cs="Times New Roman"/>
        </w:rPr>
        <w:tab/>
      </w:r>
      <w:r>
        <w:rPr>
          <w:rFonts w:cs="Times New Roman"/>
        </w:rPr>
        <w:tab/>
      </w:r>
      <w:r w:rsidRPr="00E80542">
        <w:rPr>
          <w:rFonts w:cs="Times New Roman"/>
        </w:rPr>
        <w:t>Scrivener's error corrected</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E80542">
        <w:rPr>
          <w:rFonts w:cs="Times New Roman"/>
        </w:rPr>
        <w:t>Read second time (</w:t>
      </w:r>
      <w:hyperlink r:id="rId10" w:history="1">
        <w:r w:rsidRPr="00E80542">
          <w:rPr>
            <w:rStyle w:val="Hyperlink"/>
            <w:rFonts w:cs="Times New Roman"/>
          </w:rPr>
          <w:t>House Journal</w:t>
        </w:r>
        <w:r w:rsidRPr="00E80542">
          <w:rPr>
            <w:rStyle w:val="Hyperlink"/>
            <w:rFonts w:cs="Times New Roman"/>
          </w:rPr>
          <w:noBreakHyphen/>
          <w:t>page 195</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E80542">
        <w:rPr>
          <w:rFonts w:cs="Times New Roman"/>
        </w:rPr>
        <w:t>Roll call Yeas</w:t>
      </w:r>
      <w:r>
        <w:rPr>
          <w:rFonts w:cs="Times New Roman"/>
        </w:rPr>
        <w:noBreakHyphen/>
      </w:r>
      <w:r w:rsidRPr="00E80542">
        <w:rPr>
          <w:rFonts w:cs="Times New Roman"/>
        </w:rPr>
        <w:t>106  Nays</w:t>
      </w:r>
      <w:r>
        <w:rPr>
          <w:rFonts w:cs="Times New Roman"/>
        </w:rPr>
        <w:noBreakHyphen/>
      </w:r>
      <w:r w:rsidRPr="00E80542">
        <w:rPr>
          <w:rFonts w:cs="Times New Roman"/>
        </w:rPr>
        <w:t>0 (</w:t>
      </w:r>
      <w:hyperlink r:id="rId11" w:history="1">
        <w:r w:rsidRPr="00E80542">
          <w:rPr>
            <w:rStyle w:val="Hyperlink"/>
            <w:rFonts w:cs="Times New Roman"/>
          </w:rPr>
          <w:t>House Journal</w:t>
        </w:r>
        <w:r w:rsidRPr="00E80542">
          <w:rPr>
            <w:rStyle w:val="Hyperlink"/>
            <w:rFonts w:cs="Times New Roman"/>
          </w:rPr>
          <w:noBreakHyphen/>
          <w:t>page 195</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80542">
        <w:rPr>
          <w:rFonts w:cs="Times New Roman"/>
        </w:rPr>
        <w:t>Rea</w:t>
      </w:r>
      <w:r>
        <w:rPr>
          <w:rFonts w:cs="Times New Roman"/>
        </w:rPr>
        <w:t xml:space="preserve">d third time and sent to Senate </w:t>
      </w:r>
      <w:r w:rsidRPr="00E80542">
        <w:rPr>
          <w:rFonts w:cs="Times New Roman"/>
        </w:rPr>
        <w:t>(</w:t>
      </w:r>
      <w:hyperlink r:id="rId12" w:history="1">
        <w:r w:rsidRPr="00E80542">
          <w:rPr>
            <w:rStyle w:val="Hyperlink"/>
            <w:rFonts w:cs="Times New Roman"/>
          </w:rPr>
          <w:t>House Journal</w:t>
        </w:r>
        <w:r w:rsidRPr="00E80542">
          <w:rPr>
            <w:rStyle w:val="Hyperlink"/>
            <w:rFonts w:cs="Times New Roman"/>
          </w:rPr>
          <w:noBreakHyphen/>
          <w:t>page 15</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E80542">
        <w:rPr>
          <w:rFonts w:cs="Times New Roman"/>
        </w:rPr>
        <w:t>Roll call Yeas</w:t>
      </w:r>
      <w:r>
        <w:rPr>
          <w:rFonts w:cs="Times New Roman"/>
        </w:rPr>
        <w:noBreakHyphen/>
      </w:r>
      <w:r w:rsidRPr="00E80542">
        <w:rPr>
          <w:rFonts w:cs="Times New Roman"/>
        </w:rPr>
        <w:t>79  Nays</w:t>
      </w:r>
      <w:r>
        <w:rPr>
          <w:rFonts w:cs="Times New Roman"/>
        </w:rPr>
        <w:noBreakHyphen/>
      </w:r>
      <w:r w:rsidRPr="00E80542">
        <w:rPr>
          <w:rFonts w:cs="Times New Roman"/>
        </w:rPr>
        <w:t>2 (</w:t>
      </w:r>
      <w:hyperlink r:id="rId13" w:history="1">
        <w:r w:rsidRPr="00E80542">
          <w:rPr>
            <w:rStyle w:val="Hyperlink"/>
            <w:rFonts w:cs="Times New Roman"/>
          </w:rPr>
          <w:t>House Journal</w:t>
        </w:r>
        <w:r w:rsidRPr="00E80542">
          <w:rPr>
            <w:rStyle w:val="Hyperlink"/>
            <w:rFonts w:cs="Times New Roman"/>
          </w:rPr>
          <w:noBreakHyphen/>
          <w:t>page 15</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E80542">
        <w:rPr>
          <w:rFonts w:cs="Times New Roman"/>
        </w:rPr>
        <w:t>Introduced and read first time (</w:t>
      </w:r>
      <w:hyperlink r:id="rId14" w:history="1">
        <w:r w:rsidRPr="00E80542">
          <w:rPr>
            <w:rStyle w:val="Hyperlink"/>
            <w:rFonts w:cs="Times New Roman"/>
          </w:rPr>
          <w:t>Senate Journal</w:t>
        </w:r>
        <w:r w:rsidRPr="00E80542">
          <w:rPr>
            <w:rStyle w:val="Hyperlink"/>
            <w:rFonts w:cs="Times New Roman"/>
          </w:rPr>
          <w:noBreakHyphen/>
          <w:t>page 11</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E80542">
        <w:rPr>
          <w:rFonts w:cs="Times New Roman"/>
        </w:rPr>
        <w:t>Referred to Commi</w:t>
      </w:r>
      <w:r>
        <w:rPr>
          <w:rFonts w:cs="Times New Roman"/>
        </w:rPr>
        <w:t xml:space="preserve">ttee on </w:t>
      </w:r>
      <w:r w:rsidRPr="00E80542">
        <w:rPr>
          <w:rFonts w:cs="Times New Roman"/>
          <w:b/>
        </w:rPr>
        <w:t>Agriculture and Natural Resources</w:t>
      </w:r>
      <w:r w:rsidRPr="00E80542">
        <w:rPr>
          <w:rFonts w:cs="Times New Roman"/>
        </w:rPr>
        <w:t xml:space="preserve"> (</w:t>
      </w:r>
      <w:hyperlink r:id="rId15" w:history="1">
        <w:r w:rsidRPr="00E80542">
          <w:rPr>
            <w:rStyle w:val="Hyperlink"/>
            <w:rFonts w:cs="Times New Roman"/>
          </w:rPr>
          <w:t>Senate Journal</w:t>
        </w:r>
        <w:r w:rsidRPr="00E80542">
          <w:rPr>
            <w:rStyle w:val="Hyperlink"/>
            <w:rFonts w:cs="Times New Roman"/>
          </w:rPr>
          <w:noBreakHyphen/>
          <w:t>page 11</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E80542">
        <w:rPr>
          <w:rFonts w:cs="Times New Roman"/>
        </w:rPr>
        <w:t>Recalled fr</w:t>
      </w:r>
      <w:r>
        <w:rPr>
          <w:rFonts w:cs="Times New Roman"/>
        </w:rPr>
        <w:t xml:space="preserve">om Committee on </w:t>
      </w:r>
      <w:r w:rsidRPr="00E80542">
        <w:rPr>
          <w:rFonts w:cs="Times New Roman"/>
          <w:b/>
        </w:rPr>
        <w:t>Agriculture and Natural Resources</w:t>
      </w:r>
      <w:r w:rsidRPr="00E80542">
        <w:rPr>
          <w:rFonts w:cs="Times New Roman"/>
        </w:rPr>
        <w:t xml:space="preserve"> (</w:t>
      </w:r>
      <w:hyperlink r:id="rId16" w:history="1">
        <w:r w:rsidRPr="00E80542">
          <w:rPr>
            <w:rStyle w:val="Hyperlink"/>
            <w:rFonts w:cs="Times New Roman"/>
          </w:rPr>
          <w:t>Senate Journal</w:t>
        </w:r>
        <w:r w:rsidRPr="00E80542">
          <w:rPr>
            <w:rStyle w:val="Hyperlink"/>
            <w:rFonts w:cs="Times New Roman"/>
          </w:rPr>
          <w:noBreakHyphen/>
          <w:t>page 9</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E80542">
        <w:rPr>
          <w:rFonts w:cs="Times New Roman"/>
        </w:rPr>
        <w:t>Read second time (</w:t>
      </w:r>
      <w:hyperlink r:id="rId17" w:history="1">
        <w:r w:rsidRPr="00E80542">
          <w:rPr>
            <w:rStyle w:val="Hyperlink"/>
            <w:rFonts w:cs="Times New Roman"/>
          </w:rPr>
          <w:t>Senate Journal</w:t>
        </w:r>
        <w:r w:rsidRPr="00E80542">
          <w:rPr>
            <w:rStyle w:val="Hyperlink"/>
            <w:rFonts w:cs="Times New Roman"/>
          </w:rPr>
          <w:noBreakHyphen/>
          <w:t>page 52</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E80542">
        <w:rPr>
          <w:rFonts w:cs="Times New Roman"/>
        </w:rPr>
        <w:t>Roll call Ayes</w:t>
      </w:r>
      <w:r>
        <w:rPr>
          <w:rFonts w:cs="Times New Roman"/>
        </w:rPr>
        <w:noBreakHyphen/>
      </w:r>
      <w:r w:rsidRPr="00E80542">
        <w:rPr>
          <w:rFonts w:cs="Times New Roman"/>
        </w:rPr>
        <w:t>40  Nays</w:t>
      </w:r>
      <w:r>
        <w:rPr>
          <w:rFonts w:cs="Times New Roman"/>
        </w:rPr>
        <w:noBreakHyphen/>
      </w:r>
      <w:r w:rsidRPr="00E80542">
        <w:rPr>
          <w:rFonts w:cs="Times New Roman"/>
        </w:rPr>
        <w:t>0 (</w:t>
      </w:r>
      <w:hyperlink r:id="rId18" w:history="1">
        <w:r w:rsidRPr="00E80542">
          <w:rPr>
            <w:rStyle w:val="Hyperlink"/>
            <w:rFonts w:cs="Times New Roman"/>
          </w:rPr>
          <w:t>Senate Journal</w:t>
        </w:r>
        <w:r w:rsidRPr="00E80542">
          <w:rPr>
            <w:rStyle w:val="Hyperlink"/>
            <w:rFonts w:cs="Times New Roman"/>
          </w:rPr>
          <w:noBreakHyphen/>
          <w:t>page 52</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E80542">
        <w:rPr>
          <w:rFonts w:cs="Times New Roman"/>
        </w:rPr>
        <w:t>Read third time and enrolled (</w:t>
      </w:r>
      <w:hyperlink r:id="rId19" w:history="1">
        <w:r w:rsidRPr="00E80542">
          <w:rPr>
            <w:rStyle w:val="Hyperlink"/>
            <w:rFonts w:cs="Times New Roman"/>
          </w:rPr>
          <w:t>Senate Journal</w:t>
        </w:r>
        <w:r w:rsidRPr="00E80542">
          <w:rPr>
            <w:rStyle w:val="Hyperlink"/>
            <w:rFonts w:cs="Times New Roman"/>
          </w:rPr>
          <w:noBreakHyphen/>
          <w:t>page 19</w:t>
        </w:r>
      </w:hyperlink>
      <w:r w:rsidRPr="00E80542">
        <w:rPr>
          <w:rFonts w:cs="Times New Roman"/>
        </w:rPr>
        <w:t>)</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E80542">
        <w:rPr>
          <w:rFonts w:cs="Times New Roman"/>
        </w:rPr>
        <w:t>Ratified R 309</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E80542">
        <w:rPr>
          <w:rFonts w:cs="Times New Roman"/>
        </w:rPr>
        <w:t>Signed By Governor</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E80542">
        <w:rPr>
          <w:rFonts w:cs="Times New Roman"/>
        </w:rPr>
        <w:t>Effective date 06/06/14</w:t>
      </w:r>
    </w:p>
    <w:p w:rsidR="00885BF2" w:rsidRDefault="00885BF2" w:rsidP="00885BF2">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E80542">
        <w:rPr>
          <w:rFonts w:cs="Times New Roman"/>
        </w:rPr>
        <w:t>Act No</w:t>
      </w:r>
      <w:r>
        <w:rPr>
          <w:rFonts w:cs="Times New Roman"/>
        </w:rPr>
        <w:t>. </w:t>
      </w:r>
      <w:r w:rsidRPr="00E80542">
        <w:rPr>
          <w:rFonts w:cs="Times New Roman"/>
        </w:rPr>
        <w:t>273</w:t>
      </w:r>
    </w:p>
    <w:p w:rsidR="00885BF2" w:rsidRDefault="00885BF2" w:rsidP="00885BF2">
      <w:pPr>
        <w:widowControl w:val="0"/>
        <w:tabs>
          <w:tab w:val="right" w:pos="1008"/>
          <w:tab w:val="left" w:pos="1152"/>
          <w:tab w:val="left" w:pos="1872"/>
          <w:tab w:val="left" w:pos="9187"/>
        </w:tabs>
        <w:ind w:left="2088" w:hanging="2088"/>
        <w:rPr>
          <w:rFonts w:cs="Times New Roman"/>
        </w:rPr>
      </w:pPr>
    </w:p>
    <w:p w:rsidR="00E37110" w:rsidRPr="00E37110" w:rsidRDefault="00E37110" w:rsidP="00E37110">
      <w:pPr>
        <w:widowControl w:val="0"/>
        <w:tabs>
          <w:tab w:val="right" w:pos="1008"/>
          <w:tab w:val="left" w:pos="1152"/>
          <w:tab w:val="left" w:pos="1872"/>
          <w:tab w:val="left" w:pos="9187"/>
        </w:tabs>
        <w:ind w:left="2088" w:hanging="2088"/>
        <w:rPr>
          <w:rFonts w:eastAsia="Times New Roman" w:cs="Times New Roman"/>
          <w:szCs w:val="20"/>
        </w:rPr>
      </w:pP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37110">
        <w:rPr>
          <w:rFonts w:eastAsia="Times New Roman" w:cs="Times New Roman"/>
          <w:b/>
          <w:szCs w:val="20"/>
        </w:rPr>
        <w:t>VERSIONS OF THIS BILL</w:t>
      </w:r>
    </w:p>
    <w:p w:rsidR="00E37110" w:rsidRPr="00E37110" w:rsidRDefault="00E37110"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37110" w:rsidRPr="00E37110" w:rsidRDefault="006A7A7D" w:rsidP="00E371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37110" w:rsidRPr="00E37110">
          <w:rPr>
            <w:rFonts w:eastAsia="Times New Roman" w:cs="Times New Roman"/>
            <w:color w:val="0000FF" w:themeColor="hyperlink"/>
            <w:szCs w:val="20"/>
            <w:u w:val="single"/>
          </w:rPr>
          <w:t>3/6/2014</w:t>
        </w:r>
      </w:hyperlink>
    </w:p>
    <w:p w:rsidR="00E37110" w:rsidRPr="00E37110" w:rsidRDefault="006A7A7D" w:rsidP="00E3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37110" w:rsidRPr="00E37110">
          <w:rPr>
            <w:rFonts w:eastAsia="Times New Roman" w:cs="Times New Roman"/>
            <w:color w:val="0000FF" w:themeColor="hyperlink"/>
            <w:szCs w:val="20"/>
            <w:u w:val="single"/>
          </w:rPr>
          <w:t>3/27/2014</w:t>
        </w:r>
      </w:hyperlink>
    </w:p>
    <w:p w:rsidR="00E37110" w:rsidRPr="00E37110" w:rsidRDefault="006A7A7D" w:rsidP="00E3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37110" w:rsidRPr="00E37110">
          <w:rPr>
            <w:rFonts w:eastAsia="Times New Roman" w:cs="Times New Roman"/>
            <w:color w:val="0000FF" w:themeColor="hyperlink"/>
            <w:szCs w:val="20"/>
            <w:u w:val="single"/>
          </w:rPr>
          <w:t>3/28/2014</w:t>
        </w:r>
      </w:hyperlink>
    </w:p>
    <w:p w:rsidR="00E37110" w:rsidRPr="00E37110" w:rsidRDefault="006A7A7D" w:rsidP="00E3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37110" w:rsidRPr="00E37110">
          <w:rPr>
            <w:rFonts w:eastAsia="Times New Roman" w:cs="Times New Roman"/>
            <w:color w:val="0000FF" w:themeColor="hyperlink"/>
            <w:szCs w:val="20"/>
            <w:u w:val="single"/>
          </w:rPr>
          <w:t>5/28/2014</w:t>
        </w:r>
      </w:hyperlink>
    </w:p>
    <w:p w:rsidR="00E37110" w:rsidRPr="00E37110" w:rsidRDefault="00E37110" w:rsidP="00E3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37110" w:rsidRDefault="00E37110" w:rsidP="00E371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37110" w:rsidSect="00E37110">
          <w:pgSz w:w="12240" w:h="15840" w:code="1"/>
          <w:pgMar w:top="1080" w:right="1440" w:bottom="1080" w:left="1440" w:header="720" w:footer="720" w:gutter="0"/>
          <w:pgNumType w:start="1"/>
          <w:cols w:space="720"/>
          <w:noEndnote/>
          <w:docGrid w:linePitch="360"/>
        </w:sectPr>
      </w:pPr>
    </w:p>
    <w:p w:rsidR="00986EA2"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(A273, R309, H4864)</w:t>
      </w:r>
    </w:p>
    <w:p w:rsidR="00986EA2" w:rsidRPr="008836A5"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86EA2" w:rsidRPr="00E37110"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37110">
        <w:rPr>
          <w:rFonts w:cs="Times New Roman"/>
          <w:b/>
          <w:color w:val="000000" w:themeColor="text1"/>
          <w:szCs w:val="36"/>
        </w:rPr>
        <w:t xml:space="preserve">AN ACT </w:t>
      </w:r>
      <w:r w:rsidRPr="00E37110">
        <w:rPr>
          <w:rFonts w:cs="Times New Roman"/>
          <w:b/>
        </w:rPr>
        <w:t>TO AMEND SECTION 46</w:t>
      </w:r>
      <w:r w:rsidRPr="00E37110">
        <w:rPr>
          <w:rFonts w:cs="Times New Roman"/>
          <w:b/>
        </w:rPr>
        <w:noBreakHyphen/>
        <w:t>21</w:t>
      </w:r>
      <w:r w:rsidRPr="00E37110">
        <w:rPr>
          <w:rFonts w:cs="Times New Roman"/>
          <w:b/>
        </w:rPr>
        <w:noBreakHyphen/>
        <w:t>215, CODE OF LAWS OF SOUTH CAROLINA, 1976, RELATING TO REQUIRED LABELS AND TAGS FOR CONTAINERS OF AGRICULTURAL, VEGETABLE, AND FLOWER SEEDS, SO AS TO REVISE CERTAIN OF THESE LABELING AND TAGGING REQUIREMENTS.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A0A">
        <w:rPr>
          <w:rFonts w:cs="Times New Roman"/>
        </w:rPr>
        <w:t>Be it enacted by the General Assembly of the State of South Carolina:</w:t>
      </w:r>
    </w:p>
    <w:p w:rsidR="00986EA2"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EA2" w:rsidRPr="00CA15A1"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A15A1">
        <w:rPr>
          <w:rFonts w:cs="Times New Roman"/>
          <w:b/>
        </w:rPr>
        <w:t>Labeling and tagging requirements revised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A0A">
        <w:rPr>
          <w:rFonts w:cs="Times New Roman"/>
        </w:rPr>
        <w:t>SECTION</w:t>
      </w:r>
      <w:r w:rsidRPr="00906A0A">
        <w:rPr>
          <w:rFonts w:cs="Times New Roman"/>
        </w:rPr>
        <w:tab/>
        <w:t>1.</w:t>
      </w:r>
      <w:r w:rsidRPr="00906A0A">
        <w:rPr>
          <w:rFonts w:cs="Times New Roman"/>
        </w:rPr>
        <w:tab/>
        <w:t>Section 46</w:t>
      </w:r>
      <w:r w:rsidRPr="00906A0A">
        <w:rPr>
          <w:rFonts w:cs="Times New Roman"/>
        </w:rPr>
        <w:noBreakHyphen/>
        <w:t>21</w:t>
      </w:r>
      <w:r w:rsidRPr="00906A0A">
        <w:rPr>
          <w:rFonts w:cs="Times New Roman"/>
        </w:rPr>
        <w:noBreakHyphen/>
        <w:t>215 of the 1976 Code, as added by Act 238 of 2010, is amended to read: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b/>
          <w:color w:val="000000" w:themeColor="text1"/>
          <w:u w:color="000000" w:themeColor="text1"/>
        </w:rPr>
        <w:tab/>
      </w:r>
      <w:r w:rsidRPr="00906A0A">
        <w:rPr>
          <w:rFonts w:cs="Times New Roman"/>
          <w:color w:val="000000" w:themeColor="text1"/>
          <w:u w:color="000000" w:themeColor="text1"/>
        </w:rPr>
        <w:t>“Section 46</w:t>
      </w:r>
      <w:r w:rsidRPr="00906A0A">
        <w:rPr>
          <w:rFonts w:cs="Times New Roman"/>
          <w:color w:val="000000" w:themeColor="text1"/>
          <w:u w:color="000000" w:themeColor="text1"/>
        </w:rPr>
        <w:noBreakHyphen/>
        <w:t>21</w:t>
      </w:r>
      <w:r w:rsidRPr="00906A0A">
        <w:rPr>
          <w:rFonts w:cs="Times New Roman"/>
          <w:color w:val="000000" w:themeColor="text1"/>
          <w:u w:color="000000" w:themeColor="text1"/>
        </w:rPr>
        <w:noBreakHyphen/>
        <w:t xml:space="preserve">215. </w:t>
      </w:r>
      <w:r w:rsidRPr="00906A0A">
        <w:rPr>
          <w:rFonts w:cs="Times New Roman"/>
          <w:color w:val="000000" w:themeColor="text1"/>
          <w:u w:color="000000" w:themeColor="text1"/>
        </w:rPr>
        <w:tab/>
      </w:r>
      <w:r w:rsidRPr="00906A0A">
        <w:rPr>
          <w:rFonts w:cs="Times New Roman"/>
          <w:color w:val="000000"/>
        </w:rPr>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(A)</w:t>
      </w:r>
      <w:r w:rsidRPr="00906A0A">
        <w:rPr>
          <w:rFonts w:cs="Times New Roman"/>
          <w:color w:val="000000"/>
        </w:rPr>
        <w:tab/>
        <w:t>For all agricultural, vegetable, and flower seeds treated as defined in this chapter for which a separate label may be used: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a word or statement indicating that the seed has been treated;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the commonly accepted coined, chemical, abbreviated chemical, or generic name of the applied substance or description of the process used;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if the substance in the amount present with the seed is harmful to human or other vertebrate animals, a caution statement such as ‘do not use for food, feed, or oil purposes’. The caution for mercurials and similarly toxic substances must be a poison statement or symbol;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if the seed is treated with an inoculant, the date beyond which the inoculant is not to be considered effective, and its date of expiration.</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(B)</w:t>
      </w:r>
      <w:r w:rsidRPr="00906A0A">
        <w:rPr>
          <w:rFonts w:cs="Times New Roman"/>
          <w:color w:val="000000"/>
        </w:rPr>
        <w:tab/>
        <w:t>For agricultural seeds, except for cool season lawn and turf grass seeds and mixtures as provided in item (C) and for hybrids which contain less than ninety</w:t>
      </w:r>
      <w:r w:rsidRPr="00906A0A">
        <w:rPr>
          <w:rFonts w:cs="Times New Roman"/>
          <w:color w:val="000000"/>
        </w:rPr>
        <w:noBreakHyphen/>
        <w:t>five percent hybrid seed as provided in item (I):</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 xml:space="preserve">the name of the kind and variety for each agricultural seed component present in excess of five percent of the whole and the </w:t>
      </w:r>
      <w:r w:rsidRPr="00906A0A">
        <w:rPr>
          <w:rFonts w:cs="Times New Roman"/>
          <w:color w:val="000000"/>
        </w:rPr>
        <w:lastRenderedPageBreak/>
        <w:t>percentage by weight of each; in order of its predominance where more than one component is required to be named the word ‘mixture’ or the word ‘mixed’ must be shown conspicuously on the label. Hybrids must be labeled as hybrids;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lot number or other lot identification;</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origin, state or foreign country, if known; if unknown, the fact must be stated;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percentage by weight of all weed seeds;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(5)</w:t>
      </w:r>
      <w:r w:rsidRPr="00906A0A">
        <w:rPr>
          <w:rFonts w:cs="Times New Roman"/>
          <w:color w:val="000000"/>
        </w:rPr>
        <w:tab/>
        <w:t>the name and rate of occurrence per pound of each kind of restricted noxious weed seed present;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(6)</w:t>
      </w:r>
      <w:r w:rsidRPr="00906A0A">
        <w:rPr>
          <w:rFonts w:cs="Times New Roman"/>
          <w:color w:val="000000"/>
        </w:rPr>
        <w:tab/>
        <w:t>percentage by weight of other crop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(7)</w:t>
      </w:r>
      <w:r w:rsidRPr="00906A0A">
        <w:rPr>
          <w:rFonts w:cs="Times New Roman"/>
          <w:color w:val="000000"/>
        </w:rPr>
        <w:tab/>
        <w:t>percentage by weight of inert matter;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(8)</w:t>
      </w:r>
      <w:r w:rsidRPr="00906A0A">
        <w:rPr>
          <w:rFonts w:cs="Times New Roman"/>
          <w:color w:val="000000"/>
        </w:rPr>
        <w:tab/>
        <w:t>the total of subitems (1), (4), (6), and (7) must equal one hundred percent;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(9)</w:t>
      </w:r>
      <w:r w:rsidRPr="00906A0A">
        <w:rPr>
          <w:rFonts w:cs="Times New Roman"/>
          <w:color w:val="000000"/>
        </w:rPr>
        <w:tab/>
        <w:t>for each named agricultural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percentage of germination, exclusive of hard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percentage of hard seeds, if present;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 xml:space="preserve">the calendar month and year the test was completed to determine the percentages. </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Following subitems (a) and (b) the ‘total germination and hard seed’ may be stated, if desired;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(10)</w:t>
      </w:r>
      <w:r w:rsidRPr="00906A0A">
        <w:rPr>
          <w:rFonts w:cs="Times New Roman"/>
          <w:color w:val="000000"/>
        </w:rPr>
        <w:tab/>
        <w:t>name and address of the person who labeled the seed, or who sells, offers or exposes the seed for sale within this State.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(C)</w:t>
      </w:r>
      <w:r w:rsidRPr="00906A0A">
        <w:rPr>
          <w:rFonts w:cs="Times New Roman"/>
          <w:color w:val="000000"/>
        </w:rPr>
        <w:tab/>
        <w:t>For cool season lawn and turf grasses including Kentucky bluegrass, red fescue, chewing fescue, hard fescue, tall fescue, perennial ryegrass, intermediate ryegrass, annual ryegrass, colonial bentgrass, creeping bentgrass, and mixtures of them:</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for single kinds, the name of the kind or kind and variety;</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for mixtures: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the terms ‘mix’, ‘mixed’, or ‘mixture’ or ‘blend’ must be stated with the name of the mixture;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the heading ‘Pure Seed’ and ‘Germination’ or ‘Germ’ must be used in the proper places;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commonly accepted name of kind and variety of each agricultural seed component in excess of five percent of the whole, and the percentage by weights of pure seed in order of its predominance;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lot number or other lot identification;</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origin, state or foreign country, if known; if unknown, it must be stated;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(5)</w:t>
      </w:r>
      <w:r w:rsidRPr="00906A0A">
        <w:rPr>
          <w:rFonts w:cs="Times New Roman"/>
          <w:color w:val="000000"/>
        </w:rPr>
        <w:tab/>
        <w:t>percentage by weight of all weed seeds;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(6)</w:t>
      </w:r>
      <w:r w:rsidRPr="00906A0A">
        <w:rPr>
          <w:rFonts w:cs="Times New Roman"/>
          <w:color w:val="000000"/>
        </w:rPr>
        <w:tab/>
        <w:t>the name and rate of occurrence per pound of each kind of restricted noxious weed seed present;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(7)</w:t>
      </w:r>
      <w:r w:rsidRPr="00906A0A">
        <w:rPr>
          <w:rFonts w:cs="Times New Roman"/>
          <w:color w:val="000000"/>
        </w:rPr>
        <w:tab/>
        <w:t>percentage by weight of other crop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lastRenderedPageBreak/>
        <w:tab/>
      </w:r>
      <w:r w:rsidRPr="00906A0A">
        <w:rPr>
          <w:rFonts w:cs="Times New Roman"/>
          <w:color w:val="000000"/>
        </w:rPr>
        <w:tab/>
        <w:t>(8)</w:t>
      </w:r>
      <w:r w:rsidRPr="00906A0A">
        <w:rPr>
          <w:rFonts w:cs="Times New Roman"/>
          <w:color w:val="000000"/>
        </w:rPr>
        <w:tab/>
        <w:t>percentage by weight of inert matter;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(9)</w:t>
      </w:r>
      <w:r w:rsidRPr="00906A0A">
        <w:rPr>
          <w:rFonts w:cs="Times New Roman"/>
          <w:color w:val="000000"/>
        </w:rPr>
        <w:tab/>
        <w:t>the total of subitems (1), (2), (5), (7), and (8) must be one hundred percent;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(10)</w:t>
      </w:r>
      <w:r w:rsidRPr="00906A0A">
        <w:rPr>
          <w:rFonts w:cs="Times New Roman"/>
          <w:color w:val="000000"/>
        </w:rPr>
        <w:tab/>
        <w:t>for each agricultural seed named under subitem (1) or (2):</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percentage of germination, exclusive of hard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percentage of hard seed, if present;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calendar month and year the test was completed to determine percentages. The oldest test date must be used and the date of sale must be within fifteen months of this test date, exclusive of the month of the test, or alternatively</w:t>
      </w:r>
      <w:r>
        <w:rPr>
          <w:rFonts w:cs="Times New Roman"/>
          <w:color w:val="000000"/>
        </w:rPr>
        <w:t xml:space="preserve"> </w:t>
      </w:r>
      <w:r w:rsidRPr="00906A0A">
        <w:rPr>
          <w:rFonts w:cs="Times New Roman"/>
          <w:color w:val="000000"/>
        </w:rPr>
        <w:tab/>
        <w:t>the statement ‘Sell by _________’, which may be no more than fifteen months from the date of test exclusive of the month of test;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(d)</w:t>
      </w:r>
      <w:r w:rsidRPr="00906A0A">
        <w:rPr>
          <w:rFonts w:cs="Times New Roman"/>
          <w:color w:val="000000"/>
        </w:rPr>
        <w:tab/>
        <w:t>name and address of the person who labeled the seed, or who sells, offers or exposes this seed for sale within the State.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(D)</w:t>
      </w:r>
      <w:r w:rsidRPr="00906A0A">
        <w:rPr>
          <w:rFonts w:cs="Times New Roman"/>
          <w:color w:val="000000"/>
        </w:rPr>
        <w:tab/>
        <w:t>For agricultural seeds that are coated: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percentage by weight of pure seeds with coating material removed;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percentage by weight of coating material;</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percentage by weight of inert material exclusive of coating material;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 xml:space="preserve">in addition to the provisions of this subsection, labeling of coated seed must comply with the requirements of </w:t>
      </w:r>
      <w:r>
        <w:rPr>
          <w:rFonts w:cs="Times New Roman"/>
          <w:color w:val="000000"/>
        </w:rPr>
        <w:t>subsections</w:t>
      </w:r>
      <w:r w:rsidRPr="00906A0A">
        <w:rPr>
          <w:rFonts w:cs="Times New Roman"/>
          <w:color w:val="000000"/>
        </w:rPr>
        <w:t xml:space="preserve"> (A), (B), and (C).</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(E)</w:t>
      </w:r>
      <w:r w:rsidRPr="00906A0A">
        <w:rPr>
          <w:rFonts w:cs="Times New Roman"/>
          <w:color w:val="000000"/>
        </w:rPr>
        <w:tab/>
        <w:t>For vegetable seeds in packets as prepared for use in home gardens or household plantings or vegetable seeds in preplanted containers, mats, tapes, or other plant devices: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name of kind and variety of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lot identification, such as by lot number or other means;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(3)(a)</w:t>
      </w:r>
      <w:r w:rsidRPr="00906A0A">
        <w:rPr>
          <w:rFonts w:cs="Times New Roman"/>
          <w:color w:val="000000"/>
        </w:rPr>
        <w:tab/>
        <w:t>the calendar month and year the germination test was completed, and the date of sale may be no more than twelve months from the date of test exclusive of the month of the test; or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the year for which the seed was packaged for sale as ‘Packed for _________’ and the statement ‘Sell by _________’, which must be twelve months from the date of the test exclusive of the month of the test;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name and address of the person who labeled the seed or who sells, offers, or exposes the seed for sale within this State;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(5)</w:t>
      </w:r>
      <w:r w:rsidRPr="00906A0A">
        <w:rPr>
          <w:rFonts w:cs="Times New Roman"/>
          <w:color w:val="000000"/>
        </w:rPr>
        <w:tab/>
        <w:t>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(F)</w:t>
      </w:r>
      <w:r w:rsidRPr="00906A0A">
        <w:rPr>
          <w:rFonts w:cs="Times New Roman"/>
          <w:color w:val="000000"/>
        </w:rPr>
        <w:tab/>
        <w:t>For vegetable seeds in containers other than packets prepared for use in home gardens or household planting and other than preplanted containers, mats, tapes, or other planting devices: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the name of each kind and variety present in excess of five percent and the percentage by weight of each in order of its predominance;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lot number or other lot identification;</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for each named vegetable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percentage of germination exclusive of hard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percentage of hard seed, if present;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the calendar month and year the test was completed to determine the percentages;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(d)</w:t>
      </w:r>
      <w:r w:rsidRPr="00906A0A">
        <w:rPr>
          <w:rFonts w:cs="Times New Roman"/>
          <w:color w:val="000000"/>
        </w:rPr>
        <w:tab/>
        <w:t>germination test must have been completed within twelve months exclusive of the month of test.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Following subitems (a) and (b) the ‘total germination and hard seed’ may be stated, if desired;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name and address of the person who labeled the seed, or who sells, offers, or exposes the seed for sale within this State;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(5)</w:t>
      </w:r>
      <w:r w:rsidRPr="00906A0A">
        <w:rPr>
          <w:rFonts w:cs="Times New Roman"/>
          <w:color w:val="000000"/>
        </w:rPr>
        <w:tab/>
        <w:t>the labeling requirements for vegetable seeds in containers of more than one pound is considered to have been met if the seed is weighed from a properly labeled container in the presence of the purchaser.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(G)</w:t>
      </w:r>
      <w:r w:rsidRPr="00906A0A">
        <w:rPr>
          <w:rFonts w:cs="Times New Roman"/>
          <w:color w:val="000000"/>
        </w:rPr>
        <w:tab/>
        <w:t>For flower seeds in packets prepared for use in home gardens or household plantings or flower seeds in preplanted containers, mat</w:t>
      </w:r>
      <w:r>
        <w:rPr>
          <w:rFonts w:cs="Times New Roman"/>
          <w:color w:val="000000"/>
        </w:rPr>
        <w:t>s</w:t>
      </w:r>
      <w:r w:rsidRPr="00906A0A">
        <w:rPr>
          <w:rFonts w:cs="Times New Roman"/>
          <w:color w:val="000000"/>
        </w:rPr>
        <w:t>, tapes, or other planting devices: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for all kinds of flower seeds: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the name of the kind and variety or a statement of type and performance characteristics as prescribed in regulations promulgated pursuant to the provisions of this chapter;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(b)(i)</w:t>
      </w:r>
      <w:r w:rsidRPr="00906A0A">
        <w:rPr>
          <w:rFonts w:cs="Times New Roman"/>
          <w:color w:val="000000"/>
        </w:rPr>
        <w:tab/>
        <w:t>the calendar month and year the germination test was completed and the date of sale may be no more than twelve months from the date of test exclusive of the month of the test; or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r>
      <w:r w:rsidRPr="00906A0A">
        <w:rPr>
          <w:rFonts w:cs="Times New Roman"/>
          <w:color w:val="000000"/>
        </w:rPr>
        <w:tab/>
        <w:t>(ii)</w:t>
      </w:r>
      <w:r w:rsidRPr="00906A0A">
        <w:rPr>
          <w:rFonts w:cs="Times New Roman"/>
          <w:color w:val="000000"/>
        </w:rPr>
        <w:tab/>
        <w:t xml:space="preserve">the year the seed was packed for sale as ‘Packed for _________’ and the statement ‘Sell by _________’, which must be twelve months from the date of the test exclusive of the month of the test; </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the name and address of the person who labeled the seed or who sells, offers, or exposes the seed for sale within the State;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(H)</w:t>
      </w:r>
      <w:r w:rsidRPr="00906A0A">
        <w:rPr>
          <w:rFonts w:cs="Times New Roman"/>
          <w:color w:val="000000"/>
        </w:rPr>
        <w:tab/>
        <w:t>For flower seeds in containers other than packets and other than preplanted containers, mats, tapes, or other planting devices and not prepared for use in home flower gardens or household plantings:</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(1)</w:t>
      </w:r>
      <w:r w:rsidRPr="00906A0A">
        <w:rPr>
          <w:rFonts w:cs="Times New Roman"/>
          <w:color w:val="000000"/>
        </w:rPr>
        <w:tab/>
        <w:t>the name of the kind and variety or a statement of type and performance characteristics as prescribed by regulations promulgated pursuant to the provisions of this chapter, and for wildflowers, the genus and species and subspecies, if appropriate;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(2)</w:t>
      </w:r>
      <w:r w:rsidRPr="00906A0A">
        <w:rPr>
          <w:rFonts w:cs="Times New Roman"/>
          <w:color w:val="000000"/>
        </w:rPr>
        <w:tab/>
        <w:t>the lot number or other lot identification;</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(3)</w:t>
      </w:r>
      <w:r w:rsidRPr="00906A0A">
        <w:rPr>
          <w:rFonts w:cs="Times New Roman"/>
          <w:color w:val="000000"/>
        </w:rPr>
        <w:tab/>
        <w:t>for wildflower seed only with a pure seed percentage of less than ninety percent: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the percentage, by weight, of each component listed in order of their predominance;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the percentage by weight of weed seed if present;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the percentage by weight of inert matter;</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(4)</w:t>
      </w:r>
      <w:r w:rsidRPr="00906A0A">
        <w:rPr>
          <w:rFonts w:cs="Times New Roman"/>
          <w:color w:val="000000"/>
        </w:rPr>
        <w:tab/>
        <w:t>for seeds for which standard testing procedures are prescribed: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(a)</w:t>
      </w:r>
      <w:r w:rsidRPr="00906A0A">
        <w:rPr>
          <w:rFonts w:cs="Times New Roman"/>
          <w:color w:val="000000"/>
        </w:rPr>
        <w:tab/>
        <w:t>percentage of germination exclusive of hard or dormant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(b)</w:t>
      </w:r>
      <w:r w:rsidRPr="00906A0A">
        <w:rPr>
          <w:rFonts w:cs="Times New Roman"/>
          <w:color w:val="000000"/>
        </w:rPr>
        <w:tab/>
        <w:t>percentage of hard or dormant seed, if present;</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r>
      <w:r w:rsidRPr="00906A0A">
        <w:rPr>
          <w:rFonts w:cs="Times New Roman"/>
          <w:color w:val="000000"/>
        </w:rPr>
        <w:tab/>
        <w:t>(c)</w:t>
      </w:r>
      <w:r w:rsidRPr="00906A0A">
        <w:rPr>
          <w:rFonts w:cs="Times New Roman"/>
          <w:color w:val="000000"/>
        </w:rPr>
        <w:tab/>
        <w:t>the calendar month and year that the test was completed to determine the percentages; germination test must have been completed within twelve months exclusive of the month of test;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(5)</w:t>
      </w:r>
      <w:r w:rsidRPr="00906A0A">
        <w:rPr>
          <w:rFonts w:cs="Times New Roman"/>
          <w:color w:val="000000"/>
        </w:rPr>
        <w:tab/>
        <w:t>name and address of the person who labeled the seed or who sells, offers, or exposes the seed for sale within this State.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t>(I)</w:t>
      </w:r>
      <w:r w:rsidRPr="00906A0A">
        <w:rPr>
          <w:rFonts w:cs="Times New Roman"/>
          <w:color w:val="000000"/>
        </w:rPr>
        <w:tab/>
        <w:t>For agricultural and vegetable hybrid seed which contain less than ninety</w:t>
      </w:r>
      <w:r w:rsidRPr="00906A0A">
        <w:rPr>
          <w:rFonts w:cs="Times New Roman"/>
          <w:color w:val="000000"/>
        </w:rPr>
        <w:noBreakHyphen/>
        <w:t>five percent hybrid seed: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(a)</w:t>
      </w:r>
      <w:r w:rsidRPr="00906A0A">
        <w:rPr>
          <w:rFonts w:cs="Times New Roman"/>
          <w:color w:val="000000"/>
        </w:rPr>
        <w:tab/>
        <w:t>kind or variety must be labeled as ‘hybrid’;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06A0A">
        <w:rPr>
          <w:rFonts w:cs="Times New Roman"/>
          <w:color w:val="000000"/>
        </w:rPr>
        <w:tab/>
      </w:r>
      <w:r w:rsidRPr="00906A0A">
        <w:rPr>
          <w:rFonts w:cs="Times New Roman"/>
          <w:color w:val="000000"/>
        </w:rPr>
        <w:tab/>
        <w:t>(b)</w:t>
      </w:r>
      <w:r w:rsidRPr="00906A0A">
        <w:rPr>
          <w:rFonts w:cs="Times New Roman"/>
          <w:color w:val="000000"/>
        </w:rPr>
        <w:tab/>
        <w:t>the percent which is hybrid must be labeled parenthetically in direct association following named variety; such as, ‘Comet (85% hybrid)’; and</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06A0A">
        <w:rPr>
          <w:rFonts w:cs="Times New Roman"/>
          <w:color w:val="000000"/>
        </w:rPr>
        <w:tab/>
      </w:r>
      <w:r w:rsidRPr="00906A0A">
        <w:rPr>
          <w:rFonts w:cs="Times New Roman"/>
          <w:color w:val="000000"/>
        </w:rPr>
        <w:tab/>
        <w:t>(c)</w:t>
      </w:r>
      <w:r w:rsidRPr="00906A0A">
        <w:rPr>
          <w:rFonts w:cs="Times New Roman"/>
          <w:color w:val="000000"/>
        </w:rPr>
        <w:tab/>
        <w:t>varieties in which the pure seed contains less than seventy</w:t>
      </w:r>
      <w:r w:rsidRPr="00906A0A">
        <w:rPr>
          <w:rFonts w:cs="Times New Roman"/>
          <w:color w:val="000000"/>
        </w:rPr>
        <w:noBreakHyphen/>
        <w:t>five percent hybrid seed may not be labeled hybrids.</w:t>
      </w:r>
      <w:r w:rsidRPr="00906A0A">
        <w:rPr>
          <w:rFonts w:cs="Times New Roman"/>
          <w:color w:val="000000" w:themeColor="text1"/>
          <w:u w:color="000000" w:themeColor="text1"/>
        </w:rPr>
        <w:t>”</w:t>
      </w:r>
    </w:p>
    <w:p w:rsidR="00986EA2"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EA2" w:rsidRPr="00CA15A1"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A15A1">
        <w:rPr>
          <w:rFonts w:cs="Times New Roman"/>
          <w:b/>
        </w:rPr>
        <w:t>Time effective</w:t>
      </w: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86EA2" w:rsidRPr="00906A0A" w:rsidRDefault="00986EA2"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06A0A">
        <w:rPr>
          <w:rFonts w:cs="Times New Roman"/>
        </w:rPr>
        <w:t>SECTION</w:t>
      </w:r>
      <w:r w:rsidRPr="00906A0A">
        <w:rPr>
          <w:rFonts w:cs="Times New Roman"/>
        </w:rPr>
        <w:tab/>
        <w:t>2.</w:t>
      </w:r>
      <w:r w:rsidRPr="00906A0A">
        <w:rPr>
          <w:rFonts w:cs="Times New Roman"/>
        </w:rPr>
        <w:tab/>
        <w:t>This act takes effect upon approval by the Governor.</w:t>
      </w:r>
    </w:p>
    <w:p w:rsidR="00986EA2" w:rsidRDefault="00986EA2" w:rsidP="00986EA2">
      <w:pPr>
        <w:tabs>
          <w:tab w:val="left" w:pos="1440"/>
          <w:tab w:val="left" w:pos="1800"/>
          <w:tab w:val="left" w:pos="2880"/>
        </w:tabs>
        <w:rPr>
          <w:color w:val="000000" w:themeColor="text1"/>
        </w:rPr>
      </w:pPr>
    </w:p>
    <w:p w:rsidR="00986EA2" w:rsidRDefault="00986EA2" w:rsidP="00986EA2">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986EA2" w:rsidRDefault="00986EA2" w:rsidP="00986EA2">
      <w:pPr>
        <w:tabs>
          <w:tab w:val="left" w:pos="1440"/>
          <w:tab w:val="left" w:pos="1800"/>
          <w:tab w:val="left" w:pos="2880"/>
        </w:tabs>
        <w:rPr>
          <w:color w:val="000000" w:themeColor="text1"/>
        </w:rPr>
      </w:pPr>
    </w:p>
    <w:p w:rsidR="00986EA2" w:rsidRDefault="00986EA2" w:rsidP="00986EA2">
      <w:pPr>
        <w:tabs>
          <w:tab w:val="left" w:pos="1440"/>
          <w:tab w:val="left" w:pos="1800"/>
          <w:tab w:val="left" w:pos="2880"/>
        </w:tabs>
        <w:rPr>
          <w:color w:val="000000" w:themeColor="text1"/>
        </w:rPr>
      </w:pPr>
      <w:r>
        <w:rPr>
          <w:color w:val="000000" w:themeColor="text1"/>
        </w:rPr>
        <w:t>Approved the 6</w:t>
      </w:r>
      <w:r w:rsidRPr="00A0535F">
        <w:rPr>
          <w:color w:val="000000" w:themeColor="text1"/>
          <w:vertAlign w:val="superscript"/>
        </w:rPr>
        <w:t>th</w:t>
      </w:r>
      <w:r>
        <w:rPr>
          <w:color w:val="000000" w:themeColor="text1"/>
        </w:rPr>
        <w:t xml:space="preserve"> day of June, 2014. </w:t>
      </w:r>
    </w:p>
    <w:p w:rsidR="00986EA2" w:rsidRDefault="00986EA2" w:rsidP="00986EA2">
      <w:pPr>
        <w:tabs>
          <w:tab w:val="left" w:pos="1440"/>
          <w:tab w:val="left" w:pos="1800"/>
          <w:tab w:val="left" w:pos="2880"/>
        </w:tabs>
        <w:jc w:val="center"/>
        <w:rPr>
          <w:color w:val="000000" w:themeColor="text1"/>
        </w:rPr>
      </w:pPr>
    </w:p>
    <w:p w:rsidR="00986EA2" w:rsidRDefault="00986EA2" w:rsidP="00986EA2">
      <w:pPr>
        <w:tabs>
          <w:tab w:val="left" w:pos="1440"/>
          <w:tab w:val="left" w:pos="1800"/>
          <w:tab w:val="left" w:pos="2880"/>
        </w:tabs>
        <w:jc w:val="center"/>
        <w:rPr>
          <w:color w:val="000000" w:themeColor="text1"/>
        </w:rPr>
      </w:pPr>
      <w:r>
        <w:rPr>
          <w:color w:val="000000" w:themeColor="text1"/>
        </w:rPr>
        <w:t>__________</w:t>
      </w:r>
    </w:p>
    <w:p w:rsidR="008836A5" w:rsidRPr="00527692" w:rsidRDefault="008836A5" w:rsidP="00986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27692" w:rsidSect="00E37110">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76F" w:rsidRDefault="00B5376F" w:rsidP="007D5FAC">
      <w:r>
        <w:separator/>
      </w:r>
    </w:p>
  </w:endnote>
  <w:endnote w:type="continuationSeparator" w:id="0">
    <w:p w:rsidR="00B5376F" w:rsidRDefault="00B537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110" w:rsidRPr="00E37110" w:rsidRDefault="00E37110" w:rsidP="00E37110">
    <w:pPr>
      <w:pStyle w:val="Footer"/>
      <w:tabs>
        <w:tab w:val="clear" w:pos="4680"/>
        <w:tab w:val="clear" w:pos="9360"/>
        <w:tab w:val="center" w:pos="3168"/>
      </w:tabs>
      <w:spacing w:before="120"/>
    </w:pPr>
    <w:r>
      <w:tab/>
    </w:r>
    <w:r w:rsidR="0021005F">
      <w:fldChar w:fldCharType="begin"/>
    </w:r>
    <w:r w:rsidR="0021005F">
      <w:instrText xml:space="preserve"> PAGE  \* MERGEFORMAT </w:instrText>
    </w:r>
    <w:r w:rsidR="0021005F">
      <w:fldChar w:fldCharType="separate"/>
    </w:r>
    <w:r w:rsidR="006A7A7D">
      <w:rPr>
        <w:noProof/>
      </w:rPr>
      <w:t>2</w:t>
    </w:r>
    <w:r w:rsidR="002100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110" w:rsidRDefault="00E37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76F" w:rsidRDefault="00B5376F" w:rsidP="007D5FAC">
      <w:r>
        <w:separator/>
      </w:r>
    </w:p>
  </w:footnote>
  <w:footnote w:type="continuationSeparator" w:id="0">
    <w:p w:rsidR="00B5376F" w:rsidRDefault="00B537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864"/>
    <w:docVar w:name="ActSecretary" w:val="Lee"/>
    <w:docVar w:name="ActSIdno" w:val="(279)  4864SD14"/>
    <w:docVar w:name="clipname" w:val="4864SD14"/>
    <w:docVar w:name="dvBillNumber" w:val="4864"/>
    <w:docVar w:name="dvBillNumberPrefix" w:val="H"/>
    <w:docVar w:name="dvOriginalBody" w:val="House"/>
    <w:docVar w:name="HOUSEACTFULLPATH" w:val="L:\COUNCIL\ACTS\4864SD14.DOCX"/>
    <w:docVar w:name="OrigHOUSEBillNo" w:val="4864"/>
    <w:docVar w:name="WhatActtype" w:val="AN ACT"/>
  </w:docVars>
  <w:rsids>
    <w:rsidRoot w:val="00632D1F"/>
    <w:rsid w:val="00002DE0"/>
    <w:rsid w:val="00020349"/>
    <w:rsid w:val="00020977"/>
    <w:rsid w:val="00021B0B"/>
    <w:rsid w:val="00026BB3"/>
    <w:rsid w:val="00040C05"/>
    <w:rsid w:val="0004579B"/>
    <w:rsid w:val="00051B4F"/>
    <w:rsid w:val="00060E60"/>
    <w:rsid w:val="00066803"/>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6394"/>
    <w:rsid w:val="00131CE5"/>
    <w:rsid w:val="001351BA"/>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658"/>
    <w:rsid w:val="001C390F"/>
    <w:rsid w:val="001C603D"/>
    <w:rsid w:val="001C6957"/>
    <w:rsid w:val="001D0755"/>
    <w:rsid w:val="001D0C5B"/>
    <w:rsid w:val="001D279C"/>
    <w:rsid w:val="001D6463"/>
    <w:rsid w:val="001E47D6"/>
    <w:rsid w:val="001F1CCC"/>
    <w:rsid w:val="001F36BF"/>
    <w:rsid w:val="001F729C"/>
    <w:rsid w:val="00200C6E"/>
    <w:rsid w:val="00204492"/>
    <w:rsid w:val="002068E6"/>
    <w:rsid w:val="00206EF4"/>
    <w:rsid w:val="00206FB0"/>
    <w:rsid w:val="0021005F"/>
    <w:rsid w:val="00212CD6"/>
    <w:rsid w:val="00215235"/>
    <w:rsid w:val="0021617B"/>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9CC"/>
    <w:rsid w:val="002710C8"/>
    <w:rsid w:val="00273EA7"/>
    <w:rsid w:val="00274843"/>
    <w:rsid w:val="00276491"/>
    <w:rsid w:val="00276CCF"/>
    <w:rsid w:val="00277C27"/>
    <w:rsid w:val="00280582"/>
    <w:rsid w:val="002851AC"/>
    <w:rsid w:val="00290B61"/>
    <w:rsid w:val="00291330"/>
    <w:rsid w:val="00291CD5"/>
    <w:rsid w:val="00291CF3"/>
    <w:rsid w:val="00291E27"/>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0B3D"/>
    <w:rsid w:val="00315C15"/>
    <w:rsid w:val="0031739F"/>
    <w:rsid w:val="003219FC"/>
    <w:rsid w:val="0032380E"/>
    <w:rsid w:val="00325D1F"/>
    <w:rsid w:val="00333826"/>
    <w:rsid w:val="003348FE"/>
    <w:rsid w:val="00334BDC"/>
    <w:rsid w:val="00334EAC"/>
    <w:rsid w:val="0034005D"/>
    <w:rsid w:val="0034356D"/>
    <w:rsid w:val="00360108"/>
    <w:rsid w:val="00360D70"/>
    <w:rsid w:val="00364D3F"/>
    <w:rsid w:val="00366494"/>
    <w:rsid w:val="00370DA1"/>
    <w:rsid w:val="00372564"/>
    <w:rsid w:val="00372FF8"/>
    <w:rsid w:val="0038005A"/>
    <w:rsid w:val="0039237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769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5BB1"/>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2D1F"/>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A7A7D"/>
    <w:rsid w:val="006B263A"/>
    <w:rsid w:val="006B4FA6"/>
    <w:rsid w:val="006C2574"/>
    <w:rsid w:val="006C4FB0"/>
    <w:rsid w:val="006C7535"/>
    <w:rsid w:val="006C7D00"/>
    <w:rsid w:val="006E038F"/>
    <w:rsid w:val="006F22C0"/>
    <w:rsid w:val="006F290C"/>
    <w:rsid w:val="007009F2"/>
    <w:rsid w:val="00703D30"/>
    <w:rsid w:val="00704FF9"/>
    <w:rsid w:val="007052EC"/>
    <w:rsid w:val="00706B65"/>
    <w:rsid w:val="00713952"/>
    <w:rsid w:val="00713E0C"/>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BF2"/>
    <w:rsid w:val="00892AF7"/>
    <w:rsid w:val="00893524"/>
    <w:rsid w:val="0089468D"/>
    <w:rsid w:val="008B2051"/>
    <w:rsid w:val="008B347C"/>
    <w:rsid w:val="008B48BD"/>
    <w:rsid w:val="008C325E"/>
    <w:rsid w:val="008E03BA"/>
    <w:rsid w:val="008F4CA1"/>
    <w:rsid w:val="008F510F"/>
    <w:rsid w:val="008F5F0A"/>
    <w:rsid w:val="008F7C8E"/>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6EA2"/>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171"/>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1D1"/>
    <w:rsid w:val="00AD33E6"/>
    <w:rsid w:val="00AD4887"/>
    <w:rsid w:val="00AD688A"/>
    <w:rsid w:val="00AE4DFB"/>
    <w:rsid w:val="00AF08CD"/>
    <w:rsid w:val="00AF2080"/>
    <w:rsid w:val="00AF3196"/>
    <w:rsid w:val="00AF3FED"/>
    <w:rsid w:val="00AF6432"/>
    <w:rsid w:val="00AF7929"/>
    <w:rsid w:val="00AF7A83"/>
    <w:rsid w:val="00B11270"/>
    <w:rsid w:val="00B13981"/>
    <w:rsid w:val="00B1672F"/>
    <w:rsid w:val="00B303AC"/>
    <w:rsid w:val="00B374C4"/>
    <w:rsid w:val="00B408FD"/>
    <w:rsid w:val="00B4797F"/>
    <w:rsid w:val="00B516BA"/>
    <w:rsid w:val="00B520A2"/>
    <w:rsid w:val="00B5376F"/>
    <w:rsid w:val="00B60515"/>
    <w:rsid w:val="00B62CAB"/>
    <w:rsid w:val="00B678FA"/>
    <w:rsid w:val="00B72ED3"/>
    <w:rsid w:val="00B73571"/>
    <w:rsid w:val="00B83DA1"/>
    <w:rsid w:val="00B846E9"/>
    <w:rsid w:val="00B90E1D"/>
    <w:rsid w:val="00B92CEA"/>
    <w:rsid w:val="00BB1593"/>
    <w:rsid w:val="00BB43F6"/>
    <w:rsid w:val="00BB6EF3"/>
    <w:rsid w:val="00BC5FF9"/>
    <w:rsid w:val="00BC6307"/>
    <w:rsid w:val="00BE36EB"/>
    <w:rsid w:val="00BE41F8"/>
    <w:rsid w:val="00BF1B60"/>
    <w:rsid w:val="00BF2034"/>
    <w:rsid w:val="00BF33CD"/>
    <w:rsid w:val="00BF352D"/>
    <w:rsid w:val="00BF4262"/>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15A1"/>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7F0A"/>
    <w:rsid w:val="00D31442"/>
    <w:rsid w:val="00D3443A"/>
    <w:rsid w:val="00D366FE"/>
    <w:rsid w:val="00D375C1"/>
    <w:rsid w:val="00D45624"/>
    <w:rsid w:val="00D474CA"/>
    <w:rsid w:val="00D501B4"/>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7FA6"/>
    <w:rsid w:val="00E00FC9"/>
    <w:rsid w:val="00E02CA8"/>
    <w:rsid w:val="00E0650C"/>
    <w:rsid w:val="00E06B5E"/>
    <w:rsid w:val="00E076BB"/>
    <w:rsid w:val="00E140B1"/>
    <w:rsid w:val="00E14905"/>
    <w:rsid w:val="00E17646"/>
    <w:rsid w:val="00E33964"/>
    <w:rsid w:val="00E33DFF"/>
    <w:rsid w:val="00E3462F"/>
    <w:rsid w:val="00E36231"/>
    <w:rsid w:val="00E37110"/>
    <w:rsid w:val="00E500F1"/>
    <w:rsid w:val="00E5358E"/>
    <w:rsid w:val="00E60357"/>
    <w:rsid w:val="00E61B4C"/>
    <w:rsid w:val="00E71D4E"/>
    <w:rsid w:val="00E757F4"/>
    <w:rsid w:val="00E9303D"/>
    <w:rsid w:val="00EA2A3A"/>
    <w:rsid w:val="00EA31CA"/>
    <w:rsid w:val="00EA6B98"/>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BAB"/>
    <w:rsid w:val="00F61884"/>
    <w:rsid w:val="00F627EF"/>
    <w:rsid w:val="00F66E0E"/>
    <w:rsid w:val="00F721C4"/>
    <w:rsid w:val="00F7296A"/>
    <w:rsid w:val="00F80C6A"/>
    <w:rsid w:val="00F86999"/>
    <w:rsid w:val="00F91D99"/>
    <w:rsid w:val="00F96CBD"/>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708BBF2E-0D3A-4D36-9607-D02D2700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371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96CBD"/>
    <w:rPr>
      <w:rFonts w:ascii="Tahoma" w:hAnsi="Tahoma" w:cs="Tahoma"/>
      <w:sz w:val="16"/>
      <w:szCs w:val="16"/>
    </w:rPr>
  </w:style>
  <w:style w:type="character" w:customStyle="1" w:styleId="BalloonTextChar">
    <w:name w:val="Balloon Text Char"/>
    <w:basedOn w:val="DefaultParagraphFont"/>
    <w:link w:val="BalloonText"/>
    <w:uiPriority w:val="99"/>
    <w:semiHidden/>
    <w:rsid w:val="00F96CBD"/>
    <w:rPr>
      <w:rFonts w:ascii="Tahoma" w:hAnsi="Tahoma" w:cs="Tahoma"/>
      <w:sz w:val="16"/>
      <w:szCs w:val="16"/>
    </w:rPr>
  </w:style>
  <w:style w:type="table" w:styleId="TableGrid">
    <w:name w:val="Table Grid"/>
    <w:basedOn w:val="TableNormal"/>
    <w:uiPriority w:val="59"/>
    <w:rsid w:val="00D27F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71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7F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3-06-14.docx" TargetMode="External"/><Relationship Id="rId13" Type="http://schemas.openxmlformats.org/officeDocument/2006/relationships/hyperlink" Target="file:///H:\HJ%20Archive\2014\04-03-14.docx" TargetMode="External"/><Relationship Id="rId18" Type="http://schemas.openxmlformats.org/officeDocument/2006/relationships/hyperlink" Target="file:///H:\SJ%20Archive\2014\06-03-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3-14\4864_20140327.docx" TargetMode="External"/><Relationship Id="rId7" Type="http://schemas.openxmlformats.org/officeDocument/2006/relationships/hyperlink" Target="file:///H:\HJ%20Archive\2014\03-06-14.docx" TargetMode="External"/><Relationship Id="rId12" Type="http://schemas.openxmlformats.org/officeDocument/2006/relationships/hyperlink" Target="file:///H:\HJ%20Archive\2014\04-03-14.docx" TargetMode="External"/><Relationship Id="rId17" Type="http://schemas.openxmlformats.org/officeDocument/2006/relationships/hyperlink" Target="file:///H:\SJ%20Archive\2014\06-03-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4\05-28-14.docx" TargetMode="External"/><Relationship Id="rId20" Type="http://schemas.openxmlformats.org/officeDocument/2006/relationships/hyperlink" Target="file:///p:\pprever\2013-14\4864_2014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2-14.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4\04-03-14.docx" TargetMode="External"/><Relationship Id="rId23" Type="http://schemas.openxmlformats.org/officeDocument/2006/relationships/hyperlink" Target="file:///p:\pprever\2013-14\4864_20140528.docx" TargetMode="External"/><Relationship Id="rId10" Type="http://schemas.openxmlformats.org/officeDocument/2006/relationships/hyperlink" Target="file:///H:\HJ%20Archive\2014\04-02-14.docx" TargetMode="External"/><Relationship Id="rId19" Type="http://schemas.openxmlformats.org/officeDocument/2006/relationships/hyperlink" Target="file:///H:\SJ%20Archive\2014\06-04-14.docx" TargetMode="External"/><Relationship Id="rId4" Type="http://schemas.openxmlformats.org/officeDocument/2006/relationships/webSettings" Target="webSettings.xml"/><Relationship Id="rId9" Type="http://schemas.openxmlformats.org/officeDocument/2006/relationships/hyperlink" Target="file:///H:\HJ%20Archive\2014\03-27-14.docx" TargetMode="External"/><Relationship Id="rId14" Type="http://schemas.openxmlformats.org/officeDocument/2006/relationships/hyperlink" Target="file:///H:\SJ%20Archive\2014\04-03-14.docx" TargetMode="External"/><Relationship Id="rId22" Type="http://schemas.openxmlformats.org/officeDocument/2006/relationships/hyperlink" Target="file:///p:\pprever\2013-14\4864_20140328.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C3B0-BEF3-43CF-81EA-AF6B5FDA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2013</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4864: Vegetable and flower seed containers and tags - South Carolina Legislature Online</dc:title>
  <dc:subject/>
  <dc:creator>nancylee</dc:creator>
  <cp:keywords/>
  <dc:description/>
  <cp:lastModifiedBy>N Cumfer</cp:lastModifiedBy>
  <cp:revision>4</cp:revision>
  <cp:lastPrinted>2014-06-04T23:52:00Z</cp:lastPrinted>
  <dcterms:created xsi:type="dcterms:W3CDTF">2014-08-08T13:41:00Z</dcterms:created>
  <dcterms:modified xsi:type="dcterms:W3CDTF">2014-12-05T17:04:00Z</dcterms:modified>
</cp:coreProperties>
</file>